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34" w:rsidRDefault="00D17D34" w:rsidP="00D17D34">
      <w:pPr>
        <w:pStyle w:val="Document1"/>
        <w:keepNext w:val="0"/>
        <w:keepLines w:val="0"/>
        <w:adjustRightInd w:val="0"/>
        <w:snapToGrid w:val="0"/>
        <w:spacing w:line="264" w:lineRule="auto"/>
        <w:ind w:right="70"/>
        <w:jc w:val="center"/>
        <w:rPr>
          <w:rFonts w:ascii="Times New Roman" w:hAnsi="Times New Roman" w:cs="Times New Roman"/>
          <w:b/>
          <w:bCs/>
          <w:color w:val="000000"/>
          <w:szCs w:val="22"/>
          <w:lang w:val="ru-RU"/>
        </w:rPr>
      </w:pPr>
      <w:r w:rsidRPr="009C40E1">
        <w:rPr>
          <w:rFonts w:ascii="Times New Roman" w:hAnsi="Times New Roman" w:cs="Times New Roman"/>
          <w:b/>
          <w:bCs/>
          <w:color w:val="000000"/>
          <w:szCs w:val="22"/>
          <w:lang w:val="ru-RU"/>
        </w:rPr>
        <w:t xml:space="preserve">СПЕЦИАЛЬНАЯ ПРОГРАММА ООН </w:t>
      </w:r>
      <w:r w:rsidRPr="009C40E1">
        <w:rPr>
          <w:rFonts w:ascii="Times New Roman" w:hAnsi="Times New Roman" w:cs="Times New Roman"/>
          <w:b/>
          <w:bCs/>
          <w:color w:val="000000"/>
          <w:szCs w:val="22"/>
          <w:lang w:val="ru-RU"/>
        </w:rPr>
        <w:br/>
        <w:t>ДЛЯ ЭКОНОМИК ЦЕНТРАЛЬНОЙ АЗИИ (СПЕКА)</w:t>
      </w:r>
    </w:p>
    <w:p w:rsidR="00D17D34" w:rsidRPr="009C40E1" w:rsidRDefault="00D17D34" w:rsidP="00D17D34">
      <w:pPr>
        <w:pStyle w:val="Document1"/>
        <w:keepNext w:val="0"/>
        <w:keepLines w:val="0"/>
        <w:adjustRightInd w:val="0"/>
        <w:snapToGrid w:val="0"/>
        <w:spacing w:line="264" w:lineRule="auto"/>
        <w:ind w:right="70"/>
        <w:jc w:val="center"/>
        <w:rPr>
          <w:rFonts w:ascii="Times New Roman" w:hAnsi="Times New Roman" w:cs="Times New Roman"/>
          <w:b/>
          <w:bCs/>
          <w:color w:val="000000"/>
          <w:szCs w:val="22"/>
          <w:lang w:val="ru-RU"/>
        </w:rPr>
      </w:pPr>
    </w:p>
    <w:p w:rsidR="00E24ED5" w:rsidRPr="00A10B88" w:rsidRDefault="00E24ED5" w:rsidP="00CB1D89">
      <w:pPr>
        <w:spacing w:line="264" w:lineRule="auto"/>
        <w:jc w:val="right"/>
        <w:rPr>
          <w:rFonts w:asciiTheme="majorBidi" w:hAnsiTheme="majorBidi" w:cstheme="majorBidi"/>
          <w:lang w:val="fr-CH"/>
        </w:rPr>
      </w:pPr>
      <w:r w:rsidRPr="008550F6">
        <w:rPr>
          <w:rFonts w:asciiTheme="majorBidi" w:hAnsiTheme="majorBidi" w:cstheme="majorBidi"/>
          <w:lang w:val="en-GB"/>
        </w:rPr>
        <w:t>SPECA</w:t>
      </w:r>
      <w:r w:rsidRPr="00A10B88">
        <w:rPr>
          <w:rFonts w:asciiTheme="majorBidi" w:hAnsiTheme="majorBidi" w:cstheme="majorBidi"/>
          <w:lang w:val="ru-RU"/>
        </w:rPr>
        <w:t>/</w:t>
      </w:r>
      <w:r w:rsidRPr="008550F6">
        <w:rPr>
          <w:rFonts w:asciiTheme="majorBidi" w:hAnsiTheme="majorBidi" w:cstheme="majorBidi"/>
          <w:lang w:val="en-GB"/>
        </w:rPr>
        <w:t>WG</w:t>
      </w:r>
      <w:r w:rsidRPr="00A10B88">
        <w:rPr>
          <w:rFonts w:asciiTheme="majorBidi" w:hAnsiTheme="majorBidi" w:cstheme="majorBidi"/>
          <w:lang w:val="ru-RU"/>
        </w:rPr>
        <w:t>-</w:t>
      </w:r>
      <w:r w:rsidRPr="008550F6">
        <w:rPr>
          <w:rFonts w:asciiTheme="majorBidi" w:hAnsiTheme="majorBidi" w:cstheme="majorBidi"/>
          <w:lang w:val="en-GB"/>
        </w:rPr>
        <w:t>Trade</w:t>
      </w:r>
      <w:r w:rsidRPr="00A10B88">
        <w:rPr>
          <w:rFonts w:asciiTheme="majorBidi" w:hAnsiTheme="majorBidi" w:cstheme="majorBidi"/>
          <w:lang w:val="ru-RU"/>
        </w:rPr>
        <w:t>/2019/</w:t>
      </w:r>
      <w:r w:rsidR="00134471" w:rsidRPr="00A10B88">
        <w:rPr>
          <w:rFonts w:asciiTheme="majorBidi" w:hAnsiTheme="majorBidi" w:cstheme="majorBidi"/>
          <w:lang w:val="en-GB"/>
        </w:rPr>
        <w:t>RU</w:t>
      </w:r>
      <w:r w:rsidRPr="00A10B88">
        <w:rPr>
          <w:rFonts w:asciiTheme="majorBidi" w:hAnsiTheme="majorBidi" w:cstheme="majorBidi"/>
          <w:lang w:val="ru-RU"/>
        </w:rPr>
        <w:t>/</w:t>
      </w:r>
      <w:r w:rsidR="00A10B88">
        <w:rPr>
          <w:rFonts w:asciiTheme="majorBidi" w:hAnsiTheme="majorBidi" w:cstheme="majorBidi"/>
          <w:lang w:val="fr-CH"/>
        </w:rPr>
        <w:t>7</w:t>
      </w:r>
    </w:p>
    <w:p w:rsidR="00435CCE" w:rsidRPr="00A10B88" w:rsidRDefault="00435CCE" w:rsidP="00CB1D89">
      <w:pPr>
        <w:spacing w:line="264" w:lineRule="auto"/>
        <w:rPr>
          <w:lang w:val="ru-RU"/>
        </w:rPr>
      </w:pPr>
    </w:p>
    <w:p w:rsidR="00E24ED5" w:rsidRPr="00A10B88" w:rsidRDefault="007B73E0" w:rsidP="00CB1D89">
      <w:pPr>
        <w:pStyle w:val="Sous-titre"/>
        <w:spacing w:line="264" w:lineRule="auto"/>
        <w:rPr>
          <w:sz w:val="32"/>
          <w:szCs w:val="16"/>
        </w:rPr>
      </w:pPr>
      <w:r>
        <w:rPr>
          <w:sz w:val="32"/>
          <w:szCs w:val="16"/>
          <w:lang w:val="ru-RU"/>
        </w:rPr>
        <w:t>ДОКЛАД</w:t>
      </w:r>
    </w:p>
    <w:p w:rsidR="00E24ED5" w:rsidRPr="00A10B88" w:rsidRDefault="00E24ED5" w:rsidP="00CB1D89">
      <w:pPr>
        <w:pStyle w:val="Sous-titre"/>
        <w:spacing w:line="264" w:lineRule="auto"/>
        <w:rPr>
          <w:sz w:val="32"/>
          <w:szCs w:val="22"/>
        </w:rPr>
      </w:pPr>
    </w:p>
    <w:p w:rsidR="00960FB4" w:rsidRDefault="00960FB4" w:rsidP="00960FB4">
      <w:pPr>
        <w:ind w:left="-180"/>
        <w:jc w:val="center"/>
        <w:rPr>
          <w:rFonts w:eastAsia="Times New Roman"/>
          <w:b/>
          <w:bCs/>
          <w:sz w:val="26"/>
          <w:szCs w:val="26"/>
          <w:lang w:val="ru-RU" w:eastAsia="en-GB"/>
        </w:rPr>
      </w:pPr>
      <w:r>
        <w:rPr>
          <w:rFonts w:eastAsia="Times New Roman"/>
          <w:b/>
          <w:bCs/>
          <w:sz w:val="26"/>
          <w:szCs w:val="26"/>
          <w:lang w:val="ru-RU" w:eastAsia="en-GB"/>
        </w:rPr>
        <w:t>Третий семинар высокого уровня по торговле в Центральной Азии и</w:t>
      </w:r>
      <w:r>
        <w:rPr>
          <w:rFonts w:eastAsia="Times New Roman"/>
          <w:b/>
          <w:bCs/>
          <w:sz w:val="26"/>
          <w:szCs w:val="26"/>
          <w:lang w:val="ru-RU" w:eastAsia="en-GB"/>
        </w:rPr>
        <w:br/>
        <w:t>тринадцат</w:t>
      </w:r>
      <w:r w:rsidR="002D0138">
        <w:rPr>
          <w:rFonts w:eastAsia="Times New Roman"/>
          <w:b/>
          <w:bCs/>
          <w:sz w:val="26"/>
          <w:szCs w:val="26"/>
          <w:lang w:val="ru-RU" w:eastAsia="en-GB"/>
        </w:rPr>
        <w:t>ая</w:t>
      </w:r>
      <w:r>
        <w:rPr>
          <w:rFonts w:eastAsia="Times New Roman"/>
          <w:b/>
          <w:bCs/>
          <w:sz w:val="26"/>
          <w:szCs w:val="26"/>
          <w:lang w:val="ru-RU" w:eastAsia="en-GB"/>
        </w:rPr>
        <w:t xml:space="preserve"> </w:t>
      </w:r>
      <w:r w:rsidR="002D0138">
        <w:rPr>
          <w:rFonts w:eastAsia="Times New Roman"/>
          <w:b/>
          <w:bCs/>
          <w:sz w:val="26"/>
          <w:szCs w:val="26"/>
          <w:lang w:val="ru-RU" w:eastAsia="en-GB"/>
        </w:rPr>
        <w:t>сессия</w:t>
      </w:r>
      <w:r w:rsidRPr="0044687F">
        <w:rPr>
          <w:rFonts w:eastAsia="Times New Roman"/>
          <w:b/>
          <w:bCs/>
          <w:sz w:val="26"/>
          <w:szCs w:val="26"/>
          <w:lang w:val="ru-RU" w:eastAsia="en-GB"/>
        </w:rPr>
        <w:t xml:space="preserve"> </w:t>
      </w:r>
      <w:r w:rsidR="003B0211" w:rsidRPr="0044687F">
        <w:rPr>
          <w:rFonts w:eastAsia="Times New Roman"/>
          <w:b/>
          <w:bCs/>
          <w:sz w:val="26"/>
          <w:szCs w:val="26"/>
          <w:lang w:val="ru-RU" w:eastAsia="en-GB"/>
        </w:rPr>
        <w:t xml:space="preserve">Рабочей </w:t>
      </w:r>
      <w:r w:rsidRPr="0044687F">
        <w:rPr>
          <w:rFonts w:eastAsia="Times New Roman"/>
          <w:b/>
          <w:bCs/>
          <w:sz w:val="26"/>
          <w:szCs w:val="26"/>
          <w:lang w:val="ru-RU" w:eastAsia="en-GB"/>
        </w:rPr>
        <w:t>группы</w:t>
      </w:r>
      <w:r w:rsidR="003B0211" w:rsidRPr="003B0211">
        <w:rPr>
          <w:rFonts w:eastAsia="Times New Roman"/>
          <w:b/>
          <w:bCs/>
          <w:sz w:val="26"/>
          <w:szCs w:val="26"/>
          <w:lang w:val="ru-RU" w:eastAsia="en-GB"/>
        </w:rPr>
        <w:t xml:space="preserve"> СПЕКА</w:t>
      </w:r>
      <w:r w:rsidRPr="0044687F">
        <w:rPr>
          <w:rFonts w:eastAsia="Times New Roman"/>
          <w:b/>
          <w:bCs/>
          <w:sz w:val="26"/>
          <w:szCs w:val="26"/>
          <w:lang w:val="ru-RU" w:eastAsia="en-GB"/>
        </w:rPr>
        <w:t xml:space="preserve"> по торговле</w:t>
      </w:r>
    </w:p>
    <w:p w:rsidR="00F81AC7" w:rsidRPr="00960FB4" w:rsidRDefault="00F81AC7" w:rsidP="00CB1D89">
      <w:pPr>
        <w:pStyle w:val="Sous-titre"/>
        <w:spacing w:line="264" w:lineRule="auto"/>
        <w:rPr>
          <w:i/>
          <w:iCs/>
          <w:sz w:val="24"/>
          <w:szCs w:val="24"/>
          <w:lang w:val="ru-RU"/>
        </w:rPr>
      </w:pPr>
    </w:p>
    <w:p w:rsidR="00960FB4" w:rsidRPr="0044687F" w:rsidRDefault="00960FB4" w:rsidP="00960FB4">
      <w:pPr>
        <w:ind w:left="-180"/>
        <w:jc w:val="center"/>
        <w:rPr>
          <w:rFonts w:eastAsia="Times New Roman"/>
          <w:lang w:val="ru-RU" w:eastAsia="en-GB"/>
        </w:rPr>
      </w:pPr>
      <w:r>
        <w:rPr>
          <w:rFonts w:eastAsia="Times New Roman"/>
          <w:b/>
          <w:bCs/>
          <w:i/>
          <w:iCs/>
          <w:sz w:val="28"/>
          <w:szCs w:val="28"/>
          <w:lang w:val="ru-RU" w:eastAsia="en-GB"/>
        </w:rPr>
        <w:t xml:space="preserve">Интеграция </w:t>
      </w:r>
      <w:r w:rsidR="003B0211">
        <w:rPr>
          <w:rFonts w:eastAsia="Times New Roman"/>
          <w:b/>
          <w:bCs/>
          <w:i/>
          <w:iCs/>
          <w:sz w:val="28"/>
          <w:szCs w:val="28"/>
          <w:lang w:val="ru-RU" w:eastAsia="en-GB"/>
        </w:rPr>
        <w:t xml:space="preserve">стран </w:t>
      </w:r>
      <w:r>
        <w:rPr>
          <w:rFonts w:eastAsia="Times New Roman"/>
          <w:b/>
          <w:bCs/>
          <w:i/>
          <w:iCs/>
          <w:sz w:val="28"/>
          <w:szCs w:val="28"/>
          <w:lang w:val="ru-RU" w:eastAsia="en-GB"/>
        </w:rPr>
        <w:t xml:space="preserve">Центральной Азии в мировую экономику посредством устойчивого упрощения процедур торговли и транспорта </w:t>
      </w:r>
    </w:p>
    <w:p w:rsidR="00E24ED5" w:rsidRPr="00960FB4" w:rsidRDefault="00E24ED5" w:rsidP="00CB1D89">
      <w:pPr>
        <w:pStyle w:val="Sous-titre"/>
        <w:spacing w:line="264" w:lineRule="auto"/>
        <w:rPr>
          <w:sz w:val="22"/>
          <w:szCs w:val="22"/>
          <w:lang w:val="ru-RU"/>
        </w:rPr>
      </w:pPr>
    </w:p>
    <w:p w:rsidR="009C40E1" w:rsidRPr="00960FB4" w:rsidRDefault="009C40E1" w:rsidP="009C40E1">
      <w:pPr>
        <w:pStyle w:val="Titre3"/>
        <w:rPr>
          <w:b w:val="0"/>
          <w:sz w:val="24"/>
          <w:lang w:val="ru-RU"/>
        </w:rPr>
      </w:pPr>
      <w:r w:rsidRPr="00960FB4">
        <w:rPr>
          <w:b w:val="0"/>
          <w:sz w:val="24"/>
          <w:lang w:val="ru-RU"/>
        </w:rPr>
        <w:t>ВТО, Женева, 4 июля 2019</w:t>
      </w:r>
      <w:r w:rsidR="003C09F0">
        <w:rPr>
          <w:b w:val="0"/>
          <w:sz w:val="24"/>
          <w:lang w:val="ru-RU"/>
        </w:rPr>
        <w:t xml:space="preserve"> г.</w:t>
      </w:r>
    </w:p>
    <w:p w:rsidR="00E24ED5" w:rsidRPr="00134471" w:rsidRDefault="00E24ED5" w:rsidP="00CB1D89">
      <w:pPr>
        <w:pStyle w:val="Titre3"/>
        <w:spacing w:line="264" w:lineRule="auto"/>
        <w:ind w:right="-2"/>
        <w:rPr>
          <w:rFonts w:asciiTheme="majorBidi" w:hAnsiTheme="majorBidi" w:cstheme="majorBidi"/>
          <w:lang w:val="ru-RU"/>
        </w:rPr>
      </w:pPr>
    </w:p>
    <w:p w:rsidR="009C40E1" w:rsidRPr="0041303A" w:rsidRDefault="00134471" w:rsidP="00A10B88">
      <w:pPr>
        <w:pStyle w:val="Titre1"/>
        <w:numPr>
          <w:ilvl w:val="0"/>
          <w:numId w:val="0"/>
        </w:numPr>
        <w:spacing w:line="264" w:lineRule="auto"/>
        <w:rPr>
          <w:szCs w:val="28"/>
          <w:lang w:val="ru-RU"/>
        </w:rPr>
      </w:pPr>
      <w:r w:rsidRPr="0041303A">
        <w:rPr>
          <w:lang w:val="ru-RU"/>
        </w:rPr>
        <w:t>РЕКОМЕНДАЦИИ</w:t>
      </w:r>
      <w:r w:rsidR="0041303A">
        <w:rPr>
          <w:lang w:val="ru-RU"/>
        </w:rPr>
        <w:t xml:space="preserve"> </w:t>
      </w:r>
      <w:r w:rsidR="009C40E1" w:rsidRPr="0041303A">
        <w:rPr>
          <w:szCs w:val="28"/>
          <w:lang w:val="ru-RU"/>
        </w:rPr>
        <w:t>Третьего семинара высокого уровня по торговле и тринадцат</w:t>
      </w:r>
      <w:r w:rsidR="002D0138">
        <w:rPr>
          <w:szCs w:val="28"/>
          <w:lang w:val="ru-RU"/>
        </w:rPr>
        <w:t>ой сессии</w:t>
      </w:r>
      <w:r w:rsidR="009C40E1" w:rsidRPr="0041303A">
        <w:rPr>
          <w:szCs w:val="28"/>
          <w:lang w:val="ru-RU"/>
        </w:rPr>
        <w:t xml:space="preserve"> Рабочей группы СПЕКА по торговле</w:t>
      </w:r>
    </w:p>
    <w:p w:rsidR="009C40E1" w:rsidRPr="009C40E1" w:rsidRDefault="009C40E1" w:rsidP="009C40E1">
      <w:pPr>
        <w:tabs>
          <w:tab w:val="left" w:pos="426"/>
          <w:tab w:val="left" w:pos="1800"/>
          <w:tab w:val="left" w:pos="2160"/>
          <w:tab w:val="left" w:pos="2880"/>
          <w:tab w:val="left" w:pos="3600"/>
          <w:tab w:val="left" w:pos="7335"/>
        </w:tabs>
        <w:ind w:right="-2"/>
        <w:jc w:val="both"/>
        <w:rPr>
          <w:lang w:val="ru-RU"/>
        </w:rPr>
      </w:pPr>
    </w:p>
    <w:p w:rsidR="009C40E1" w:rsidRPr="007B73E0" w:rsidRDefault="009C40E1" w:rsidP="00AB2FD5">
      <w:pPr>
        <w:jc w:val="lowKashida"/>
        <w:rPr>
          <w:rFonts w:asciiTheme="majorBidi" w:hAnsiTheme="majorBidi" w:cstheme="majorBidi"/>
          <w:color w:val="000000"/>
          <w:lang w:val="ru-RU"/>
        </w:rPr>
      </w:pPr>
      <w:r w:rsidRPr="007B73E0">
        <w:rPr>
          <w:rFonts w:asciiTheme="majorBidi" w:hAnsiTheme="majorBidi" w:cstheme="majorBidi"/>
          <w:color w:val="000000"/>
          <w:lang w:val="ru-RU"/>
        </w:rPr>
        <w:t>В процессе Третьего семинара высокого уровня СПЕКА и тринадцат</w:t>
      </w:r>
      <w:r w:rsidR="002D0138">
        <w:rPr>
          <w:rFonts w:asciiTheme="majorBidi" w:hAnsiTheme="majorBidi" w:cstheme="majorBidi"/>
          <w:color w:val="000000"/>
          <w:lang w:val="ru-RU"/>
        </w:rPr>
        <w:t xml:space="preserve">ой сессии </w:t>
      </w:r>
      <w:r w:rsidRPr="007B73E0">
        <w:rPr>
          <w:rFonts w:asciiTheme="majorBidi" w:hAnsiTheme="majorBidi" w:cstheme="majorBidi"/>
          <w:color w:val="000000"/>
          <w:lang w:val="ru-RU"/>
        </w:rPr>
        <w:t xml:space="preserve">Рабочей группы СПЕКА по торговле следующие темы были обсуждены: проблемы и возможности устойчивого развития в области упрощения процедур торговли; принципы государственной политики для устойчивого и всеобъемлющего развития торговли; нетарифные барьеры в торговле; и партнерства в субрегионе СПЕКА в целях упрощения процедур торговли и устойчивого развития. </w:t>
      </w:r>
    </w:p>
    <w:p w:rsidR="009C40E1" w:rsidRPr="007B73E0" w:rsidRDefault="009C40E1" w:rsidP="00AB2FD5">
      <w:pPr>
        <w:tabs>
          <w:tab w:val="left" w:pos="426"/>
          <w:tab w:val="left" w:pos="1800"/>
          <w:tab w:val="left" w:pos="2160"/>
          <w:tab w:val="left" w:pos="2880"/>
          <w:tab w:val="left" w:pos="3600"/>
          <w:tab w:val="left" w:pos="7335"/>
        </w:tabs>
        <w:ind w:right="-2"/>
        <w:jc w:val="lowKashida"/>
        <w:rPr>
          <w:rFonts w:asciiTheme="majorBidi" w:hAnsiTheme="majorBidi" w:cstheme="majorBidi"/>
          <w:lang w:val="ru-RU"/>
        </w:rPr>
      </w:pPr>
    </w:p>
    <w:p w:rsidR="009C40E1" w:rsidRPr="007B73E0" w:rsidRDefault="009C40E1" w:rsidP="00AB2FD5">
      <w:pPr>
        <w:tabs>
          <w:tab w:val="left" w:pos="3686"/>
        </w:tabs>
        <w:jc w:val="lowKashida"/>
        <w:rPr>
          <w:rFonts w:asciiTheme="majorBidi" w:hAnsiTheme="majorBidi" w:cstheme="majorBidi"/>
          <w:color w:val="000000"/>
          <w:lang w:val="ru-RU"/>
        </w:rPr>
      </w:pPr>
      <w:r w:rsidRPr="007B73E0">
        <w:rPr>
          <w:rFonts w:asciiTheme="majorBidi" w:hAnsiTheme="majorBidi" w:cstheme="majorBidi"/>
          <w:color w:val="000000"/>
          <w:lang w:val="ru-RU"/>
        </w:rPr>
        <w:t>Участники рекомендуют Правительствам стран СПЕКА:</w:t>
      </w:r>
    </w:p>
    <w:p w:rsidR="009C40E1" w:rsidRPr="007B73E0" w:rsidRDefault="009C40E1" w:rsidP="00AB2FD5">
      <w:pPr>
        <w:jc w:val="lowKashida"/>
        <w:rPr>
          <w:rFonts w:asciiTheme="majorBidi" w:hAnsiTheme="majorBidi" w:cstheme="majorBidi"/>
          <w:color w:val="000000"/>
          <w:lang w:val="ru-RU"/>
        </w:rPr>
      </w:pPr>
      <w:r w:rsidRPr="007B73E0">
        <w:rPr>
          <w:rFonts w:asciiTheme="majorBidi" w:hAnsiTheme="majorBidi" w:cstheme="majorBidi"/>
          <w:color w:val="000000"/>
          <w:lang w:val="ru-RU"/>
        </w:rPr>
        <w:t xml:space="preserve"> </w:t>
      </w:r>
    </w:p>
    <w:p w:rsidR="009C40E1" w:rsidRPr="007B73E0" w:rsidRDefault="009C40E1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использовать СПЕКА в качестве платформы поддержки развития </w:t>
      </w:r>
      <w:proofErr w:type="spellStart"/>
      <w:r w:rsidRPr="007B73E0">
        <w:rPr>
          <w:rFonts w:asciiTheme="majorBidi" w:hAnsiTheme="majorBidi" w:cstheme="majorBidi"/>
          <w:sz w:val="24"/>
          <w:szCs w:val="24"/>
          <w:lang w:val="ru-RU"/>
        </w:rPr>
        <w:t>внутрирегиональной</w:t>
      </w:r>
      <w:proofErr w:type="spellEnd"/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 торговли и реформ в области устойчивого развития, при особом внимании к:</w:t>
      </w:r>
    </w:p>
    <w:p w:rsidR="009C40E1" w:rsidRPr="007B73E0" w:rsidRDefault="009C40E1" w:rsidP="00AB2FD5">
      <w:pPr>
        <w:numPr>
          <w:ilvl w:val="2"/>
          <w:numId w:val="11"/>
        </w:numPr>
        <w:ind w:left="1170"/>
        <w:jc w:val="lowKashida"/>
        <w:rPr>
          <w:rFonts w:asciiTheme="majorBidi" w:hAnsiTheme="majorBidi" w:cstheme="majorBidi"/>
          <w:lang w:val="ru-RU"/>
        </w:rPr>
      </w:pPr>
      <w:r w:rsidRPr="007B73E0">
        <w:rPr>
          <w:rFonts w:asciiTheme="majorBidi" w:hAnsiTheme="majorBidi" w:cstheme="majorBidi"/>
          <w:lang w:val="ru-RU"/>
        </w:rPr>
        <w:t xml:space="preserve">предоставлению содействия в рамках принятия решений в области государственной политики стран СПЕКА для достижения ЦУР; </w:t>
      </w:r>
    </w:p>
    <w:p w:rsidR="009C40E1" w:rsidRPr="007B73E0" w:rsidRDefault="009C40E1" w:rsidP="00AB2FD5">
      <w:pPr>
        <w:numPr>
          <w:ilvl w:val="2"/>
          <w:numId w:val="11"/>
        </w:numPr>
        <w:ind w:left="1170"/>
        <w:jc w:val="lowKashida"/>
        <w:rPr>
          <w:rFonts w:asciiTheme="majorBidi" w:hAnsiTheme="majorBidi" w:cstheme="majorBidi"/>
        </w:rPr>
      </w:pPr>
      <w:r w:rsidRPr="007B73E0">
        <w:rPr>
          <w:rFonts w:asciiTheme="majorBidi" w:hAnsiTheme="majorBidi" w:cstheme="majorBidi"/>
          <w:lang w:val="ru-RU"/>
        </w:rPr>
        <w:t>определению следующих шагов, в отношении программ работы, планов сотрудничества, обменом наилучшими практиками, и использованию соответствующих стандартов и инструментов для устойчивой торговли, имеющих непосредственное отношение к таким важным сферам, как управление водными ресурсами и продовольственной безопасности, с целью содействия достижению ЦУР</w:t>
      </w:r>
      <w:r w:rsidRPr="007B73E0">
        <w:rPr>
          <w:rFonts w:asciiTheme="majorBidi" w:hAnsiTheme="majorBidi" w:cstheme="majorBidi"/>
        </w:rPr>
        <w:t xml:space="preserve"> </w:t>
      </w:r>
      <w:r w:rsidRPr="007B73E0">
        <w:rPr>
          <w:rFonts w:asciiTheme="majorBidi" w:hAnsiTheme="majorBidi" w:cstheme="majorBidi"/>
          <w:lang w:val="ru-RU"/>
        </w:rPr>
        <w:t>в</w:t>
      </w:r>
      <w:r w:rsidRPr="007B73E0">
        <w:rPr>
          <w:rFonts w:asciiTheme="majorBidi" w:hAnsiTheme="majorBidi" w:cstheme="majorBidi"/>
        </w:rPr>
        <w:t xml:space="preserve"> </w:t>
      </w:r>
      <w:r w:rsidRPr="007B73E0">
        <w:rPr>
          <w:rFonts w:asciiTheme="majorBidi" w:hAnsiTheme="majorBidi" w:cstheme="majorBidi"/>
          <w:lang w:val="ru-RU"/>
        </w:rPr>
        <w:t>субрегионе</w:t>
      </w:r>
      <w:r w:rsidRPr="007B73E0">
        <w:rPr>
          <w:rFonts w:asciiTheme="majorBidi" w:hAnsiTheme="majorBidi" w:cstheme="majorBidi"/>
        </w:rPr>
        <w:t xml:space="preserve"> </w:t>
      </w:r>
      <w:r w:rsidRPr="007B73E0">
        <w:rPr>
          <w:rFonts w:asciiTheme="majorBidi" w:hAnsiTheme="majorBidi" w:cstheme="majorBidi"/>
          <w:lang w:val="ru-RU"/>
        </w:rPr>
        <w:t>СПЕКА</w:t>
      </w:r>
      <w:r w:rsidRPr="007B73E0">
        <w:rPr>
          <w:rFonts w:asciiTheme="majorBidi" w:hAnsiTheme="majorBidi" w:cstheme="majorBidi"/>
        </w:rPr>
        <w:t xml:space="preserve">; </w:t>
      </w:r>
    </w:p>
    <w:p w:rsidR="009C40E1" w:rsidRPr="007B73E0" w:rsidRDefault="009C40E1" w:rsidP="00AB2FD5">
      <w:pPr>
        <w:numPr>
          <w:ilvl w:val="2"/>
          <w:numId w:val="11"/>
        </w:numPr>
        <w:ind w:left="1170"/>
        <w:jc w:val="lowKashida"/>
        <w:rPr>
          <w:rFonts w:asciiTheme="majorBidi" w:hAnsiTheme="majorBidi" w:cstheme="majorBidi"/>
          <w:lang w:val="ru-RU"/>
        </w:rPr>
      </w:pPr>
      <w:r w:rsidRPr="007B73E0">
        <w:rPr>
          <w:rFonts w:asciiTheme="majorBidi" w:hAnsiTheme="majorBidi" w:cstheme="majorBidi"/>
          <w:lang w:val="ru-RU"/>
        </w:rPr>
        <w:t>определению сфер, в которых субрегиональные проекты по устойчивой торговле имеют наибольшие шансы на привлечение соответствующего финансирования в будущем;</w:t>
      </w:r>
    </w:p>
    <w:p w:rsidR="009C40E1" w:rsidRPr="007B73E0" w:rsidRDefault="009C40E1" w:rsidP="00AB2FD5">
      <w:pPr>
        <w:pStyle w:val="Paragraphedeliste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:rsidR="009C40E1" w:rsidRPr="007B73E0" w:rsidRDefault="009C40E1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усилить </w:t>
      </w:r>
      <w:r w:rsidR="00A10B88">
        <w:rPr>
          <w:rFonts w:asciiTheme="majorBidi" w:hAnsiTheme="majorBidi" w:cstheme="majorBidi"/>
          <w:sz w:val="24"/>
          <w:szCs w:val="24"/>
          <w:lang w:val="ru-RU"/>
        </w:rPr>
        <w:t>суб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региональную сеть государственных органов в сфере разработки политики с целью консультаций и сотрудничества в определении торговых политик и позиций на переговорах, в частности в сфере присоединения к ВТО и реализации мер по упрощению процедур торговли; </w:t>
      </w:r>
    </w:p>
    <w:p w:rsidR="009C40E1" w:rsidRPr="007B73E0" w:rsidRDefault="009C40E1" w:rsidP="00AB2FD5">
      <w:pPr>
        <w:pStyle w:val="Paragraphedeliste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:rsidR="009C40E1" w:rsidRPr="007B73E0" w:rsidRDefault="009C40E1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7B73E0">
        <w:rPr>
          <w:rFonts w:asciiTheme="majorBidi" w:hAnsiTheme="majorBidi" w:cstheme="majorBidi"/>
          <w:sz w:val="24"/>
          <w:szCs w:val="24"/>
          <w:lang w:val="ru-RU"/>
        </w:rPr>
        <w:t>продолжить работу по обзору Региональной стратегии СПЕКА по упрощению процедур торговли и отправить свои комментарии в Секретариат ЕЭК ООН до 15 сентября 2019</w:t>
      </w:r>
      <w:r w:rsidR="003C09F0">
        <w:rPr>
          <w:rFonts w:asciiTheme="majorBidi" w:hAnsiTheme="majorBidi" w:cstheme="majorBidi"/>
          <w:sz w:val="24"/>
          <w:szCs w:val="24"/>
          <w:lang w:val="ru-RU"/>
        </w:rPr>
        <w:t xml:space="preserve"> г.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 с целью редактирования окончательной версии Региональной стратегии для представления на утверждение </w:t>
      </w:r>
      <w:r w:rsidR="003E500B">
        <w:rPr>
          <w:rFonts w:asciiTheme="majorBidi" w:hAnsiTheme="majorBidi" w:cstheme="majorBidi"/>
          <w:sz w:val="24"/>
          <w:szCs w:val="24"/>
          <w:lang w:val="ru-RU"/>
        </w:rPr>
        <w:t>Руководящему с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>овету СПЕКА 21го ноября 2019</w:t>
      </w:r>
      <w:r w:rsidR="003C09F0">
        <w:rPr>
          <w:rFonts w:asciiTheme="majorBidi" w:hAnsiTheme="majorBidi" w:cstheme="majorBidi"/>
          <w:sz w:val="24"/>
          <w:szCs w:val="24"/>
          <w:lang w:val="ru-RU"/>
        </w:rPr>
        <w:t xml:space="preserve"> г.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, в </w:t>
      </w:r>
      <w:r w:rsidR="002D0138">
        <w:rPr>
          <w:rFonts w:asciiTheme="majorBidi" w:hAnsiTheme="majorBidi" w:cstheme="majorBidi"/>
          <w:sz w:val="24"/>
          <w:szCs w:val="24"/>
          <w:lang w:val="ru-RU"/>
        </w:rPr>
        <w:t>Ашгабат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е, Туркменистан; </w:t>
      </w:r>
    </w:p>
    <w:p w:rsidR="009C40E1" w:rsidRPr="007B73E0" w:rsidRDefault="009C40E1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7B73E0">
        <w:rPr>
          <w:rFonts w:asciiTheme="majorBidi" w:hAnsiTheme="majorBidi" w:cstheme="majorBidi"/>
          <w:sz w:val="24"/>
          <w:szCs w:val="24"/>
          <w:lang w:val="ru-RU"/>
        </w:rPr>
        <w:t>после принятия Стратегии, приступить к разработке Дорожной карты мероприятий по осуществлению Стратегии по упрощению процедур торговли, которая будет специальным рабочим документом с конкретными сроками и четким разграничением обязанностей;</w:t>
      </w:r>
    </w:p>
    <w:p w:rsidR="009C40E1" w:rsidRPr="007B73E0" w:rsidRDefault="009C40E1" w:rsidP="00AB2FD5">
      <w:pPr>
        <w:pStyle w:val="Paragraphedeliste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:rsidR="009C40E1" w:rsidRPr="007B73E0" w:rsidRDefault="009C40E1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7B73E0">
        <w:rPr>
          <w:rFonts w:asciiTheme="majorBidi" w:hAnsiTheme="majorBidi" w:cstheme="majorBidi"/>
          <w:sz w:val="24"/>
          <w:szCs w:val="24"/>
          <w:lang w:val="ru-RU"/>
        </w:rPr>
        <w:t>после завершения анализа результатов Обзора ООН по упрощению процедур цифровой и устойчивой торговли, продолжить работу по: рационализации документарных формальностей; сотрудничеству пограничных ведомств; управлению и доступности информации; повышению стабильности информационно-коммуникационной инфраструктуры; преодолению ограниченности финансирования и потенциала трудовых ресурсов. Решать эти вызовы посредством более тесного трансграничного сотрудничества с использованием существующих субрегиональных механизмов, в частности обменом наилучшими практиками и совместным наращиванием потенциала;</w:t>
      </w:r>
    </w:p>
    <w:p w:rsidR="009C40E1" w:rsidRPr="007B73E0" w:rsidRDefault="009C40E1" w:rsidP="00AB2FD5">
      <w:pPr>
        <w:pStyle w:val="Paragraphedeliste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:rsidR="009C40E1" w:rsidRPr="007B73E0" w:rsidRDefault="009C40E1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усилить субрегиональное сотрудничество в целях оказания поддержки одновременному прогрессу как в региональном устойчивом развитии, так и в развитии торговли; улучшить диверсификацию производственной и торговой сферы, а также инноваций в области устойчивого развития, имеющих отношение к экономике, окружающей среде и социальной сфере, с целью создания новых торговых возможностей и получению крупномасштабных выгод, при этой создавая новые «зеленые» рабочие места; </w:t>
      </w:r>
    </w:p>
    <w:p w:rsidR="009C40E1" w:rsidRPr="007B73E0" w:rsidRDefault="009C40E1" w:rsidP="00AB2FD5">
      <w:pPr>
        <w:pStyle w:val="Paragraphedeliste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:rsidR="009C40E1" w:rsidRPr="007B73E0" w:rsidRDefault="009C40E1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провести обзор проекта принципов устойчивой торговли в регионе СПЕКА (содержатся в справочном документе «Международная торговля и устойчивое развитие») для его принятия </w:t>
      </w:r>
      <w:r w:rsidR="003E500B">
        <w:rPr>
          <w:rFonts w:asciiTheme="majorBidi" w:hAnsiTheme="majorBidi" w:cstheme="majorBidi"/>
          <w:sz w:val="24"/>
          <w:szCs w:val="24"/>
          <w:lang w:val="ru-RU"/>
        </w:rPr>
        <w:t>Руководящим с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>оветом СПЕКА 21 ноября 2019</w:t>
      </w:r>
      <w:r w:rsidR="003C09F0">
        <w:rPr>
          <w:rFonts w:asciiTheme="majorBidi" w:hAnsiTheme="majorBidi" w:cstheme="majorBidi"/>
          <w:sz w:val="24"/>
          <w:szCs w:val="24"/>
          <w:lang w:val="ru-RU"/>
        </w:rPr>
        <w:t xml:space="preserve"> г.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r w:rsidR="002D0138">
        <w:rPr>
          <w:rFonts w:asciiTheme="majorBidi" w:hAnsiTheme="majorBidi" w:cstheme="majorBidi"/>
          <w:sz w:val="24"/>
          <w:szCs w:val="24"/>
          <w:lang w:val="ru-RU"/>
        </w:rPr>
        <w:t>Ашгабат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>е. Секретариат проведет работу по пересмотру и сокращению этого документа, чтобы уделить особое внимание списку принципов, и предоставит его Правительствам стран-участниц СПЕКА для рассмотрения до 15 сентября 2019</w:t>
      </w:r>
      <w:r w:rsidR="003C09F0">
        <w:rPr>
          <w:rFonts w:asciiTheme="majorBidi" w:hAnsiTheme="majorBidi" w:cstheme="majorBidi"/>
          <w:sz w:val="24"/>
          <w:szCs w:val="24"/>
          <w:lang w:val="ru-RU"/>
        </w:rPr>
        <w:t xml:space="preserve"> г.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9C40E1" w:rsidRPr="007B73E0" w:rsidRDefault="009C40E1" w:rsidP="00AB2FD5">
      <w:pPr>
        <w:pStyle w:val="Paragraphedeliste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:rsidR="009C40E1" w:rsidRPr="007B73E0" w:rsidRDefault="009C40E1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7B73E0">
        <w:rPr>
          <w:rFonts w:asciiTheme="majorBidi" w:hAnsiTheme="majorBidi" w:cstheme="majorBidi"/>
          <w:sz w:val="24"/>
          <w:szCs w:val="24"/>
          <w:lang w:val="ru-RU"/>
        </w:rPr>
        <w:t>рассмотреть предложение ЕЭК ООН для подготовки регионального исследования нетарифных барьеров в торговли в субрегионе СПЕКА, при условии наличия соответствующих ресурсов, сформулировать и предоставить свою позицию в секретариат ЕЭК ООН до 15 сентября 2019</w:t>
      </w:r>
      <w:r w:rsidR="003C09F0">
        <w:rPr>
          <w:rFonts w:asciiTheme="majorBidi" w:hAnsiTheme="majorBidi" w:cstheme="majorBidi"/>
          <w:sz w:val="24"/>
          <w:szCs w:val="24"/>
          <w:lang w:val="ru-RU"/>
        </w:rPr>
        <w:t xml:space="preserve"> г.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; </w:t>
      </w:r>
    </w:p>
    <w:p w:rsidR="009C40E1" w:rsidRPr="007B73E0" w:rsidRDefault="009C40E1" w:rsidP="00AB2FD5">
      <w:pPr>
        <w:pStyle w:val="Paragraphedeliste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:rsidR="009C40E1" w:rsidRPr="007B73E0" w:rsidRDefault="009C40E1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предпринять действия по усилению транзитного режима в субрегионе СПЕКА, включая усиление применения конвенции МДП и субрегионе для усиления его позиции в качестве транзитного региона в сердце Евразийского континента; </w:t>
      </w:r>
    </w:p>
    <w:p w:rsidR="009C40E1" w:rsidRPr="007B73E0" w:rsidRDefault="009C40E1" w:rsidP="00AB2FD5">
      <w:pPr>
        <w:pStyle w:val="Paragraphedeliste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:rsidR="009C40E1" w:rsidRPr="007B73E0" w:rsidRDefault="009C40E1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укрепить совместные усилия с соответствующими международными организациями и партнерами по развитию, работающими над дальнейшим достижением упрощения процедур торговли и развитием устойчивой торговли в субрегионе, включая, но не ограничиваясь ЮНКТАД, МСАТ, Всемирный банк, </w:t>
      </w:r>
      <w:r w:rsidR="00B72A37">
        <w:rPr>
          <w:rFonts w:asciiTheme="majorBidi" w:hAnsiTheme="majorBidi" w:cstheme="majorBidi"/>
          <w:sz w:val="24"/>
          <w:szCs w:val="24"/>
          <w:lang w:val="ru-RU"/>
        </w:rPr>
        <w:t>ГИЗ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, ЮСАИД, АБР и другими; продолжить сотрудничество с Правительствами стран-доноров, для привлечения более широкой поддержки как от других стран-участниц СПЕКА, в соответствии с рекомендациями, 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содержащимися в </w:t>
      </w:r>
      <w:r w:rsidR="00F4319C">
        <w:rPr>
          <w:rFonts w:asciiTheme="majorBidi" w:hAnsiTheme="majorBidi" w:cstheme="majorBidi"/>
          <w:sz w:val="24"/>
          <w:szCs w:val="24"/>
          <w:lang w:val="ru-RU"/>
        </w:rPr>
        <w:t>Оценке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 СПЕКА 2018</w:t>
      </w:r>
      <w:r w:rsidR="003C09F0">
        <w:rPr>
          <w:rFonts w:asciiTheme="majorBidi" w:hAnsiTheme="majorBidi" w:cstheme="majorBidi"/>
          <w:sz w:val="24"/>
          <w:szCs w:val="24"/>
          <w:lang w:val="ru-RU"/>
        </w:rPr>
        <w:t xml:space="preserve"> г.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>, так и от других возможных стран-доноров;</w:t>
      </w:r>
    </w:p>
    <w:p w:rsidR="009C40E1" w:rsidRPr="007B73E0" w:rsidRDefault="009C40E1" w:rsidP="00AB2FD5">
      <w:pPr>
        <w:pStyle w:val="Paragraphedeliste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:rsidR="009C40E1" w:rsidRPr="007B73E0" w:rsidRDefault="009C40E1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представить </w:t>
      </w:r>
      <w:r w:rsidR="003E500B">
        <w:rPr>
          <w:rFonts w:asciiTheme="majorBidi" w:hAnsiTheme="majorBidi" w:cstheme="majorBidi"/>
          <w:sz w:val="24"/>
          <w:szCs w:val="24"/>
          <w:lang w:val="ru-RU"/>
        </w:rPr>
        <w:t>Руководящему с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овету СПЕКА и Исполнительным секретарям ЕЭК ООН и ЭСКАТО ООН соответствующий запрос, содержащий просьбу не исключать осуществление проектов под эгидой СПЕКА из круга ведения Программы СПЕКА, поскольку это негативно скажется на способности Программы решать проблемы, с которыми страны-участницы СПЕКА сталкиваются на пути к достижению ЦУР, которые требуют трансграничного сотрудничества. Запросить ЕЭК ООН и ЭСКАТО ООН внести в свои программы поддержки СПЕКА такие проекты, которые предусматривали бы двустороннее и многостороннее сотрудничество среди стран СПЕКА, что в свою очередь являлось бы главной задачей координации действий в регионе. </w:t>
      </w:r>
      <w:r w:rsidR="006C0C49">
        <w:rPr>
          <w:rFonts w:asciiTheme="majorBidi" w:hAnsiTheme="majorBidi" w:cstheme="majorBidi"/>
          <w:sz w:val="24"/>
          <w:szCs w:val="24"/>
          <w:lang w:val="ru-RU"/>
        </w:rPr>
        <w:t>Рабочая группа СПЕКА по торговле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10245">
        <w:rPr>
          <w:rFonts w:asciiTheme="majorBidi" w:hAnsiTheme="majorBidi" w:cstheme="majorBidi"/>
          <w:sz w:val="24"/>
          <w:szCs w:val="24"/>
          <w:lang w:val="ru-RU"/>
        </w:rPr>
        <w:t>отправит соответсвующие</w:t>
      </w:r>
      <w:r w:rsidRPr="007B73E0">
        <w:rPr>
          <w:rFonts w:asciiTheme="majorBidi" w:hAnsiTheme="majorBidi" w:cstheme="majorBidi"/>
          <w:sz w:val="24"/>
          <w:szCs w:val="24"/>
          <w:lang w:val="ru-RU"/>
        </w:rPr>
        <w:t xml:space="preserve"> вышеперечисленные просьбы двум Исполнительным секретарям. </w:t>
      </w:r>
    </w:p>
    <w:p w:rsidR="009C40E1" w:rsidRPr="006C0C49" w:rsidRDefault="009C40E1" w:rsidP="00AB2FD5">
      <w:pPr>
        <w:pStyle w:val="Paragraphedeliste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:rsidR="009C40E1" w:rsidRPr="007B73E0" w:rsidRDefault="003E500B" w:rsidP="00AB2FD5">
      <w:pPr>
        <w:pStyle w:val="Paragraphedeliste"/>
        <w:numPr>
          <w:ilvl w:val="0"/>
          <w:numId w:val="10"/>
        </w:numPr>
        <w:spacing w:after="0" w:line="240" w:lineRule="auto"/>
        <w:contextualSpacing w:val="0"/>
        <w:jc w:val="lowKashida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9C40E1" w:rsidRPr="007B73E0">
        <w:rPr>
          <w:rFonts w:asciiTheme="majorBidi" w:hAnsiTheme="majorBidi" w:cstheme="majorBidi"/>
          <w:sz w:val="24"/>
          <w:szCs w:val="24"/>
          <w:lang w:val="ru-RU"/>
        </w:rPr>
        <w:t>спользовать результаты семинара для подготовки Форума СПЕКА 2019</w:t>
      </w:r>
      <w:r w:rsidR="003C09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C40E1" w:rsidRPr="007B73E0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AB2F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C40E1" w:rsidRPr="007B73E0">
        <w:rPr>
          <w:rFonts w:asciiTheme="majorBidi" w:hAnsiTheme="majorBidi" w:cstheme="majorBidi"/>
          <w:sz w:val="24"/>
          <w:szCs w:val="24"/>
          <w:lang w:val="ru-RU"/>
        </w:rPr>
        <w:t>Взаимосвязанность: устойчивое упрощение процедур торговли и транспорта в регионе СПЕКА, запланированного на 20-21 ноября 2019</w:t>
      </w:r>
      <w:r w:rsidR="003C09F0">
        <w:rPr>
          <w:rFonts w:asciiTheme="majorBidi" w:hAnsiTheme="majorBidi" w:cstheme="majorBidi"/>
          <w:sz w:val="24"/>
          <w:szCs w:val="24"/>
          <w:lang w:val="ru-RU"/>
        </w:rPr>
        <w:t xml:space="preserve"> г.</w:t>
      </w:r>
      <w:r w:rsidR="009C40E1" w:rsidRPr="007B73E0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r w:rsidR="002D0138">
        <w:rPr>
          <w:rFonts w:asciiTheme="majorBidi" w:hAnsiTheme="majorBidi" w:cstheme="majorBidi"/>
          <w:sz w:val="24"/>
          <w:szCs w:val="24"/>
          <w:lang w:val="ru-RU"/>
        </w:rPr>
        <w:t>Ашгабат</w:t>
      </w:r>
      <w:r w:rsidR="009C40E1" w:rsidRPr="007B73E0">
        <w:rPr>
          <w:rFonts w:asciiTheme="majorBidi" w:hAnsiTheme="majorBidi" w:cstheme="majorBidi"/>
          <w:sz w:val="24"/>
          <w:szCs w:val="24"/>
          <w:lang w:val="ru-RU"/>
        </w:rPr>
        <w:t xml:space="preserve">е, и нацеленного на усиление позиции стран-участниц СПЕКА в качестве региона с успешной реализацией проектов по упрощению процедур торговли и транспорта через снижение барьеров в торговле, транзите и транспорте, консолидации регионального рынка с более сильными </w:t>
      </w:r>
      <w:r w:rsidR="00A10B88">
        <w:rPr>
          <w:rFonts w:asciiTheme="majorBidi" w:hAnsiTheme="majorBidi" w:cstheme="majorBidi"/>
          <w:sz w:val="24"/>
          <w:szCs w:val="24"/>
          <w:lang w:val="ru-RU"/>
        </w:rPr>
        <w:t>трансграничными</w:t>
      </w:r>
      <w:r w:rsidR="009C40E1" w:rsidRPr="007B73E0">
        <w:rPr>
          <w:rFonts w:asciiTheme="majorBidi" w:hAnsiTheme="majorBidi" w:cstheme="majorBidi"/>
          <w:sz w:val="24"/>
          <w:szCs w:val="24"/>
          <w:lang w:val="ru-RU"/>
        </w:rPr>
        <w:t xml:space="preserve"> цепочками поставок.</w:t>
      </w:r>
      <w:r w:rsidR="009C40E1" w:rsidRPr="007B73E0">
        <w:rPr>
          <w:rFonts w:asciiTheme="majorBidi" w:hAnsiTheme="majorBidi" w:cstheme="majorBidi"/>
          <w:lang w:val="ru-RU"/>
        </w:rPr>
        <w:t xml:space="preserve"> </w:t>
      </w:r>
    </w:p>
    <w:p w:rsidR="00102E7A" w:rsidRPr="009C40E1" w:rsidRDefault="00102E7A" w:rsidP="00CB1D89">
      <w:pPr>
        <w:tabs>
          <w:tab w:val="left" w:pos="426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ind w:right="-2"/>
        <w:jc w:val="both"/>
        <w:rPr>
          <w:lang w:val="ru-RU"/>
        </w:rPr>
      </w:pPr>
    </w:p>
    <w:p w:rsidR="00E24ED5" w:rsidRPr="001F655A" w:rsidRDefault="00134471" w:rsidP="00A10B88">
      <w:pPr>
        <w:pStyle w:val="Titre1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Открытие</w:t>
      </w:r>
      <w:r w:rsidRPr="001F655A">
        <w:rPr>
          <w:lang w:val="ru-RU"/>
        </w:rPr>
        <w:t xml:space="preserve"> </w:t>
      </w:r>
      <w:r>
        <w:rPr>
          <w:lang w:val="ru-RU"/>
        </w:rPr>
        <w:t>и</w:t>
      </w:r>
      <w:r w:rsidRPr="001F655A">
        <w:rPr>
          <w:lang w:val="ru-RU"/>
        </w:rPr>
        <w:t xml:space="preserve"> </w:t>
      </w:r>
      <w:r>
        <w:rPr>
          <w:lang w:val="ru-RU"/>
        </w:rPr>
        <w:t>организационные</w:t>
      </w:r>
      <w:r w:rsidRPr="001F655A">
        <w:rPr>
          <w:lang w:val="ru-RU"/>
        </w:rPr>
        <w:t xml:space="preserve"> </w:t>
      </w:r>
      <w:r>
        <w:rPr>
          <w:lang w:val="ru-RU"/>
        </w:rPr>
        <w:t>вопросы</w:t>
      </w:r>
      <w:r w:rsidR="00E24ED5" w:rsidRPr="001F655A">
        <w:rPr>
          <w:lang w:val="ru-RU"/>
        </w:rPr>
        <w:t xml:space="preserve"> </w:t>
      </w:r>
    </w:p>
    <w:p w:rsidR="00B60AE9" w:rsidRPr="001F655A" w:rsidRDefault="00B60AE9" w:rsidP="00CB1D89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sz w:val="22"/>
          <w:szCs w:val="22"/>
          <w:lang w:val="ru-RU"/>
        </w:rPr>
      </w:pPr>
    </w:p>
    <w:p w:rsidR="00435CCE" w:rsidRDefault="00A10B88" w:rsidP="00960FB4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sz w:val="22"/>
          <w:szCs w:val="22"/>
          <w:lang w:val="ru-RU"/>
        </w:rPr>
        <w:t>Европейская экономическая комиссия Организации Объединенных Наций (ЕЭК ООН) организовала Третий с</w:t>
      </w:r>
      <w:r w:rsidR="00134471">
        <w:rPr>
          <w:rFonts w:asciiTheme="majorBidi" w:hAnsiTheme="majorBidi" w:cstheme="majorBidi"/>
          <w:sz w:val="22"/>
          <w:szCs w:val="22"/>
          <w:lang w:val="ru-RU"/>
        </w:rPr>
        <w:t>еминар</w:t>
      </w:r>
      <w:r w:rsidR="00134471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134471">
        <w:rPr>
          <w:rFonts w:asciiTheme="majorBidi" w:hAnsiTheme="majorBidi" w:cstheme="majorBidi"/>
          <w:sz w:val="22"/>
          <w:szCs w:val="22"/>
          <w:lang w:val="ru-RU"/>
        </w:rPr>
        <w:t>высокого</w:t>
      </w:r>
      <w:r w:rsidR="00134471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134471">
        <w:rPr>
          <w:rFonts w:asciiTheme="majorBidi" w:hAnsiTheme="majorBidi" w:cstheme="majorBidi"/>
          <w:sz w:val="22"/>
          <w:szCs w:val="22"/>
          <w:lang w:val="ru-RU"/>
        </w:rPr>
        <w:t>уровня</w:t>
      </w:r>
      <w:r w:rsidR="00134471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134471">
        <w:rPr>
          <w:rFonts w:asciiTheme="majorBidi" w:hAnsiTheme="majorBidi" w:cstheme="majorBidi"/>
          <w:sz w:val="22"/>
          <w:szCs w:val="22"/>
          <w:lang w:val="ru-RU"/>
        </w:rPr>
        <w:t>по</w:t>
      </w:r>
      <w:r w:rsidR="00134471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134471">
        <w:rPr>
          <w:rFonts w:asciiTheme="majorBidi" w:hAnsiTheme="majorBidi" w:cstheme="majorBidi"/>
          <w:sz w:val="22"/>
          <w:szCs w:val="22"/>
          <w:lang w:val="ru-RU"/>
        </w:rPr>
        <w:t>региональному</w:t>
      </w:r>
      <w:r w:rsidR="00134471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134471">
        <w:rPr>
          <w:rFonts w:asciiTheme="majorBidi" w:hAnsiTheme="majorBidi" w:cstheme="majorBidi"/>
          <w:sz w:val="22"/>
          <w:szCs w:val="22"/>
          <w:lang w:val="ru-RU"/>
        </w:rPr>
        <w:t>сотрудничеству</w:t>
      </w:r>
      <w:r w:rsidR="00134471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134471">
        <w:rPr>
          <w:rFonts w:asciiTheme="majorBidi" w:hAnsiTheme="majorBidi" w:cstheme="majorBidi"/>
          <w:sz w:val="22"/>
          <w:szCs w:val="22"/>
          <w:lang w:val="ru-RU"/>
        </w:rPr>
        <w:t>в</w:t>
      </w:r>
      <w:r w:rsidR="00134471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134471">
        <w:rPr>
          <w:rFonts w:asciiTheme="majorBidi" w:hAnsiTheme="majorBidi" w:cstheme="majorBidi"/>
          <w:sz w:val="22"/>
          <w:szCs w:val="22"/>
          <w:lang w:val="ru-RU"/>
        </w:rPr>
        <w:t>сфере</w:t>
      </w:r>
      <w:r w:rsidR="00134471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134471">
        <w:rPr>
          <w:rFonts w:asciiTheme="majorBidi" w:hAnsiTheme="majorBidi" w:cstheme="majorBidi"/>
          <w:sz w:val="22"/>
          <w:szCs w:val="22"/>
          <w:lang w:val="ru-RU"/>
        </w:rPr>
        <w:t>торговли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и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тринадцат</w:t>
      </w:r>
      <w:r>
        <w:rPr>
          <w:rFonts w:asciiTheme="majorBidi" w:hAnsiTheme="majorBidi" w:cstheme="majorBidi"/>
          <w:sz w:val="22"/>
          <w:szCs w:val="22"/>
          <w:lang w:val="ru-RU"/>
        </w:rPr>
        <w:t xml:space="preserve">ую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сесси</w:t>
      </w:r>
      <w:r>
        <w:rPr>
          <w:rFonts w:asciiTheme="majorBidi" w:hAnsiTheme="majorBidi" w:cstheme="majorBidi"/>
          <w:sz w:val="22"/>
          <w:szCs w:val="22"/>
          <w:lang w:val="ru-RU"/>
        </w:rPr>
        <w:t xml:space="preserve">ю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Рабочей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группы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СПЕКА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по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торговле</w:t>
      </w:r>
      <w:r>
        <w:rPr>
          <w:rFonts w:asciiTheme="majorBidi" w:hAnsiTheme="majorBidi" w:cstheme="majorBidi"/>
          <w:sz w:val="22"/>
          <w:szCs w:val="22"/>
          <w:lang w:val="ru-RU"/>
        </w:rPr>
        <w:t>, которые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прошли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4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июля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2019</w:t>
      </w:r>
      <w:r w:rsidR="003C09F0">
        <w:rPr>
          <w:rFonts w:asciiTheme="majorBidi" w:hAnsiTheme="majorBidi" w:cstheme="majorBidi"/>
          <w:sz w:val="22"/>
          <w:szCs w:val="22"/>
          <w:lang w:val="ru-RU"/>
        </w:rPr>
        <w:t xml:space="preserve"> г.</w:t>
      </w:r>
      <w:r>
        <w:rPr>
          <w:rFonts w:asciiTheme="majorBidi" w:hAnsiTheme="majorBidi" w:cstheme="majorBidi"/>
          <w:sz w:val="22"/>
          <w:szCs w:val="22"/>
          <w:lang w:val="ru-RU"/>
        </w:rPr>
        <w:t xml:space="preserve"> в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штаб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>-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квартир</w:t>
      </w:r>
      <w:r>
        <w:rPr>
          <w:rFonts w:asciiTheme="majorBidi" w:hAnsiTheme="majorBidi" w:cstheme="majorBidi"/>
          <w:sz w:val="22"/>
          <w:szCs w:val="22"/>
          <w:lang w:val="ru-RU"/>
        </w:rPr>
        <w:t xml:space="preserve">е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ВТО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в</w:t>
      </w:r>
      <w:r w:rsidR="00960FB4"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960FB4">
        <w:rPr>
          <w:rFonts w:asciiTheme="majorBidi" w:hAnsiTheme="majorBidi" w:cstheme="majorBidi"/>
          <w:sz w:val="22"/>
          <w:szCs w:val="22"/>
          <w:lang w:val="ru-RU"/>
        </w:rPr>
        <w:t>Женеве</w:t>
      </w:r>
      <w:r>
        <w:rPr>
          <w:rFonts w:asciiTheme="majorBidi" w:hAnsiTheme="majorBidi" w:cstheme="majorBidi"/>
          <w:sz w:val="22"/>
          <w:szCs w:val="22"/>
          <w:lang w:val="ru-RU"/>
        </w:rPr>
        <w:t xml:space="preserve"> в рамках двухгодичного обзора программы «Помощь в интересах торговли».</w:t>
      </w:r>
    </w:p>
    <w:p w:rsidR="00960FB4" w:rsidRPr="001F655A" w:rsidRDefault="00960FB4" w:rsidP="00960FB4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lang w:val="ru-RU"/>
        </w:rPr>
      </w:pPr>
    </w:p>
    <w:p w:rsidR="00E24ED5" w:rsidRPr="008550F6" w:rsidRDefault="00960FB4" w:rsidP="00CB1D89">
      <w:pPr>
        <w:pStyle w:val="Titre4"/>
        <w:spacing w:line="264" w:lineRule="auto"/>
      </w:pPr>
      <w:r>
        <w:rPr>
          <w:lang w:val="ru-RU"/>
        </w:rPr>
        <w:t>Участники</w:t>
      </w:r>
    </w:p>
    <w:p w:rsidR="00D5024C" w:rsidRDefault="00960FB4" w:rsidP="00D5024C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sz w:val="22"/>
          <w:szCs w:val="22"/>
          <w:lang w:val="ru-RU"/>
        </w:rPr>
        <w:t>В</w:t>
      </w:r>
      <w:r w:rsidR="001370C3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2D0138">
        <w:rPr>
          <w:rFonts w:asciiTheme="majorBidi" w:hAnsiTheme="majorBidi" w:cstheme="majorBidi"/>
          <w:sz w:val="22"/>
          <w:szCs w:val="22"/>
          <w:lang w:val="ru-RU"/>
        </w:rPr>
        <w:t>сессии</w:t>
      </w:r>
      <w:r w:rsidR="001370C3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приняли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участие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как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представители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A10B88">
        <w:rPr>
          <w:rFonts w:asciiTheme="majorBidi" w:hAnsiTheme="majorBidi" w:cstheme="majorBidi"/>
          <w:sz w:val="22"/>
          <w:szCs w:val="22"/>
          <w:lang w:val="ru-RU"/>
        </w:rPr>
        <w:t>всех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стран</w:t>
      </w:r>
      <w:r w:rsidR="00A10B88">
        <w:rPr>
          <w:rFonts w:asciiTheme="majorBidi" w:hAnsiTheme="majorBidi" w:cstheme="majorBidi"/>
          <w:sz w:val="22"/>
          <w:szCs w:val="22"/>
          <w:lang w:val="ru-RU"/>
        </w:rPr>
        <w:t xml:space="preserve"> СПЕКА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: </w:t>
      </w:r>
      <w:r>
        <w:rPr>
          <w:rFonts w:asciiTheme="majorBidi" w:hAnsiTheme="majorBidi" w:cstheme="majorBidi"/>
          <w:sz w:val="22"/>
          <w:szCs w:val="22"/>
          <w:lang w:val="ru-RU"/>
        </w:rPr>
        <w:t>Азербайджан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="00A10B88">
        <w:rPr>
          <w:rFonts w:asciiTheme="majorBidi" w:hAnsiTheme="majorBidi" w:cstheme="majorBidi"/>
          <w:sz w:val="22"/>
          <w:szCs w:val="22"/>
          <w:lang w:val="ru-RU"/>
        </w:rPr>
        <w:t>Афганистан</w:t>
      </w:r>
      <w:r w:rsidR="00A10B88" w:rsidRPr="00960FB4">
        <w:rPr>
          <w:rFonts w:asciiTheme="majorBidi" w:hAnsiTheme="majorBidi" w:cstheme="majorBidi"/>
          <w:sz w:val="22"/>
          <w:szCs w:val="22"/>
          <w:lang w:val="ru-RU"/>
        </w:rPr>
        <w:t>,</w:t>
      </w:r>
      <w:r w:rsidR="00A10B88">
        <w:rPr>
          <w:rFonts w:asciiTheme="majorBidi" w:hAnsiTheme="majorBidi" w:cstheme="majorBidi"/>
          <w:sz w:val="22"/>
          <w:szCs w:val="22"/>
          <w:lang w:val="ru-RU"/>
        </w:rPr>
        <w:t xml:space="preserve"> Казахстан, </w:t>
      </w:r>
      <w:r>
        <w:rPr>
          <w:rFonts w:asciiTheme="majorBidi" w:hAnsiTheme="majorBidi" w:cstheme="majorBidi"/>
          <w:sz w:val="22"/>
          <w:szCs w:val="22"/>
          <w:lang w:val="ru-RU"/>
        </w:rPr>
        <w:t>Кыргызстан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ru-RU"/>
        </w:rPr>
        <w:t>Таджикистан</w:t>
      </w:r>
      <w:r w:rsidR="00A10B88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ru-RU"/>
        </w:rPr>
        <w:t>Туркменистан</w:t>
      </w:r>
      <w:r w:rsidR="00A10B88">
        <w:rPr>
          <w:rFonts w:asciiTheme="majorBidi" w:hAnsiTheme="majorBidi" w:cstheme="majorBidi"/>
          <w:sz w:val="22"/>
          <w:szCs w:val="22"/>
          <w:lang w:val="ru-RU"/>
        </w:rPr>
        <w:t xml:space="preserve"> и Узбекистан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; </w:t>
      </w:r>
      <w:r>
        <w:rPr>
          <w:rFonts w:asciiTheme="majorBidi" w:hAnsiTheme="majorBidi" w:cstheme="majorBidi"/>
          <w:sz w:val="22"/>
          <w:szCs w:val="22"/>
          <w:lang w:val="ru-RU"/>
        </w:rPr>
        <w:t>так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и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следующие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организации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: </w:t>
      </w:r>
      <w:r>
        <w:rPr>
          <w:rFonts w:asciiTheme="majorBidi" w:hAnsiTheme="majorBidi" w:cstheme="majorBidi"/>
          <w:sz w:val="22"/>
          <w:szCs w:val="22"/>
          <w:lang w:val="ru-RU"/>
        </w:rPr>
        <w:t>ЕЭК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ООН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ru-RU"/>
        </w:rPr>
        <w:t xml:space="preserve">Конференция Организации Объединенных Наций по торговле и развитию 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>(</w:t>
      </w:r>
      <w:r>
        <w:rPr>
          <w:rFonts w:asciiTheme="majorBidi" w:hAnsiTheme="majorBidi" w:cstheme="majorBidi"/>
          <w:sz w:val="22"/>
          <w:szCs w:val="22"/>
          <w:lang w:val="ru-RU"/>
        </w:rPr>
        <w:t>ЮНКТАД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), </w:t>
      </w:r>
      <w:r>
        <w:rPr>
          <w:rFonts w:asciiTheme="majorBidi" w:hAnsiTheme="majorBidi" w:cstheme="majorBidi"/>
          <w:sz w:val="22"/>
          <w:szCs w:val="22"/>
          <w:lang w:val="ru-RU"/>
        </w:rPr>
        <w:t>Программа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Организации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Объединенных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Наций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по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окружающей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среде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 (</w:t>
      </w:r>
      <w:r>
        <w:rPr>
          <w:rFonts w:asciiTheme="majorBidi" w:hAnsiTheme="majorBidi" w:cstheme="majorBidi"/>
          <w:sz w:val="22"/>
          <w:szCs w:val="22"/>
          <w:lang w:val="ru-RU"/>
        </w:rPr>
        <w:t>ЮНЕП</w:t>
      </w:r>
      <w:r w:rsidRPr="00960FB4">
        <w:rPr>
          <w:rFonts w:asciiTheme="majorBidi" w:hAnsiTheme="majorBidi" w:cstheme="majorBidi"/>
          <w:sz w:val="22"/>
          <w:szCs w:val="22"/>
          <w:lang w:val="ru-RU"/>
        </w:rPr>
        <w:t xml:space="preserve">), </w:t>
      </w:r>
      <w:r>
        <w:rPr>
          <w:rFonts w:asciiTheme="majorBidi" w:hAnsiTheme="majorBidi" w:cstheme="majorBidi"/>
          <w:sz w:val="22"/>
          <w:szCs w:val="22"/>
          <w:lang w:val="ru-RU"/>
        </w:rPr>
        <w:t xml:space="preserve">Центр по международной торговле (ЦМТ), Экономическая и социальная комиссия для стран Азии и Тихого океана Организации Объединенных Наций (ЭСКАТО),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Международный союз автомобильного транспорта (МСАТ); Группа Всемирного банка, Региональное бюро по созданию потенциала Всемирной таможенной организации</w:t>
      </w:r>
      <w:r w:rsidR="00A10B88">
        <w:rPr>
          <w:rFonts w:asciiTheme="majorBidi" w:hAnsiTheme="majorBidi" w:cstheme="majorBidi"/>
          <w:sz w:val="22"/>
          <w:szCs w:val="22"/>
          <w:lang w:val="ru-RU"/>
        </w:rPr>
        <w:t xml:space="preserve"> в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Европейск</w:t>
      </w:r>
      <w:r w:rsidR="00A10B88">
        <w:rPr>
          <w:rFonts w:asciiTheme="majorBidi" w:hAnsiTheme="majorBidi" w:cstheme="majorBidi"/>
          <w:sz w:val="22"/>
          <w:szCs w:val="22"/>
          <w:lang w:val="ru-RU"/>
        </w:rPr>
        <w:t xml:space="preserve">ом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регион</w:t>
      </w:r>
      <w:r w:rsidR="00A10B88">
        <w:rPr>
          <w:rFonts w:asciiTheme="majorBidi" w:hAnsiTheme="majorBidi" w:cstheme="majorBidi"/>
          <w:sz w:val="22"/>
          <w:szCs w:val="22"/>
          <w:lang w:val="ru-RU"/>
        </w:rPr>
        <w:t>е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; Всемирная торговая организация; Германское агентство международного сотрудничества (</w:t>
      </w:r>
      <w:r w:rsidR="00B72A37">
        <w:rPr>
          <w:rFonts w:asciiTheme="majorBidi" w:hAnsiTheme="majorBidi" w:cstheme="majorBidi"/>
          <w:sz w:val="22"/>
          <w:szCs w:val="22"/>
          <w:lang w:val="ru-RU"/>
        </w:rPr>
        <w:t>ГИЗ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>)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; равно как и представители бизнес-сообщества. Таджикистан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Туркменистан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и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Узбекистан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были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представлены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на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министерском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уровне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Афганистан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и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Казахстан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–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на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>уровне</w:t>
      </w:r>
      <w:r w:rsidR="00D5024C" w:rsidRPr="00D5024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D5024C">
        <w:rPr>
          <w:rFonts w:asciiTheme="majorBidi" w:hAnsiTheme="majorBidi" w:cstheme="majorBidi"/>
          <w:sz w:val="22"/>
          <w:szCs w:val="22"/>
          <w:lang w:val="ru-RU"/>
        </w:rPr>
        <w:t xml:space="preserve">постоянных представителей при ООН и ВТО, тогда как Азербайджан и Кыргызстан – на уровне технических специалистов в сфере международной торговли. </w:t>
      </w:r>
    </w:p>
    <w:p w:rsidR="00E24ED5" w:rsidRPr="001370C3" w:rsidRDefault="00D5024C" w:rsidP="001370C3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  <w:r>
        <w:rPr>
          <w:rFonts w:asciiTheme="majorBidi" w:hAnsiTheme="majorBidi" w:cstheme="majorBidi"/>
          <w:bCs/>
          <w:sz w:val="22"/>
          <w:szCs w:val="22"/>
          <w:lang w:val="ru-RU"/>
        </w:rPr>
        <w:t>Первой</w:t>
      </w:r>
      <w:r w:rsidRPr="00D5024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и</w:t>
      </w:r>
      <w:r w:rsidRPr="00D5024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главной</w:t>
      </w:r>
      <w:r w:rsidRPr="00D5024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целью</w:t>
      </w:r>
      <w:r w:rsidRPr="00D5024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этого</w:t>
      </w:r>
      <w:r w:rsidRPr="00D5024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семинара</w:t>
      </w:r>
      <w:r w:rsidRPr="00D5024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была</w:t>
      </w:r>
      <w:r w:rsidRPr="00D5024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идентификация</w:t>
      </w:r>
      <w:r w:rsidRPr="00D5024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ключевых</w:t>
      </w:r>
      <w:r w:rsidRPr="00D5024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вопросов для поощрения диалога между странами СПЕКА и международными организациями в сфере достижения в субрегионе Целей и задач в области устойчивого развития 17:10 и 17:11</w:t>
      </w:r>
      <w:r w:rsidR="003E617F" w:rsidRP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. 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>Второй</w:t>
      </w:r>
      <w:r w:rsidR="003E617F" w:rsidRP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>целью</w:t>
      </w:r>
      <w:r w:rsidR="003E617F" w:rsidRP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>было</w:t>
      </w:r>
      <w:r w:rsidR="003E617F" w:rsidRP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>продолжить</w:t>
      </w:r>
      <w:r w:rsidR="003E617F" w:rsidRP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>работу</w:t>
      </w:r>
      <w:r w:rsidR="003E617F" w:rsidRP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>по</w:t>
      </w:r>
      <w:r w:rsidR="003E617F" w:rsidRP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>трем</w:t>
      </w:r>
      <w:r w:rsidR="003E617F" w:rsidRP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проектным документам Рабочей группы СПЕКА по 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lastRenderedPageBreak/>
        <w:t>торговле: (1) обзор Проекта региональной стратегии по упрощению процедур торговли с целью ее подготовки для утверждения 22 ноября 2019</w:t>
      </w:r>
      <w:r w:rsidR="003C09F0">
        <w:rPr>
          <w:rFonts w:asciiTheme="majorBidi" w:hAnsiTheme="majorBidi" w:cstheme="majorBidi"/>
          <w:bCs/>
          <w:sz w:val="22"/>
          <w:szCs w:val="22"/>
          <w:lang w:val="ru-RU"/>
        </w:rPr>
        <w:t xml:space="preserve"> г.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 на сессии </w:t>
      </w:r>
      <w:r w:rsidR="003E500B">
        <w:rPr>
          <w:rFonts w:asciiTheme="majorBidi" w:hAnsiTheme="majorBidi" w:cstheme="majorBidi"/>
          <w:bCs/>
          <w:sz w:val="22"/>
          <w:szCs w:val="22"/>
          <w:lang w:val="ru-RU"/>
        </w:rPr>
        <w:t>Руководящего с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>овета СПЕКА; (2) обсуждение возможност</w:t>
      </w:r>
      <w:r w:rsidR="001370C3">
        <w:rPr>
          <w:rFonts w:asciiTheme="majorBidi" w:hAnsiTheme="majorBidi" w:cstheme="majorBidi"/>
          <w:bCs/>
          <w:sz w:val="22"/>
          <w:szCs w:val="22"/>
          <w:lang w:val="ru-RU"/>
        </w:rPr>
        <w:t>и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 принятия Принципов устойчивой торговли в субрегионе, которая способствовала бы обеспечению динамичного экономического развития при поддержке </w:t>
      </w:r>
      <w:r w:rsidR="001370C3">
        <w:rPr>
          <w:rFonts w:asciiTheme="majorBidi" w:hAnsiTheme="majorBidi" w:cstheme="majorBidi"/>
          <w:bCs/>
          <w:sz w:val="22"/>
          <w:szCs w:val="22"/>
          <w:lang w:val="ru-RU"/>
        </w:rPr>
        <w:t>инклюзивного</w:t>
      </w:r>
      <w:r w:rsidR="003E617F">
        <w:rPr>
          <w:rFonts w:asciiTheme="majorBidi" w:hAnsiTheme="majorBidi" w:cstheme="majorBidi"/>
          <w:bCs/>
          <w:sz w:val="22"/>
          <w:szCs w:val="22"/>
          <w:lang w:val="ru-RU"/>
        </w:rPr>
        <w:t xml:space="preserve"> торгового и экономического роста; и (3) обсу</w:t>
      </w:r>
      <w:r w:rsidR="001370C3">
        <w:rPr>
          <w:rFonts w:asciiTheme="majorBidi" w:hAnsiTheme="majorBidi" w:cstheme="majorBidi"/>
          <w:bCs/>
          <w:sz w:val="22"/>
          <w:szCs w:val="22"/>
          <w:lang w:val="ru-RU"/>
        </w:rPr>
        <w:t>ждение концептуальной записки по региональному исследованию нормативных регламентационных и процедурных барьеров в торговле. Такое</w:t>
      </w:r>
      <w:r w:rsidR="001370C3"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1370C3">
        <w:rPr>
          <w:rFonts w:asciiTheme="majorBidi" w:hAnsiTheme="majorBidi" w:cstheme="majorBidi"/>
          <w:bCs/>
          <w:sz w:val="22"/>
          <w:szCs w:val="22"/>
          <w:lang w:val="ru-RU"/>
        </w:rPr>
        <w:t>региональное</w:t>
      </w:r>
      <w:r w:rsidR="001370C3"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1370C3">
        <w:rPr>
          <w:rFonts w:asciiTheme="majorBidi" w:hAnsiTheme="majorBidi" w:cstheme="majorBidi"/>
          <w:bCs/>
          <w:sz w:val="22"/>
          <w:szCs w:val="22"/>
          <w:lang w:val="ru-RU"/>
        </w:rPr>
        <w:t>исследование</w:t>
      </w:r>
      <w:r w:rsidR="001370C3"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1370C3">
        <w:rPr>
          <w:rFonts w:asciiTheme="majorBidi" w:hAnsiTheme="majorBidi" w:cstheme="majorBidi"/>
          <w:bCs/>
          <w:sz w:val="22"/>
          <w:szCs w:val="22"/>
          <w:lang w:val="ru-RU"/>
        </w:rPr>
        <w:t>создало бы дополнительный механизм более тесного сотрудничества между странами СПЕКА в части определения возможных преград к успешному достижению ЦУР. Третьей задачей было проведения анализа дальнейших перспектив и вызовов, связанных с участием в многосторонней торговой системе, и подведение краткого обзора состояния реализации СУПТ. Для формулировки общей позиции в многосторонних международных процессах крайне необходимо продолжать развивать сотрудничество в</w:t>
      </w:r>
      <w:r w:rsidR="001370C3"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1370C3">
        <w:rPr>
          <w:rFonts w:asciiTheme="majorBidi" w:hAnsiTheme="majorBidi" w:cstheme="majorBidi"/>
          <w:bCs/>
          <w:sz w:val="22"/>
          <w:szCs w:val="22"/>
          <w:lang w:val="ru-RU"/>
        </w:rPr>
        <w:t>рамках</w:t>
      </w:r>
      <w:r w:rsidR="001370C3"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1370C3">
        <w:rPr>
          <w:rFonts w:asciiTheme="majorBidi" w:hAnsiTheme="majorBidi" w:cstheme="majorBidi"/>
          <w:bCs/>
          <w:sz w:val="22"/>
          <w:szCs w:val="22"/>
          <w:lang w:val="ru-RU"/>
        </w:rPr>
        <w:t>СПЕКА</w:t>
      </w:r>
      <w:r w:rsidR="001370C3"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1370C3">
        <w:rPr>
          <w:rFonts w:asciiTheme="majorBidi" w:hAnsiTheme="majorBidi" w:cstheme="majorBidi"/>
          <w:bCs/>
          <w:sz w:val="22"/>
          <w:szCs w:val="22"/>
          <w:lang w:val="ru-RU"/>
        </w:rPr>
        <w:t>как на</w:t>
      </w:r>
      <w:r w:rsidR="001370C3"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1370C3">
        <w:rPr>
          <w:rFonts w:asciiTheme="majorBidi" w:hAnsiTheme="majorBidi" w:cstheme="majorBidi"/>
          <w:bCs/>
          <w:sz w:val="22"/>
          <w:szCs w:val="22"/>
          <w:lang w:val="ru-RU"/>
        </w:rPr>
        <w:t>двусторонних, так и</w:t>
      </w:r>
      <w:r w:rsidR="001370C3"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1370C3">
        <w:rPr>
          <w:rFonts w:asciiTheme="majorBidi" w:hAnsiTheme="majorBidi" w:cstheme="majorBidi"/>
          <w:bCs/>
          <w:sz w:val="22"/>
          <w:szCs w:val="22"/>
          <w:lang w:val="ru-RU"/>
        </w:rPr>
        <w:t>региональном уровнях, что в свою очередь создаст возможность субрегиону СПЕКА стать транзитным узлом в центре Евразии.</w:t>
      </w:r>
      <w:r w:rsidR="0037047E"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</w:p>
    <w:p w:rsidR="00435CCE" w:rsidRPr="001370C3" w:rsidRDefault="00435CCE" w:rsidP="00CB1D89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lang w:val="ru-RU"/>
        </w:rPr>
      </w:pPr>
    </w:p>
    <w:p w:rsidR="00435CCE" w:rsidRDefault="001370C3" w:rsidP="00CB1D89">
      <w:pPr>
        <w:pStyle w:val="Titre4"/>
        <w:spacing w:line="264" w:lineRule="auto"/>
      </w:pPr>
      <w:r>
        <w:rPr>
          <w:lang w:val="ru-RU"/>
        </w:rPr>
        <w:t>Открытие</w:t>
      </w:r>
    </w:p>
    <w:p w:rsidR="00435CCE" w:rsidRPr="00435CCE" w:rsidRDefault="00435CCE" w:rsidP="00CB1D89">
      <w:pPr>
        <w:spacing w:line="264" w:lineRule="auto"/>
        <w:rPr>
          <w:lang w:val="en-GB"/>
        </w:rPr>
      </w:pPr>
    </w:p>
    <w:p w:rsidR="00FF6C7B" w:rsidRPr="00817532" w:rsidRDefault="001370C3" w:rsidP="00817532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sz w:val="22"/>
          <w:szCs w:val="22"/>
          <w:lang w:val="ru-RU"/>
        </w:rPr>
        <w:t>Г</w:t>
      </w:r>
      <w:r w:rsidRPr="001370C3">
        <w:rPr>
          <w:rFonts w:asciiTheme="majorBidi" w:hAnsiTheme="majorBidi" w:cstheme="majorBidi"/>
          <w:b/>
          <w:sz w:val="22"/>
          <w:szCs w:val="22"/>
          <w:lang w:val="ru-RU"/>
        </w:rPr>
        <w:t>-</w:t>
      </w:r>
      <w:r>
        <w:rPr>
          <w:rFonts w:asciiTheme="majorBidi" w:hAnsiTheme="majorBidi" w:cstheme="majorBidi"/>
          <w:b/>
          <w:sz w:val="22"/>
          <w:szCs w:val="22"/>
          <w:lang w:val="ru-RU"/>
        </w:rPr>
        <w:t>н</w:t>
      </w:r>
      <w:r w:rsidRPr="001370C3">
        <w:rPr>
          <w:rFonts w:asciiTheme="majorBidi" w:hAnsiTheme="majorBidi" w:cstheme="majorBid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sz w:val="22"/>
          <w:szCs w:val="22"/>
          <w:lang w:val="ru-RU"/>
        </w:rPr>
        <w:t>Завки</w:t>
      </w:r>
      <w:proofErr w:type="spellEnd"/>
      <w:r w:rsidRPr="001370C3">
        <w:rPr>
          <w:rFonts w:asciiTheme="majorBidi" w:hAnsiTheme="majorBidi" w:cstheme="majorBid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sz w:val="22"/>
          <w:szCs w:val="22"/>
          <w:lang w:val="ru-RU"/>
        </w:rPr>
        <w:t>Завкизода</w:t>
      </w:r>
      <w:proofErr w:type="spellEnd"/>
      <w:r w:rsidRPr="001370C3">
        <w:rPr>
          <w:rFonts w:asciiTheme="majorBidi" w:hAnsiTheme="majorBidi" w:cstheme="majorBidi"/>
          <w:b/>
          <w:sz w:val="22"/>
          <w:szCs w:val="22"/>
          <w:lang w:val="ru-RU"/>
        </w:rPr>
        <w:t xml:space="preserve">, </w:t>
      </w:r>
      <w:r w:rsidR="00817532">
        <w:rPr>
          <w:rFonts w:asciiTheme="majorBidi" w:hAnsiTheme="majorBidi" w:cstheme="majorBidi"/>
          <w:bCs/>
          <w:sz w:val="22"/>
          <w:szCs w:val="22"/>
          <w:lang w:val="ru-RU"/>
        </w:rPr>
        <w:t>п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ервый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заместитель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817532">
        <w:rPr>
          <w:rFonts w:asciiTheme="majorBidi" w:hAnsiTheme="majorBidi" w:cstheme="majorBidi"/>
          <w:bCs/>
          <w:sz w:val="22"/>
          <w:szCs w:val="22"/>
          <w:lang w:val="ru-RU"/>
        </w:rPr>
        <w:t>М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инистра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экономического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развития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и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торговли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Таджикистана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и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председатель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Рабочей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группы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СПЕКА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по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торговле</w:t>
      </w:r>
      <w:r w:rsid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(РГ по торговле)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открыл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2D0138">
        <w:rPr>
          <w:rFonts w:asciiTheme="majorBidi" w:hAnsiTheme="majorBidi" w:cstheme="majorBidi"/>
          <w:bCs/>
          <w:sz w:val="22"/>
          <w:szCs w:val="22"/>
          <w:lang w:val="ru-RU"/>
        </w:rPr>
        <w:t>сессию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и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руководил</w:t>
      </w:r>
      <w:r w:rsidRPr="001370C3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2D0138">
        <w:rPr>
          <w:rFonts w:asciiTheme="majorBidi" w:hAnsiTheme="majorBidi" w:cstheme="majorBidi"/>
          <w:bCs/>
          <w:sz w:val="22"/>
          <w:szCs w:val="22"/>
          <w:lang w:val="ru-RU"/>
        </w:rPr>
        <w:t>ее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 xml:space="preserve"> работой. Он</w:t>
      </w:r>
      <w:r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также</w:t>
      </w:r>
      <w:r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817532">
        <w:rPr>
          <w:rFonts w:asciiTheme="majorBidi" w:hAnsiTheme="majorBidi" w:cstheme="majorBidi"/>
          <w:bCs/>
          <w:sz w:val="22"/>
          <w:szCs w:val="22"/>
          <w:lang w:val="ru-RU"/>
        </w:rPr>
        <w:t>возглавил обсуждение по четырем основным темам РГ по торговле, равно как и по представленным на семинаре документам: укрепление региональной сети лиц, ответственных за разработку торговой политики с целью согласовать их позиции в международных и региональных переговорных процессах; обзор Региональной стратегии по упрощению процедур торговли; обзор предлагаемых Принципов устойчивой торговли; подготовка Регионального исследования по регламентационным и процедурным барьерам в торговле.</w:t>
      </w:r>
      <w:r w:rsidR="00FF6C7B"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</w:p>
    <w:p w:rsidR="00FB68B0" w:rsidRPr="00817532" w:rsidRDefault="00FB68B0" w:rsidP="00CB1D89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</w:p>
    <w:p w:rsidR="00817532" w:rsidRPr="007E4CD0" w:rsidRDefault="00817532" w:rsidP="00CB1D89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sz w:val="22"/>
          <w:szCs w:val="22"/>
          <w:lang w:val="ru-RU"/>
        </w:rPr>
        <w:t>Г</w:t>
      </w:r>
      <w:r w:rsidRPr="00817532">
        <w:rPr>
          <w:rFonts w:asciiTheme="majorBidi" w:hAnsiTheme="majorBidi" w:cstheme="majorBidi"/>
          <w:b/>
          <w:sz w:val="22"/>
          <w:szCs w:val="22"/>
          <w:lang w:val="ru-RU"/>
        </w:rPr>
        <w:t>-</w:t>
      </w:r>
      <w:r>
        <w:rPr>
          <w:rFonts w:asciiTheme="majorBidi" w:hAnsiTheme="majorBidi" w:cstheme="majorBidi"/>
          <w:b/>
          <w:sz w:val="22"/>
          <w:szCs w:val="22"/>
          <w:lang w:val="ru-RU"/>
        </w:rPr>
        <w:t>жа</w:t>
      </w:r>
      <w:r w:rsidRPr="00817532">
        <w:rPr>
          <w:rFonts w:asciiTheme="majorBidi" w:hAnsiTheme="majorBidi" w:cstheme="majorBidi"/>
          <w:b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  <w:lang w:val="ru-RU"/>
        </w:rPr>
        <w:t>Мария</w:t>
      </w:r>
      <w:r w:rsidRPr="00817532">
        <w:rPr>
          <w:rFonts w:asciiTheme="majorBidi" w:hAnsiTheme="majorBidi" w:cstheme="majorBid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sz w:val="22"/>
          <w:szCs w:val="22"/>
          <w:lang w:val="ru-RU"/>
        </w:rPr>
        <w:t>Чеккарелли</w:t>
      </w:r>
      <w:proofErr w:type="spellEnd"/>
      <w:r w:rsidRPr="00817532">
        <w:rPr>
          <w:rFonts w:asciiTheme="majorBidi" w:hAnsiTheme="majorBidi" w:cstheme="majorBidi"/>
          <w:b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 xml:space="preserve">директор отдела экономического сотрудничества и торговли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br/>
        <w:t>ЕЭК ООН, приветствовала участников и подчеркнула значение торговли в качестве важного фактора в построении более справедливого и уважительного относящегося к окружающей среде мира. Оценка</w:t>
      </w:r>
      <w:r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СПЕКА</w:t>
      </w:r>
      <w:r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2018,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сформулировала</w:t>
      </w:r>
      <w:r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набор</w:t>
      </w:r>
      <w:r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рекомендаций</w:t>
      </w:r>
      <w:r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для</w:t>
      </w:r>
      <w:r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улучшения</w:t>
      </w:r>
      <w:r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эффективности</w:t>
      </w:r>
      <w:r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программы</w:t>
      </w:r>
      <w:r w:rsidRPr="00817532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СПЕКА через «возврат к ее корням»: превращение программы в платформу</w:t>
      </w:r>
      <w:r w:rsidR="007E4CD0">
        <w:rPr>
          <w:rFonts w:asciiTheme="majorBidi" w:hAnsiTheme="majorBidi" w:cstheme="majorBidi"/>
          <w:bCs/>
          <w:sz w:val="22"/>
          <w:szCs w:val="22"/>
          <w:lang w:val="ru-RU"/>
        </w:rPr>
        <w:t xml:space="preserve">, в основе функционирования которой лежали бы интересы стран-участниц, несущих за нее ответственность, и которая служила бы форумом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по разработке политик</w:t>
      </w:r>
      <w:r w:rsidR="007E4CD0">
        <w:rPr>
          <w:rFonts w:asciiTheme="majorBidi" w:hAnsiTheme="majorBidi" w:cstheme="majorBidi"/>
          <w:bCs/>
          <w:sz w:val="22"/>
          <w:szCs w:val="22"/>
          <w:lang w:val="ru-RU"/>
        </w:rPr>
        <w:t>. Она</w:t>
      </w:r>
      <w:r w:rsidR="007E4CD0" w:rsidRPr="007E4CD0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7E4CD0">
        <w:rPr>
          <w:rFonts w:asciiTheme="majorBidi" w:hAnsiTheme="majorBidi" w:cstheme="majorBidi"/>
          <w:bCs/>
          <w:sz w:val="22"/>
          <w:szCs w:val="22"/>
          <w:lang w:val="ru-RU"/>
        </w:rPr>
        <w:t>обратила</w:t>
      </w:r>
      <w:r w:rsidR="007E4CD0" w:rsidRPr="007E4CD0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7E4CD0">
        <w:rPr>
          <w:rFonts w:asciiTheme="majorBidi" w:hAnsiTheme="majorBidi" w:cstheme="majorBidi"/>
          <w:bCs/>
          <w:sz w:val="22"/>
          <w:szCs w:val="22"/>
          <w:lang w:val="ru-RU"/>
        </w:rPr>
        <w:t>внимание</w:t>
      </w:r>
      <w:r w:rsidR="007E4CD0" w:rsidRPr="007E4CD0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7E4CD0">
        <w:rPr>
          <w:rFonts w:asciiTheme="majorBidi" w:hAnsiTheme="majorBidi" w:cstheme="majorBidi"/>
          <w:bCs/>
          <w:sz w:val="22"/>
          <w:szCs w:val="22"/>
          <w:lang w:val="ru-RU"/>
        </w:rPr>
        <w:t>на</w:t>
      </w:r>
      <w:r w:rsidR="007E4CD0" w:rsidRPr="007E4CD0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7E4CD0">
        <w:rPr>
          <w:rFonts w:asciiTheme="majorBidi" w:hAnsiTheme="majorBidi" w:cstheme="majorBidi"/>
          <w:bCs/>
          <w:sz w:val="22"/>
          <w:szCs w:val="22"/>
          <w:lang w:val="ru-RU"/>
        </w:rPr>
        <w:t>то</w:t>
      </w:r>
      <w:r w:rsidR="007E4CD0" w:rsidRPr="007E4CD0">
        <w:rPr>
          <w:rFonts w:asciiTheme="majorBidi" w:hAnsiTheme="majorBidi" w:cstheme="majorBidi"/>
          <w:bCs/>
          <w:sz w:val="22"/>
          <w:szCs w:val="22"/>
          <w:lang w:val="ru-RU"/>
        </w:rPr>
        <w:t xml:space="preserve">, </w:t>
      </w:r>
      <w:r w:rsidR="007E4CD0">
        <w:rPr>
          <w:rFonts w:asciiTheme="majorBidi" w:hAnsiTheme="majorBidi" w:cstheme="majorBidi"/>
          <w:bCs/>
          <w:sz w:val="22"/>
          <w:szCs w:val="22"/>
          <w:lang w:val="ru-RU"/>
        </w:rPr>
        <w:t>что</w:t>
      </w:r>
      <w:r w:rsidR="007E4CD0" w:rsidRPr="007E4CD0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7E4CD0">
        <w:rPr>
          <w:rFonts w:asciiTheme="majorBidi" w:hAnsiTheme="majorBidi" w:cstheme="majorBidi"/>
          <w:bCs/>
          <w:sz w:val="22"/>
          <w:szCs w:val="22"/>
          <w:lang w:val="ru-RU"/>
        </w:rPr>
        <w:t xml:space="preserve">результаты </w:t>
      </w:r>
      <w:r w:rsidR="002D0138">
        <w:rPr>
          <w:rFonts w:asciiTheme="majorBidi" w:hAnsiTheme="majorBidi" w:cstheme="majorBidi"/>
          <w:bCs/>
          <w:sz w:val="22"/>
          <w:szCs w:val="22"/>
          <w:lang w:val="ru-RU"/>
        </w:rPr>
        <w:t>сессий</w:t>
      </w:r>
      <w:r w:rsidR="007E4CD0">
        <w:rPr>
          <w:rFonts w:asciiTheme="majorBidi" w:hAnsiTheme="majorBidi" w:cstheme="majorBidi"/>
          <w:bCs/>
          <w:sz w:val="22"/>
          <w:szCs w:val="22"/>
          <w:lang w:val="ru-RU"/>
        </w:rPr>
        <w:t xml:space="preserve"> Рабочей группы должны иметь конкретную направленность предусматривая тематические обсуждения с целью способствовать дальнейшему усилению сотрудничества между занимающимися разработкой политик государственными органами стран-участниц с целью сформулировать их национальные стратегии и согласовать переговорные позиции в преддверии Встречи министров ВТО в </w:t>
      </w:r>
      <w:proofErr w:type="spellStart"/>
      <w:r w:rsidR="007E4CD0">
        <w:rPr>
          <w:rFonts w:asciiTheme="majorBidi" w:hAnsiTheme="majorBidi" w:cstheme="majorBidi"/>
          <w:bCs/>
          <w:sz w:val="22"/>
          <w:szCs w:val="22"/>
          <w:lang w:val="ru-RU"/>
        </w:rPr>
        <w:t>Нур</w:t>
      </w:r>
      <w:proofErr w:type="spellEnd"/>
      <w:r w:rsidR="007E4CD0">
        <w:rPr>
          <w:rFonts w:asciiTheme="majorBidi" w:hAnsiTheme="majorBidi" w:cstheme="majorBidi"/>
          <w:bCs/>
          <w:sz w:val="22"/>
          <w:szCs w:val="22"/>
          <w:lang w:val="ru-RU"/>
        </w:rPr>
        <w:t xml:space="preserve">-Султане. </w:t>
      </w:r>
    </w:p>
    <w:p w:rsidR="00435CCE" w:rsidRPr="001F655A" w:rsidRDefault="00435CCE" w:rsidP="00CB1D89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</w:p>
    <w:p w:rsidR="004A4BD9" w:rsidRPr="001F655A" w:rsidRDefault="0027133E" w:rsidP="009330EE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sz w:val="22"/>
          <w:szCs w:val="22"/>
          <w:lang w:val="ru-RU"/>
        </w:rPr>
        <w:t>Г</w:t>
      </w:r>
      <w:r w:rsidRPr="009330EE">
        <w:rPr>
          <w:rFonts w:asciiTheme="majorBidi" w:hAnsiTheme="majorBidi" w:cstheme="majorBidi"/>
          <w:b/>
          <w:sz w:val="22"/>
          <w:szCs w:val="22"/>
          <w:lang w:val="ru-RU"/>
        </w:rPr>
        <w:t>-</w:t>
      </w:r>
      <w:r>
        <w:rPr>
          <w:rFonts w:asciiTheme="majorBidi" w:hAnsiTheme="majorBidi" w:cstheme="majorBidi"/>
          <w:b/>
          <w:sz w:val="22"/>
          <w:szCs w:val="22"/>
          <w:lang w:val="ru-RU"/>
        </w:rPr>
        <w:t>н</w:t>
      </w:r>
      <w:r w:rsidRPr="009330EE">
        <w:rPr>
          <w:rFonts w:asciiTheme="majorBidi" w:hAnsiTheme="majorBidi" w:cstheme="majorBid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sz w:val="22"/>
          <w:szCs w:val="22"/>
          <w:lang w:val="ru-RU"/>
        </w:rPr>
        <w:t>Езизгелди</w:t>
      </w:r>
      <w:proofErr w:type="spellEnd"/>
      <w:r w:rsidRPr="009330EE">
        <w:rPr>
          <w:rFonts w:asciiTheme="majorBidi" w:hAnsiTheme="majorBidi" w:cstheme="majorBid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sz w:val="22"/>
          <w:szCs w:val="22"/>
          <w:lang w:val="ru-RU"/>
        </w:rPr>
        <w:t>Аннаму</w:t>
      </w:r>
      <w:r w:rsidR="009330EE">
        <w:rPr>
          <w:rFonts w:asciiTheme="majorBidi" w:hAnsiTheme="majorBidi" w:cstheme="majorBidi"/>
          <w:b/>
          <w:sz w:val="22"/>
          <w:szCs w:val="22"/>
          <w:lang w:val="ru-RU"/>
        </w:rPr>
        <w:t>хаммедов</w:t>
      </w:r>
      <w:proofErr w:type="spellEnd"/>
      <w:r w:rsidR="009330EE" w:rsidRPr="009330EE">
        <w:rPr>
          <w:rFonts w:asciiTheme="majorBidi" w:hAnsiTheme="majorBidi" w:cstheme="majorBidi"/>
          <w:b/>
          <w:sz w:val="22"/>
          <w:szCs w:val="22"/>
          <w:lang w:val="ru-RU"/>
        </w:rPr>
        <w:t xml:space="preserve">,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заместитель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министра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финансов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и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экономики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Туркменистана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,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подчеркнул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важность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упрощения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процедур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торговли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и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транспорта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в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современном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proofErr w:type="spellStart"/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глобализированном</w:t>
      </w:r>
      <w:proofErr w:type="spellEnd"/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мире, в особенности, следуя экономическому развитию стран Центральной Азии. Туркменистан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выражает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свою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готовность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к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продолжению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своего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участия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в</w:t>
      </w:r>
      <w:r w:rsidR="009330EE"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инициативах по субрегиональному сотрудничеству и приглашает высокопоставленных участников из стран СПЕКА на предстоящие Экономический форум СПЕКА и сессию </w:t>
      </w:r>
      <w:r w:rsidR="003E500B">
        <w:rPr>
          <w:rFonts w:asciiTheme="majorBidi" w:hAnsiTheme="majorBidi" w:cstheme="majorBidi"/>
          <w:bCs/>
          <w:sz w:val="22"/>
          <w:szCs w:val="22"/>
          <w:lang w:val="ru-RU"/>
        </w:rPr>
        <w:t>Руководящего с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овета</w:t>
      </w:r>
      <w:r w:rsidR="009330EE" w:rsidRPr="001F655A">
        <w:rPr>
          <w:rFonts w:asciiTheme="majorBidi" w:hAnsiTheme="majorBidi" w:cstheme="majorBidi"/>
          <w:bCs/>
          <w:sz w:val="22"/>
          <w:szCs w:val="22"/>
          <w:lang w:val="ru-RU"/>
        </w:rPr>
        <w:t xml:space="preserve">,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которые</w:t>
      </w:r>
      <w:r w:rsidR="009330EE" w:rsidRPr="001F655A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пройдут</w:t>
      </w:r>
      <w:r w:rsidR="009330EE" w:rsidRPr="001F655A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в</w:t>
      </w:r>
      <w:r w:rsidR="009330EE" w:rsidRPr="001F655A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2D0138">
        <w:rPr>
          <w:rFonts w:asciiTheme="majorBidi" w:hAnsiTheme="majorBidi" w:cstheme="majorBidi"/>
          <w:bCs/>
          <w:sz w:val="22"/>
          <w:szCs w:val="22"/>
          <w:lang w:val="ru-RU"/>
        </w:rPr>
        <w:t>Ашгабат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е</w:t>
      </w:r>
      <w:r w:rsidR="009330EE" w:rsidRPr="001F655A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в</w:t>
      </w:r>
      <w:r w:rsidR="009330EE" w:rsidRPr="001F655A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9330EE">
        <w:rPr>
          <w:rFonts w:asciiTheme="majorBidi" w:hAnsiTheme="majorBidi" w:cstheme="majorBidi"/>
          <w:bCs/>
          <w:sz w:val="22"/>
          <w:szCs w:val="22"/>
          <w:lang w:val="ru-RU"/>
        </w:rPr>
        <w:t>ноябре</w:t>
      </w:r>
      <w:r w:rsidR="009330EE" w:rsidRPr="001F655A">
        <w:rPr>
          <w:rFonts w:asciiTheme="majorBidi" w:hAnsiTheme="majorBidi" w:cstheme="majorBidi"/>
          <w:bCs/>
          <w:sz w:val="22"/>
          <w:szCs w:val="22"/>
          <w:lang w:val="ru-RU"/>
        </w:rPr>
        <w:t xml:space="preserve"> 2019</w:t>
      </w:r>
      <w:r w:rsidR="003C09F0">
        <w:rPr>
          <w:rFonts w:asciiTheme="majorBidi" w:hAnsiTheme="majorBidi" w:cstheme="majorBidi"/>
          <w:bCs/>
          <w:sz w:val="22"/>
          <w:szCs w:val="22"/>
          <w:lang w:val="ru-RU"/>
        </w:rPr>
        <w:t xml:space="preserve"> г.</w:t>
      </w:r>
    </w:p>
    <w:p w:rsidR="00435CCE" w:rsidRPr="001F655A" w:rsidRDefault="00435CCE" w:rsidP="00CB1D89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</w:p>
    <w:p w:rsidR="009330EE" w:rsidRDefault="009330EE" w:rsidP="00CB1D89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jc w:val="both"/>
        <w:rPr>
          <w:rFonts w:asciiTheme="majorBidi" w:hAnsiTheme="majorBidi" w:cstheme="majorBidi"/>
          <w:bCs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sz w:val="22"/>
          <w:szCs w:val="22"/>
          <w:lang w:val="ru-RU"/>
        </w:rPr>
        <w:t>Г</w:t>
      </w:r>
      <w:r w:rsidRPr="009330EE">
        <w:rPr>
          <w:rFonts w:asciiTheme="majorBidi" w:hAnsiTheme="majorBidi" w:cstheme="majorBidi"/>
          <w:b/>
          <w:sz w:val="22"/>
          <w:szCs w:val="22"/>
          <w:lang w:val="ru-RU"/>
        </w:rPr>
        <w:t>-</w:t>
      </w:r>
      <w:r>
        <w:rPr>
          <w:rFonts w:asciiTheme="majorBidi" w:hAnsiTheme="majorBidi" w:cstheme="majorBidi"/>
          <w:b/>
          <w:sz w:val="22"/>
          <w:szCs w:val="22"/>
          <w:lang w:val="ru-RU"/>
        </w:rPr>
        <w:t>н</w:t>
      </w:r>
      <w:r w:rsidRPr="009330EE">
        <w:rPr>
          <w:rFonts w:asciiTheme="majorBidi" w:hAnsiTheme="majorBidi" w:cstheme="majorBidi"/>
          <w:b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  <w:lang w:val="ru-RU"/>
        </w:rPr>
        <w:t>Марио</w:t>
      </w:r>
      <w:r w:rsidRPr="009330EE">
        <w:rPr>
          <w:rFonts w:asciiTheme="majorBidi" w:hAnsiTheme="majorBidi" w:cstheme="majorBidi"/>
          <w:b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  <w:lang w:val="ru-RU"/>
        </w:rPr>
        <w:t>Апостолов</w:t>
      </w:r>
      <w:r w:rsidRPr="009330EE">
        <w:rPr>
          <w:rFonts w:asciiTheme="majorBidi" w:hAnsiTheme="majorBidi" w:cstheme="majorBidi"/>
          <w:b/>
          <w:sz w:val="22"/>
          <w:szCs w:val="22"/>
          <w:lang w:val="ru-RU"/>
        </w:rPr>
        <w:t xml:space="preserve">, </w:t>
      </w:r>
      <w:r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региональный советник ЕЭК ООН по торговле,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 xml:space="preserve">отметил, что данный семинар является частью процесса сотрудничества в субрегионе СПЕКА, которое нацелено на </w:t>
      </w:r>
      <w:r w:rsidR="00A10B88">
        <w:rPr>
          <w:rFonts w:asciiTheme="majorBidi" w:hAnsiTheme="majorBidi" w:cstheme="majorBidi"/>
          <w:bCs/>
          <w:sz w:val="22"/>
          <w:szCs w:val="22"/>
          <w:lang w:val="ru-RU"/>
        </w:rPr>
        <w:t>снижение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 xml:space="preserve"> барьеров в торговле, транспорте и транзите, с целью создания в странах-участницах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lastRenderedPageBreak/>
        <w:t xml:space="preserve">СПЕКА возможностей развития более продуктивных </w:t>
      </w:r>
      <w:r w:rsidR="00A10B88">
        <w:rPr>
          <w:rFonts w:asciiTheme="majorBidi" w:hAnsiTheme="majorBidi" w:cstheme="majorBidi"/>
          <w:bCs/>
          <w:sz w:val="22"/>
          <w:szCs w:val="22"/>
          <w:lang w:val="ru-RU"/>
        </w:rPr>
        <w:t>трансграничных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 w:rsidR="00A10B88">
        <w:rPr>
          <w:rFonts w:asciiTheme="majorBidi" w:hAnsiTheme="majorBidi" w:cstheme="majorBidi"/>
          <w:bCs/>
          <w:sz w:val="22"/>
          <w:szCs w:val="22"/>
          <w:lang w:val="ru-RU"/>
        </w:rPr>
        <w:t>цепочек поставок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. Регион</w:t>
      </w:r>
      <w:r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СПЕКА</w:t>
      </w:r>
      <w:r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сталкивается</w:t>
      </w:r>
      <w:r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</w:t>
      </w:r>
      <w:r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серьезными</w:t>
      </w:r>
      <w:r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экологическими</w:t>
      </w:r>
      <w:r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проблемами</w:t>
      </w:r>
      <w:r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и</w:t>
      </w:r>
      <w:r w:rsidRPr="009330EE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 xml:space="preserve">торговля может служить движущей силой для реформ, нацеленных на создание более достойных рабочих мест </w:t>
      </w:r>
      <w:r w:rsid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и предпосылок для устойчивого развития. </w:t>
      </w:r>
    </w:p>
    <w:p w:rsidR="00E50B5C" w:rsidRPr="009330EE" w:rsidRDefault="00E50B5C" w:rsidP="00CB1D89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jc w:val="both"/>
        <w:rPr>
          <w:rFonts w:asciiTheme="majorBidi" w:hAnsiTheme="majorBidi" w:cstheme="majorBidi"/>
          <w:b/>
          <w:sz w:val="22"/>
          <w:szCs w:val="22"/>
          <w:lang w:val="ru-RU"/>
        </w:rPr>
      </w:pPr>
    </w:p>
    <w:p w:rsidR="00E24ED5" w:rsidRPr="001F655A" w:rsidRDefault="00E50B5C" w:rsidP="00E50B5C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bCs/>
          <w:sz w:val="22"/>
          <w:szCs w:val="22"/>
          <w:lang w:val="ru-RU"/>
        </w:rPr>
        <w:t>Представители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стран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провели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презентацию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своих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приоритетов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и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представили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предложения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по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вопросам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связанными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>с</w:t>
      </w:r>
      <w:r w:rsidRPr="00E50B5C">
        <w:rPr>
          <w:rFonts w:asciiTheme="majorBidi" w:hAnsiTheme="majorBidi" w:cstheme="majorBidi"/>
          <w:b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  <w:lang w:val="ru-RU"/>
        </w:rPr>
        <w:t xml:space="preserve">упрощением процедур торговли, устойчивому развитию торговли, нетарифным барьерам в торговле, а также по общей деятельности Рабочей группы по торговле. </w:t>
      </w:r>
    </w:p>
    <w:p w:rsidR="00E24ED5" w:rsidRPr="00E50B5C" w:rsidRDefault="00E24ED5" w:rsidP="00CB1D89">
      <w:pPr>
        <w:tabs>
          <w:tab w:val="left" w:pos="426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ind w:right="-2"/>
        <w:jc w:val="both"/>
        <w:rPr>
          <w:rFonts w:asciiTheme="majorBidi" w:hAnsiTheme="majorBidi" w:cstheme="majorBidi"/>
          <w:lang w:val="ru-RU"/>
        </w:rPr>
      </w:pPr>
    </w:p>
    <w:p w:rsidR="00B60AE9" w:rsidRPr="00E50B5C" w:rsidRDefault="00B60AE9" w:rsidP="00CB1D89">
      <w:pPr>
        <w:tabs>
          <w:tab w:val="left" w:pos="426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ind w:right="-2"/>
        <w:jc w:val="both"/>
        <w:rPr>
          <w:rFonts w:asciiTheme="majorBidi" w:hAnsiTheme="majorBidi" w:cstheme="majorBidi"/>
          <w:lang w:val="ru-RU"/>
        </w:rPr>
      </w:pPr>
    </w:p>
    <w:p w:rsidR="00651311" w:rsidRDefault="00CC40AE" w:rsidP="00CB1D89">
      <w:pPr>
        <w:pStyle w:val="Titre4"/>
        <w:spacing w:line="264" w:lineRule="auto"/>
      </w:pPr>
      <w:r>
        <w:rPr>
          <w:lang w:val="ru-RU"/>
        </w:rPr>
        <w:t>Заявления стран</w:t>
      </w:r>
    </w:p>
    <w:p w:rsidR="00435CCE" w:rsidRPr="00435CCE" w:rsidRDefault="00435CCE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</w:pPr>
    </w:p>
    <w:p w:rsidR="00AB2FD5" w:rsidRPr="001F655A" w:rsidRDefault="00AB2FD5" w:rsidP="00AB2FD5">
      <w:pPr>
        <w:pStyle w:val="Paragraphedeliste"/>
        <w:numPr>
          <w:ilvl w:val="1"/>
          <w:numId w:val="1"/>
        </w:numPr>
        <w:tabs>
          <w:tab w:val="clear" w:pos="360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bCs/>
          <w:lang w:val="ru-RU"/>
        </w:rPr>
      </w:pPr>
      <w:r>
        <w:rPr>
          <w:rFonts w:asciiTheme="majorBidi" w:hAnsiTheme="majorBidi" w:cstheme="majorBidi"/>
          <w:b/>
          <w:lang w:val="ru-RU"/>
        </w:rPr>
        <w:t>Узбекистан</w:t>
      </w:r>
      <w:r w:rsidR="00651311" w:rsidRPr="00AB2FD5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впервые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представленный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рамках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2D0138">
        <w:rPr>
          <w:rFonts w:asciiTheme="majorBidi" w:hAnsiTheme="majorBidi" w:cstheme="majorBidi"/>
          <w:bCs/>
          <w:lang w:val="ru-RU"/>
        </w:rPr>
        <w:t>сессии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Рабочей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группы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СПЕКА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торговле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на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министерском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уровне</w:t>
      </w:r>
      <w:r w:rsidRPr="00AB2FD5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подчеркнул</w:t>
      </w:r>
      <w:r w:rsidRPr="00AB2FD5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что</w:t>
      </w:r>
      <w:r w:rsidRPr="00AB2FD5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 регионе ежемесячно проводятся важные двухсторонние и многосторонние мероприятия, которые являются важными платформами для обмена опытом использования передовых практик, а также расширения сотрудничества. В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течение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последних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двух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лет</w:t>
      </w:r>
      <w:r w:rsidRPr="001F655A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Узбекистан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занял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активную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позицию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развитии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торговли</w:t>
      </w:r>
      <w:r w:rsidRPr="001F655A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в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частности</w:t>
      </w:r>
      <w:r w:rsidRPr="001F655A">
        <w:rPr>
          <w:rFonts w:asciiTheme="majorBidi" w:hAnsiTheme="majorBidi" w:cstheme="majorBidi"/>
          <w:bCs/>
          <w:lang w:val="ru-RU"/>
        </w:rPr>
        <w:t>:</w:t>
      </w:r>
    </w:p>
    <w:p w:rsidR="00417C98" w:rsidRPr="00AB2FD5" w:rsidRDefault="00D92A94" w:rsidP="00AB2FD5">
      <w:pPr>
        <w:pStyle w:val="Paragraphedeliste"/>
        <w:numPr>
          <w:ilvl w:val="0"/>
          <w:numId w:val="25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bCs/>
          <w:lang w:val="ru-RU"/>
        </w:rPr>
      </w:pPr>
      <w:r>
        <w:rPr>
          <w:rFonts w:asciiTheme="majorBidi" w:hAnsiTheme="majorBidi" w:cstheme="majorBidi"/>
          <w:bCs/>
          <w:lang w:val="ru-RU"/>
        </w:rPr>
        <w:t>З</w:t>
      </w:r>
      <w:r w:rsidR="00AB2FD5">
        <w:rPr>
          <w:rFonts w:asciiTheme="majorBidi" w:hAnsiTheme="majorBidi" w:cstheme="majorBidi"/>
          <w:bCs/>
          <w:lang w:val="ru-RU"/>
        </w:rPr>
        <w:t>а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2018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Парламентом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Узбекистана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принято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42 </w:t>
      </w:r>
      <w:r w:rsidR="00AB2FD5">
        <w:rPr>
          <w:rFonts w:asciiTheme="majorBidi" w:hAnsiTheme="majorBidi" w:cstheme="majorBidi"/>
          <w:bCs/>
          <w:lang w:val="ru-RU"/>
        </w:rPr>
        <w:t>новых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закона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, </w:t>
      </w:r>
      <w:r w:rsidR="00AB2FD5">
        <w:rPr>
          <w:rFonts w:asciiTheme="majorBidi" w:hAnsiTheme="majorBidi" w:cstheme="majorBidi"/>
          <w:bCs/>
          <w:lang w:val="ru-RU"/>
        </w:rPr>
        <w:t>нацеленных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на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упрощение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процедур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торговли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посредством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упрощения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и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рационализации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проведения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таможенных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проверок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и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очистки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, </w:t>
      </w:r>
      <w:r w:rsidR="00AB2FD5">
        <w:rPr>
          <w:rFonts w:asciiTheme="majorBidi" w:hAnsiTheme="majorBidi" w:cstheme="majorBidi"/>
          <w:bCs/>
          <w:lang w:val="ru-RU"/>
        </w:rPr>
        <w:t>включая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упразднение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более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10 </w:t>
      </w:r>
      <w:r w:rsidR="00AB2FD5">
        <w:rPr>
          <w:rFonts w:asciiTheme="majorBidi" w:hAnsiTheme="majorBidi" w:cstheme="majorBidi"/>
          <w:bCs/>
          <w:lang w:val="ru-RU"/>
        </w:rPr>
        <w:t>различных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таможенных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документов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и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внедрение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новых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формуляров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для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таможенной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очистки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и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транзита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, </w:t>
      </w:r>
      <w:r w:rsidR="00AB2FD5">
        <w:rPr>
          <w:rFonts w:asciiTheme="majorBidi" w:hAnsiTheme="majorBidi" w:cstheme="majorBidi"/>
          <w:bCs/>
          <w:lang w:val="ru-RU"/>
        </w:rPr>
        <w:t>а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также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качественно</w:t>
      </w:r>
      <w:r w:rsidR="00AB2FD5" w:rsidRPr="00AB2FD5">
        <w:rPr>
          <w:rFonts w:asciiTheme="majorBidi" w:hAnsiTheme="majorBidi" w:cstheme="majorBidi"/>
          <w:bCs/>
          <w:lang w:val="ru-RU"/>
        </w:rPr>
        <w:t>-</w:t>
      </w:r>
      <w:r w:rsidR="00AB2FD5">
        <w:rPr>
          <w:rFonts w:asciiTheme="majorBidi" w:hAnsiTheme="majorBidi" w:cstheme="majorBidi"/>
          <w:bCs/>
          <w:lang w:val="ru-RU"/>
        </w:rPr>
        <w:t>новую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процедуру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таможенного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декларирования</w:t>
      </w:r>
      <w:r w:rsidR="00AB2FD5" w:rsidRPr="00AB2FD5">
        <w:rPr>
          <w:rFonts w:asciiTheme="majorBidi" w:hAnsiTheme="majorBidi" w:cstheme="majorBidi"/>
          <w:bCs/>
          <w:lang w:val="ru-RU"/>
        </w:rPr>
        <w:t>.</w:t>
      </w:r>
    </w:p>
    <w:p w:rsidR="00417C98" w:rsidRPr="00AB2FD5" w:rsidRDefault="00D92A94" w:rsidP="00CB1D89">
      <w:pPr>
        <w:pStyle w:val="Paragraphedeliste"/>
        <w:numPr>
          <w:ilvl w:val="0"/>
          <w:numId w:val="25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bCs/>
          <w:lang w:val="ru-RU"/>
        </w:rPr>
      </w:pPr>
      <w:r>
        <w:rPr>
          <w:rFonts w:asciiTheme="majorBidi" w:hAnsiTheme="majorBidi" w:cstheme="majorBidi"/>
          <w:bCs/>
          <w:lang w:val="ru-RU"/>
        </w:rPr>
        <w:t>В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сфере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э</w:t>
      </w:r>
      <w:r w:rsidR="00AB2FD5" w:rsidRPr="00AB2FD5">
        <w:rPr>
          <w:rFonts w:asciiTheme="majorBidi" w:hAnsiTheme="majorBidi" w:cstheme="majorBidi"/>
          <w:bCs/>
          <w:lang w:val="ru-RU"/>
        </w:rPr>
        <w:t>-</w:t>
      </w:r>
      <w:r w:rsidR="00AB2FD5">
        <w:rPr>
          <w:rFonts w:asciiTheme="majorBidi" w:hAnsiTheme="majorBidi" w:cstheme="majorBidi"/>
          <w:bCs/>
          <w:lang w:val="ru-RU"/>
        </w:rPr>
        <w:t>торговли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достигнуты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значительные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инновационные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решения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, </w:t>
      </w:r>
      <w:r w:rsidR="00AB2FD5">
        <w:rPr>
          <w:rFonts w:asciiTheme="majorBidi" w:hAnsiTheme="majorBidi" w:cstheme="majorBidi"/>
          <w:bCs/>
          <w:lang w:val="ru-RU"/>
        </w:rPr>
        <w:t>позволяющие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импорт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товаров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и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>услуг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, </w:t>
      </w:r>
      <w:r w:rsidR="00AB2FD5">
        <w:rPr>
          <w:rFonts w:asciiTheme="majorBidi" w:hAnsiTheme="majorBidi" w:cstheme="majorBidi"/>
          <w:bCs/>
          <w:lang w:val="ru-RU"/>
        </w:rPr>
        <w:t>который</w:t>
      </w:r>
      <w:r w:rsidR="00AB2FD5" w:rsidRPr="00AB2FD5">
        <w:rPr>
          <w:rFonts w:asciiTheme="majorBidi" w:hAnsiTheme="majorBidi" w:cstheme="majorBidi"/>
          <w:bCs/>
          <w:lang w:val="ru-RU"/>
        </w:rPr>
        <w:t xml:space="preserve"> </w:t>
      </w:r>
      <w:r w:rsidR="00AB2FD5">
        <w:rPr>
          <w:rFonts w:asciiTheme="majorBidi" w:hAnsiTheme="majorBidi" w:cstheme="majorBidi"/>
          <w:bCs/>
          <w:lang w:val="ru-RU"/>
        </w:rPr>
        <w:t xml:space="preserve">не обременяется обязательным </w:t>
      </w:r>
      <w:r w:rsidR="00626536">
        <w:rPr>
          <w:rFonts w:asciiTheme="majorBidi" w:hAnsiTheme="majorBidi" w:cstheme="majorBidi"/>
          <w:bCs/>
          <w:lang w:val="ru-RU"/>
        </w:rPr>
        <w:t>представлением копии</w:t>
      </w:r>
      <w:r w:rsidR="00AB2FD5">
        <w:rPr>
          <w:rFonts w:asciiTheme="majorBidi" w:hAnsiTheme="majorBidi" w:cstheme="majorBidi"/>
          <w:bCs/>
          <w:lang w:val="ru-RU"/>
        </w:rPr>
        <w:t xml:space="preserve"> договора</w:t>
      </w:r>
      <w:r w:rsidR="00626536">
        <w:rPr>
          <w:rFonts w:asciiTheme="majorBidi" w:hAnsiTheme="majorBidi" w:cstheme="majorBidi"/>
          <w:bCs/>
          <w:lang w:val="ru-RU"/>
        </w:rPr>
        <w:t xml:space="preserve"> для операций, сумм которых не превышает 2000 долларов США.</w:t>
      </w:r>
      <w:r w:rsidR="00966B8A" w:rsidRPr="00AB2FD5">
        <w:rPr>
          <w:rFonts w:asciiTheme="majorBidi" w:hAnsiTheme="majorBidi" w:cstheme="majorBidi"/>
          <w:bCs/>
          <w:lang w:val="ru-RU"/>
        </w:rPr>
        <w:t xml:space="preserve"> </w:t>
      </w:r>
    </w:p>
    <w:p w:rsidR="00417C98" w:rsidRPr="00626536" w:rsidRDefault="00D92A94" w:rsidP="00CB1D89">
      <w:pPr>
        <w:pStyle w:val="Paragraphedeliste"/>
        <w:numPr>
          <w:ilvl w:val="0"/>
          <w:numId w:val="25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bCs/>
          <w:lang w:val="ru-RU"/>
        </w:rPr>
      </w:pPr>
      <w:r>
        <w:rPr>
          <w:rFonts w:asciiTheme="majorBidi" w:hAnsiTheme="majorBidi" w:cstheme="majorBidi"/>
          <w:bCs/>
          <w:lang w:val="ru-RU"/>
        </w:rPr>
        <w:t>М</w:t>
      </w:r>
      <w:r w:rsidR="00626536">
        <w:rPr>
          <w:rFonts w:asciiTheme="majorBidi" w:hAnsiTheme="majorBidi" w:cstheme="majorBidi"/>
          <w:bCs/>
          <w:lang w:val="ru-RU"/>
        </w:rPr>
        <w:t>одернизирована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система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управления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рисками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, </w:t>
      </w:r>
      <w:r w:rsidR="00626536">
        <w:rPr>
          <w:rFonts w:asciiTheme="majorBidi" w:hAnsiTheme="majorBidi" w:cstheme="majorBidi"/>
          <w:bCs/>
          <w:lang w:val="ru-RU"/>
        </w:rPr>
        <w:t>посредством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внедрения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процедур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желтого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, </w:t>
      </w:r>
      <w:r w:rsidR="00626536">
        <w:rPr>
          <w:rFonts w:asciiTheme="majorBidi" w:hAnsiTheme="majorBidi" w:cstheme="majorBidi"/>
          <w:bCs/>
          <w:lang w:val="ru-RU"/>
        </w:rPr>
        <w:t>красного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и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зеленого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коридоров</w:t>
      </w:r>
      <w:r w:rsidR="00626536" w:rsidRPr="00626536">
        <w:rPr>
          <w:rFonts w:asciiTheme="majorBidi" w:hAnsiTheme="majorBidi" w:cstheme="majorBidi"/>
          <w:bCs/>
          <w:lang w:val="ru-RU"/>
        </w:rPr>
        <w:t xml:space="preserve">, </w:t>
      </w:r>
      <w:r w:rsidR="00626536">
        <w:rPr>
          <w:rFonts w:asciiTheme="majorBidi" w:hAnsiTheme="majorBidi" w:cstheme="majorBidi"/>
          <w:bCs/>
          <w:lang w:val="ru-RU"/>
        </w:rPr>
        <w:t>тем самым повышая эффективность таможенных операций, их прозрачность и отчетность задействованных в этой сфере государственных органов</w:t>
      </w:r>
      <w:r w:rsidR="00966B8A" w:rsidRPr="00626536">
        <w:rPr>
          <w:rFonts w:asciiTheme="majorBidi" w:hAnsiTheme="majorBidi" w:cstheme="majorBidi"/>
          <w:bCs/>
          <w:lang w:val="ru-RU"/>
        </w:rPr>
        <w:t xml:space="preserve">. </w:t>
      </w:r>
    </w:p>
    <w:p w:rsidR="00417C98" w:rsidRPr="00D92A94" w:rsidRDefault="00D92A94" w:rsidP="00CB1D89">
      <w:pPr>
        <w:pStyle w:val="Paragraphedeliste"/>
        <w:numPr>
          <w:ilvl w:val="0"/>
          <w:numId w:val="25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bCs/>
          <w:lang w:val="ru-RU"/>
        </w:rPr>
      </w:pPr>
      <w:r>
        <w:rPr>
          <w:rFonts w:asciiTheme="majorBidi" w:hAnsiTheme="majorBidi" w:cstheme="majorBidi"/>
          <w:bCs/>
          <w:lang w:val="ru-RU"/>
        </w:rPr>
        <w:t>О</w:t>
      </w:r>
      <w:r w:rsidR="00626536">
        <w:rPr>
          <w:rFonts w:asciiTheme="majorBidi" w:hAnsiTheme="majorBidi" w:cstheme="majorBidi"/>
          <w:bCs/>
          <w:lang w:val="ru-RU"/>
        </w:rPr>
        <w:t>цифрованы</w:t>
      </w:r>
      <w:r w:rsidR="00626536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все</w:t>
      </w:r>
      <w:r w:rsidR="00626536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процедуры</w:t>
      </w:r>
      <w:r w:rsidR="00626536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и</w:t>
      </w:r>
      <w:r w:rsidR="00626536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466551">
        <w:rPr>
          <w:rFonts w:asciiTheme="majorBidi" w:hAnsiTheme="majorBidi" w:cstheme="majorBidi"/>
          <w:bCs/>
          <w:lang w:val="ru-RU"/>
        </w:rPr>
        <w:t>к</w:t>
      </w:r>
      <w:r w:rsidR="00466551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466551">
        <w:rPr>
          <w:rFonts w:asciiTheme="majorBidi" w:hAnsiTheme="majorBidi" w:cstheme="majorBidi"/>
          <w:bCs/>
          <w:lang w:val="ru-RU"/>
        </w:rPr>
        <w:t>концу</w:t>
      </w:r>
      <w:r w:rsidR="00466551" w:rsidRPr="00466551">
        <w:rPr>
          <w:rFonts w:asciiTheme="majorBidi" w:hAnsiTheme="majorBidi" w:cstheme="majorBidi"/>
          <w:bCs/>
          <w:lang w:val="ru-RU"/>
        </w:rPr>
        <w:t xml:space="preserve"> 2019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 w:rsidR="00466551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запланировано</w:t>
      </w:r>
      <w:r w:rsidR="00626536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развертывание</w:t>
      </w:r>
      <w:r w:rsidR="00626536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новой</w:t>
      </w:r>
      <w:r w:rsidR="00626536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ИКТ</w:t>
      </w:r>
      <w:r w:rsidR="00626536" w:rsidRPr="00466551">
        <w:rPr>
          <w:rFonts w:asciiTheme="majorBidi" w:hAnsiTheme="majorBidi" w:cstheme="majorBidi"/>
          <w:bCs/>
          <w:lang w:val="ru-RU"/>
        </w:rPr>
        <w:t>-</w:t>
      </w:r>
      <w:r w:rsidR="00626536">
        <w:rPr>
          <w:rFonts w:asciiTheme="majorBidi" w:hAnsiTheme="majorBidi" w:cstheme="majorBidi"/>
          <w:bCs/>
          <w:lang w:val="ru-RU"/>
        </w:rPr>
        <w:t>системы</w:t>
      </w:r>
      <w:r w:rsidR="00626536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для</w:t>
      </w:r>
      <w:r w:rsidR="00626536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управления</w:t>
      </w:r>
      <w:r w:rsidR="00626536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626536">
        <w:rPr>
          <w:rFonts w:asciiTheme="majorBidi" w:hAnsiTheme="majorBidi" w:cstheme="majorBidi"/>
          <w:bCs/>
          <w:lang w:val="ru-RU"/>
        </w:rPr>
        <w:t>рисками</w:t>
      </w:r>
      <w:r w:rsidR="00466551" w:rsidRPr="00466551">
        <w:rPr>
          <w:rFonts w:asciiTheme="majorBidi" w:hAnsiTheme="majorBidi" w:cstheme="majorBidi"/>
          <w:bCs/>
          <w:lang w:val="ru-RU"/>
        </w:rPr>
        <w:t>,</w:t>
      </w:r>
      <w:r w:rsidR="00466551">
        <w:rPr>
          <w:rFonts w:asciiTheme="majorBidi" w:hAnsiTheme="majorBidi" w:cstheme="majorBidi"/>
          <w:bCs/>
          <w:lang w:val="ru-RU"/>
        </w:rPr>
        <w:t xml:space="preserve"> что включено в</w:t>
      </w:r>
      <w:r w:rsidR="00466551" w:rsidRPr="00466551">
        <w:rPr>
          <w:rFonts w:asciiTheme="majorBidi" w:hAnsiTheme="majorBidi" w:cstheme="majorBidi"/>
          <w:bCs/>
          <w:lang w:val="ru-RU"/>
        </w:rPr>
        <w:t xml:space="preserve"> </w:t>
      </w:r>
      <w:r w:rsidR="00466551">
        <w:rPr>
          <w:rFonts w:asciiTheme="majorBidi" w:hAnsiTheme="majorBidi" w:cstheme="majorBidi"/>
          <w:bCs/>
          <w:lang w:val="ru-RU"/>
        </w:rPr>
        <w:t xml:space="preserve">общий процесс по переводу нормативных пограничных проверок в цифровой формат, что, в свою очередь, является частью более </w:t>
      </w:r>
      <w:r>
        <w:rPr>
          <w:rFonts w:asciiTheme="majorBidi" w:hAnsiTheme="majorBidi" w:cstheme="majorBidi"/>
          <w:bCs/>
          <w:lang w:val="ru-RU"/>
        </w:rPr>
        <w:t>всеобъемлющего процесса по внедрению системы «единого окна» в Узбекистане</w:t>
      </w:r>
      <w:r w:rsidR="00966B8A" w:rsidRPr="00D92A94">
        <w:rPr>
          <w:rFonts w:asciiTheme="majorBidi" w:hAnsiTheme="majorBidi" w:cstheme="majorBidi"/>
          <w:bCs/>
          <w:lang w:val="ru-RU"/>
        </w:rPr>
        <w:t xml:space="preserve">. </w:t>
      </w:r>
    </w:p>
    <w:p w:rsidR="00D92A94" w:rsidRPr="001F655A" w:rsidRDefault="00D92A94" w:rsidP="00D92A94">
      <w:pPr>
        <w:pStyle w:val="Paragraphedeliste"/>
        <w:numPr>
          <w:ilvl w:val="0"/>
          <w:numId w:val="25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bCs/>
          <w:lang w:val="ru-RU"/>
        </w:rPr>
      </w:pPr>
      <w:r>
        <w:rPr>
          <w:rFonts w:asciiTheme="majorBidi" w:hAnsiTheme="majorBidi" w:cstheme="majorBidi"/>
          <w:bCs/>
          <w:lang w:val="ru-RU"/>
        </w:rPr>
        <w:t>Внедрена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единая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база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данных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тарифам</w:t>
      </w:r>
      <w:r w:rsidRPr="00D92A9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позволяющая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ознакомление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и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определение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применяемого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тарифа к импорту и экспорту конкретных товаров в режиме реального времени.</w:t>
      </w:r>
    </w:p>
    <w:p w:rsidR="00417C98" w:rsidRPr="00D92A94" w:rsidRDefault="00D92A94" w:rsidP="00D92A94">
      <w:pPr>
        <w:pStyle w:val="Paragraphedeliste"/>
        <w:numPr>
          <w:ilvl w:val="0"/>
          <w:numId w:val="25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jc w:val="both"/>
        <w:rPr>
          <w:rFonts w:asciiTheme="majorBidi" w:hAnsiTheme="majorBidi" w:cstheme="majorBidi"/>
          <w:bCs/>
          <w:lang w:val="ru-RU"/>
        </w:rPr>
      </w:pPr>
      <w:r>
        <w:rPr>
          <w:rFonts w:asciiTheme="majorBidi" w:hAnsiTheme="majorBidi" w:cstheme="majorBidi"/>
          <w:bCs/>
          <w:lang w:val="ru-RU"/>
        </w:rPr>
        <w:t>В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апреле</w:t>
      </w:r>
      <w:r w:rsidRPr="00D92A94">
        <w:rPr>
          <w:rFonts w:asciiTheme="majorBidi" w:hAnsiTheme="majorBidi" w:cstheme="majorBidi"/>
          <w:bCs/>
          <w:lang w:val="ru-RU"/>
        </w:rPr>
        <w:t xml:space="preserve"> 2019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внедрены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две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категории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УЭО</w:t>
      </w:r>
      <w:r w:rsidRPr="00D92A94">
        <w:rPr>
          <w:rFonts w:asciiTheme="majorBidi" w:hAnsiTheme="majorBidi" w:cstheme="majorBidi"/>
          <w:bCs/>
          <w:lang w:val="ru-RU"/>
        </w:rPr>
        <w:t xml:space="preserve"> («</w:t>
      </w:r>
      <w:r>
        <w:rPr>
          <w:rFonts w:asciiTheme="majorBidi" w:hAnsiTheme="majorBidi" w:cstheme="majorBidi"/>
          <w:bCs/>
          <w:lang w:val="ru-RU"/>
        </w:rPr>
        <w:t>А</w:t>
      </w:r>
      <w:r w:rsidRPr="00D92A94">
        <w:rPr>
          <w:rFonts w:asciiTheme="majorBidi" w:hAnsiTheme="majorBidi" w:cstheme="majorBidi"/>
          <w:bCs/>
          <w:lang w:val="ru-RU"/>
        </w:rPr>
        <w:t>»</w:t>
      </w:r>
      <w:r w:rsidR="00966B8A"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и</w:t>
      </w:r>
      <w:r w:rsidRPr="00D92A94">
        <w:rPr>
          <w:rFonts w:asciiTheme="majorBidi" w:hAnsiTheme="majorBidi" w:cstheme="majorBidi"/>
          <w:bCs/>
          <w:lang w:val="ru-RU"/>
        </w:rPr>
        <w:t xml:space="preserve"> «</w:t>
      </w:r>
      <w:r>
        <w:rPr>
          <w:rFonts w:asciiTheme="majorBidi" w:hAnsiTheme="majorBidi" w:cstheme="majorBidi"/>
          <w:bCs/>
          <w:lang w:val="ru-RU"/>
        </w:rPr>
        <w:t>Б</w:t>
      </w:r>
      <w:r w:rsidRPr="00D92A94">
        <w:rPr>
          <w:rFonts w:asciiTheme="majorBidi" w:hAnsiTheme="majorBidi" w:cstheme="majorBidi"/>
          <w:bCs/>
          <w:lang w:val="ru-RU"/>
        </w:rPr>
        <w:t>»</w:t>
      </w:r>
      <w:r w:rsidR="00966B8A" w:rsidRPr="00D92A94">
        <w:rPr>
          <w:rFonts w:asciiTheme="majorBidi" w:hAnsiTheme="majorBidi" w:cstheme="majorBidi"/>
          <w:bCs/>
          <w:lang w:val="ru-RU"/>
        </w:rPr>
        <w:t>)</w:t>
      </w:r>
      <w:r w:rsidRPr="00D92A9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что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поспособствовало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понижению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некоторых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барьеров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торговле</w:t>
      </w:r>
      <w:r w:rsidRPr="00D92A9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а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также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диверсификации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экспорта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Узбекистана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посредством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увеличения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как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количества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торгуемых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товарных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позиций</w:t>
      </w:r>
      <w:r w:rsidRPr="00D92A9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так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и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количества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лиц</w:t>
      </w:r>
      <w:r w:rsidRPr="00D92A9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участвующих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международной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торговле</w:t>
      </w:r>
      <w:r w:rsidRPr="00D92A94">
        <w:rPr>
          <w:rFonts w:asciiTheme="majorBidi" w:hAnsiTheme="majorBidi" w:cstheme="majorBidi"/>
          <w:bCs/>
          <w:lang w:val="ru-RU"/>
        </w:rPr>
        <w:t>.</w:t>
      </w:r>
      <w:r w:rsidR="008F5A54" w:rsidRPr="00D92A94">
        <w:rPr>
          <w:rFonts w:asciiTheme="majorBidi" w:hAnsiTheme="majorBidi" w:cstheme="majorBidi"/>
          <w:bCs/>
          <w:lang w:val="ru-RU"/>
        </w:rPr>
        <w:t xml:space="preserve"> </w:t>
      </w:r>
    </w:p>
    <w:p w:rsidR="00D92A94" w:rsidRDefault="00D92A94" w:rsidP="00D92A94">
      <w:pPr>
        <w:pStyle w:val="Paragraphedeliste"/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bCs/>
          <w:lang w:val="ru-RU"/>
        </w:rPr>
      </w:pPr>
      <w:r>
        <w:rPr>
          <w:rFonts w:asciiTheme="majorBidi" w:hAnsiTheme="majorBidi" w:cstheme="majorBidi"/>
          <w:bCs/>
          <w:lang w:val="ru-RU"/>
        </w:rPr>
        <w:t>Эти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реформы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уже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произвели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положительные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результаты</w:t>
      </w:r>
      <w:r w:rsidRPr="00D92A9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так</w:t>
      </w:r>
      <w:r w:rsidRPr="00D92A9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например</w:t>
      </w:r>
      <w:r w:rsidRPr="00D92A9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объем двухсторонней торговли с Таджикистаном вырос вдвое за 2018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>
        <w:rPr>
          <w:rFonts w:asciiTheme="majorBidi" w:hAnsiTheme="majorBidi" w:cstheme="majorBidi"/>
          <w:bCs/>
          <w:lang w:val="ru-RU"/>
        </w:rPr>
        <w:t xml:space="preserve"> При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этом</w:t>
      </w:r>
      <w:r w:rsidRPr="00D92A9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международная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торговля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Узбекистана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состоянию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на</w:t>
      </w:r>
      <w:r w:rsidRPr="00D92A94">
        <w:rPr>
          <w:rFonts w:asciiTheme="majorBidi" w:hAnsiTheme="majorBidi" w:cstheme="majorBidi"/>
          <w:bCs/>
          <w:lang w:val="ru-RU"/>
        </w:rPr>
        <w:t xml:space="preserve"> 2018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составила 28 миллиардов долларов США (11 миллиардов экспорта и 17 миллиардов импорта).</w:t>
      </w:r>
    </w:p>
    <w:p w:rsidR="00417C98" w:rsidRPr="001F655A" w:rsidRDefault="00D92A94" w:rsidP="002F7584">
      <w:pPr>
        <w:pStyle w:val="Paragraphedeliste"/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bCs/>
          <w:lang w:val="ru-RU"/>
        </w:rPr>
      </w:pPr>
      <w:r>
        <w:rPr>
          <w:rFonts w:asciiTheme="majorBidi" w:hAnsiTheme="majorBidi" w:cstheme="majorBidi"/>
          <w:bCs/>
          <w:lang w:val="ru-RU"/>
        </w:rPr>
        <w:t>Дальнейшая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взаимная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интеграция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экономик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стран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СПЕКА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может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быть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достигнута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посредством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уменьшения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транспортных расходов, что является вызовом не только для Узбекистана, но и для всех других стран региона. На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данный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момент</w:t>
      </w:r>
      <w:r w:rsidRPr="00D92A9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в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Узбекистане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идет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процесс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проведения</w:t>
      </w:r>
      <w:r w:rsidRPr="00D92A9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 xml:space="preserve">надежных транспортных и транзитных коридоров обеспечить участвующим </w:t>
      </w:r>
      <w:r w:rsidR="002F7584">
        <w:rPr>
          <w:rFonts w:asciiTheme="majorBidi" w:hAnsiTheme="majorBidi" w:cstheme="majorBidi"/>
          <w:bCs/>
          <w:lang w:val="ru-RU"/>
        </w:rPr>
        <w:t>в международной торговле товарам доступ к международным рынкам. В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lastRenderedPageBreak/>
        <w:t>марте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2019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была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организована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встреча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в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Кабуле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для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обсуждения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развития железной дороги по маршруту Мазари-Шариф-Кабул-Пешавар. В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июле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2019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, </w:t>
      </w:r>
      <w:r w:rsidR="002F7584">
        <w:rPr>
          <w:rFonts w:asciiTheme="majorBidi" w:hAnsiTheme="majorBidi" w:cstheme="majorBidi"/>
          <w:bCs/>
          <w:lang w:val="ru-RU"/>
        </w:rPr>
        <w:t>в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Ташкенте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пройдет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сессия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межпарламентской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комиссии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>для</w:t>
      </w:r>
      <w:r w:rsidR="002F7584" w:rsidRPr="002F7584">
        <w:rPr>
          <w:rFonts w:asciiTheme="majorBidi" w:hAnsiTheme="majorBidi" w:cstheme="majorBidi"/>
          <w:bCs/>
          <w:lang w:val="ru-RU"/>
        </w:rPr>
        <w:t xml:space="preserve"> </w:t>
      </w:r>
      <w:r w:rsidR="002F7584">
        <w:rPr>
          <w:rFonts w:asciiTheme="majorBidi" w:hAnsiTheme="majorBidi" w:cstheme="majorBidi"/>
          <w:bCs/>
          <w:lang w:val="ru-RU"/>
        </w:rPr>
        <w:t xml:space="preserve">дальнейшего расширения масштабов сотрудничества в сфере бизнеса в субрегионе. </w:t>
      </w:r>
    </w:p>
    <w:p w:rsidR="00417C98" w:rsidRPr="001F655A" w:rsidRDefault="00417C98" w:rsidP="00CB1D89">
      <w:pPr>
        <w:pStyle w:val="Paragraphedeliste"/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bCs/>
          <w:lang w:val="ru-RU"/>
        </w:rPr>
      </w:pPr>
    </w:p>
    <w:p w:rsidR="00651311" w:rsidRPr="002F7584" w:rsidRDefault="002F7584" w:rsidP="00CB1D89">
      <w:pPr>
        <w:pStyle w:val="Paragraphedeliste"/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bCs/>
          <w:lang w:val="ru-RU"/>
        </w:rPr>
      </w:pPr>
      <w:r>
        <w:rPr>
          <w:rFonts w:asciiTheme="majorBidi" w:hAnsiTheme="majorBidi" w:cstheme="majorBidi"/>
          <w:bCs/>
          <w:lang w:val="ru-RU"/>
        </w:rPr>
        <w:t>Поскольку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семинар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проходил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здании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ВТО</w:t>
      </w:r>
      <w:r w:rsidRPr="002F758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Узбекистан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также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доложил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о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своих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успехах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этом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направлении</w:t>
      </w:r>
      <w:r w:rsidRPr="002F7584">
        <w:rPr>
          <w:rFonts w:asciiTheme="majorBidi" w:hAnsiTheme="majorBidi" w:cstheme="majorBidi"/>
          <w:bCs/>
          <w:lang w:val="ru-RU"/>
        </w:rPr>
        <w:t xml:space="preserve">: </w:t>
      </w:r>
      <w:r>
        <w:rPr>
          <w:rFonts w:asciiTheme="majorBidi" w:hAnsiTheme="majorBidi" w:cstheme="majorBidi"/>
          <w:bCs/>
          <w:lang w:val="ru-RU"/>
        </w:rPr>
        <w:t>в</w:t>
      </w:r>
      <w:r w:rsidRPr="002F7584">
        <w:rPr>
          <w:rFonts w:asciiTheme="majorBidi" w:hAnsiTheme="majorBidi" w:cstheme="majorBidi"/>
          <w:bCs/>
          <w:lang w:val="ru-RU"/>
        </w:rPr>
        <w:t xml:space="preserve"> 2018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>
        <w:rPr>
          <w:rFonts w:asciiTheme="majorBidi" w:hAnsiTheme="majorBidi" w:cstheme="majorBidi"/>
          <w:bCs/>
          <w:lang w:val="ru-RU"/>
        </w:rPr>
        <w:t xml:space="preserve"> Узбекистан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возобновил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свои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переговоры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по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вступлению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ВТО</w:t>
      </w:r>
      <w:r w:rsidRPr="001F655A">
        <w:rPr>
          <w:rFonts w:asciiTheme="majorBidi" w:hAnsiTheme="majorBidi" w:cstheme="majorBidi"/>
          <w:bCs/>
          <w:lang w:val="ru-RU"/>
        </w:rPr>
        <w:t xml:space="preserve">. </w:t>
      </w:r>
      <w:r>
        <w:rPr>
          <w:rFonts w:asciiTheme="majorBidi" w:hAnsiTheme="majorBidi" w:cstheme="majorBidi"/>
          <w:bCs/>
          <w:lang w:val="ru-RU"/>
        </w:rPr>
        <w:t>Следуя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рекомендациям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Генерального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директора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ВТО</w:t>
      </w:r>
      <w:r w:rsidRPr="002F758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Узбекистаном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была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разработана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дорожная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карта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для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вступления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ВТО</w:t>
      </w:r>
      <w:r w:rsidRPr="002F7584">
        <w:rPr>
          <w:rFonts w:asciiTheme="majorBidi" w:hAnsiTheme="majorBidi" w:cstheme="majorBidi"/>
          <w:bCs/>
          <w:lang w:val="ru-RU"/>
        </w:rPr>
        <w:t>.</w:t>
      </w:r>
      <w:r>
        <w:rPr>
          <w:rFonts w:asciiTheme="majorBidi" w:hAnsiTheme="majorBidi" w:cstheme="majorBidi"/>
          <w:bCs/>
          <w:lang w:val="ru-RU"/>
        </w:rPr>
        <w:t xml:space="preserve"> На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данный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момент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проводится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обзор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документов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о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вступлении</w:t>
      </w:r>
      <w:r w:rsidRPr="002F7584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включая</w:t>
      </w:r>
      <w:r w:rsidRPr="002F7584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меморандум о внешнеторговом режиме, равно как и другие ключевые документы, служащие основой для процедуры вступления.</w:t>
      </w:r>
    </w:p>
    <w:p w:rsidR="004669B5" w:rsidRPr="002F7584" w:rsidRDefault="004669B5" w:rsidP="00CB1D89">
      <w:pPr>
        <w:pStyle w:val="Paragraphedeliste"/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bCs/>
          <w:lang w:val="ru-RU"/>
        </w:rPr>
      </w:pPr>
    </w:p>
    <w:p w:rsidR="00E24ED5" w:rsidRPr="00BD0D79" w:rsidRDefault="002F7584" w:rsidP="00BD0D79">
      <w:pPr>
        <w:pStyle w:val="Paragraphedeliste"/>
        <w:numPr>
          <w:ilvl w:val="1"/>
          <w:numId w:val="1"/>
        </w:numPr>
        <w:tabs>
          <w:tab w:val="clear" w:pos="360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b/>
          <w:bCs/>
          <w:lang w:val="ru-RU"/>
        </w:rPr>
      </w:pPr>
      <w:r w:rsidRPr="00593983">
        <w:rPr>
          <w:rFonts w:asciiTheme="majorBidi" w:hAnsiTheme="majorBidi" w:cstheme="majorBidi"/>
          <w:b/>
          <w:lang w:val="ru-RU"/>
        </w:rPr>
        <w:t xml:space="preserve">Туркменистан </w:t>
      </w:r>
      <w:r w:rsidRPr="00593983">
        <w:rPr>
          <w:rFonts w:asciiTheme="majorBidi" w:hAnsiTheme="majorBidi" w:cstheme="majorBidi"/>
          <w:bCs/>
          <w:lang w:val="ru-RU"/>
        </w:rPr>
        <w:t xml:space="preserve">выразил свою заинтересованность в дальнейшем развитии торгового и транспортного секторов в регионе. Дни СПЕКА в </w:t>
      </w:r>
      <w:r w:rsidR="002D0138">
        <w:rPr>
          <w:rFonts w:asciiTheme="majorBidi" w:hAnsiTheme="majorBidi" w:cstheme="majorBidi"/>
          <w:bCs/>
          <w:lang w:val="ru-RU"/>
        </w:rPr>
        <w:t>Ашгабат</w:t>
      </w:r>
      <w:r w:rsidRPr="00593983">
        <w:rPr>
          <w:rFonts w:asciiTheme="majorBidi" w:hAnsiTheme="majorBidi" w:cstheme="majorBidi"/>
          <w:bCs/>
          <w:lang w:val="ru-RU"/>
        </w:rPr>
        <w:t>е послужат возможностью для содействия развитию более тесных экономических связей между странами СПЕКА. Туркменистан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 w:rsidRPr="00593983">
        <w:rPr>
          <w:rFonts w:asciiTheme="majorBidi" w:hAnsiTheme="majorBidi" w:cstheme="majorBidi"/>
          <w:bCs/>
          <w:lang w:val="ru-RU"/>
        </w:rPr>
        <w:t>также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 w:rsidRPr="00593983">
        <w:rPr>
          <w:rFonts w:asciiTheme="majorBidi" w:hAnsiTheme="majorBidi" w:cstheme="majorBidi"/>
          <w:bCs/>
          <w:lang w:val="ru-RU"/>
        </w:rPr>
        <w:t>заинтересован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 w:rsidRPr="00593983">
        <w:rPr>
          <w:rFonts w:asciiTheme="majorBidi" w:hAnsiTheme="majorBidi" w:cstheme="majorBidi"/>
          <w:bCs/>
          <w:lang w:val="ru-RU"/>
        </w:rPr>
        <w:t>присоединением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 w:rsidRPr="00593983">
        <w:rPr>
          <w:rFonts w:asciiTheme="majorBidi" w:hAnsiTheme="majorBidi" w:cstheme="majorBidi"/>
          <w:bCs/>
          <w:lang w:val="ru-RU"/>
        </w:rPr>
        <w:t>к</w:t>
      </w:r>
      <w:r w:rsidRPr="001F655A">
        <w:rPr>
          <w:rFonts w:asciiTheme="majorBidi" w:hAnsiTheme="majorBidi" w:cstheme="majorBidi"/>
          <w:bCs/>
          <w:lang w:val="ru-RU"/>
        </w:rPr>
        <w:t xml:space="preserve"> </w:t>
      </w:r>
      <w:r w:rsidRPr="00593983">
        <w:rPr>
          <w:rFonts w:asciiTheme="majorBidi" w:hAnsiTheme="majorBidi" w:cstheme="majorBidi"/>
          <w:bCs/>
          <w:lang w:val="ru-RU"/>
        </w:rPr>
        <w:t>ВТО</w:t>
      </w:r>
      <w:r w:rsidRPr="001F655A">
        <w:rPr>
          <w:rFonts w:asciiTheme="majorBidi" w:hAnsiTheme="majorBidi" w:cstheme="majorBidi"/>
          <w:bCs/>
          <w:lang w:val="ru-RU"/>
        </w:rPr>
        <w:t xml:space="preserve">. </w:t>
      </w:r>
      <w:r w:rsidR="00593983" w:rsidRPr="00593983">
        <w:rPr>
          <w:rFonts w:asciiTheme="majorBidi" w:hAnsiTheme="majorBidi" w:cstheme="majorBidi"/>
          <w:bCs/>
          <w:lang w:val="ru-RU"/>
        </w:rPr>
        <w:t>Важным также является участие стран Центральной Азии в механизмах по сотрудничеству, предлагаемых международными форумами, которые предоставляются СПЕКА, СНГ, ЕЭК ООН и другими. С точки зрения управления инфраструктурой и процессами, ключевыми сферами для регионального сотрудничества являются торговля и транспорт. Туркменистан находится в процессе развития своих национальные механизмов в этих сферах и осознает важность близкого сотрудничества между странами СПЕКА. Туркменистан сотрудничает с «инициативой шелкового пути» (</w:t>
      </w:r>
      <w:proofErr w:type="spellStart"/>
      <w:r w:rsidR="00593983" w:rsidRPr="00593983">
        <w:rPr>
          <w:rFonts w:asciiTheme="majorBidi" w:hAnsiTheme="majorBidi" w:cstheme="majorBidi"/>
          <w:bCs/>
          <w:lang w:val="fr-CH"/>
        </w:rPr>
        <w:t>Silk</w:t>
      </w:r>
      <w:proofErr w:type="spellEnd"/>
      <w:r w:rsidR="00593983" w:rsidRPr="00593983">
        <w:rPr>
          <w:rFonts w:asciiTheme="majorBidi" w:hAnsiTheme="majorBidi" w:cstheme="majorBidi"/>
          <w:bCs/>
          <w:lang w:val="ru-RU"/>
        </w:rPr>
        <w:t xml:space="preserve"> </w:t>
      </w:r>
      <w:r w:rsidR="00593983" w:rsidRPr="00593983">
        <w:rPr>
          <w:rFonts w:asciiTheme="majorBidi" w:hAnsiTheme="majorBidi" w:cstheme="majorBidi"/>
          <w:bCs/>
          <w:lang w:val="fr-CH"/>
        </w:rPr>
        <w:t>Road</w:t>
      </w:r>
      <w:r w:rsidR="00593983" w:rsidRPr="00593983">
        <w:rPr>
          <w:rFonts w:asciiTheme="majorBidi" w:hAnsiTheme="majorBidi" w:cstheme="majorBidi"/>
          <w:bCs/>
          <w:lang w:val="ru-RU"/>
        </w:rPr>
        <w:t xml:space="preserve"> </w:t>
      </w:r>
      <w:r w:rsidR="00593983" w:rsidRPr="00593983">
        <w:rPr>
          <w:rFonts w:asciiTheme="majorBidi" w:hAnsiTheme="majorBidi" w:cstheme="majorBidi"/>
          <w:bCs/>
          <w:lang w:val="fr-CH"/>
        </w:rPr>
        <w:t>Initiative</w:t>
      </w:r>
      <w:r w:rsidR="00593983" w:rsidRPr="00593983">
        <w:rPr>
          <w:rFonts w:asciiTheme="majorBidi" w:hAnsiTheme="majorBidi" w:cstheme="majorBidi"/>
          <w:bCs/>
          <w:lang w:val="ru-RU"/>
        </w:rPr>
        <w:t xml:space="preserve">), тогда как государственные органы, ответственные за разработку торговой политики, обращают свое пристальное внимание на упрощение передвижения товаров. Приоритет в развитии государственных политик </w:t>
      </w:r>
      <w:r w:rsidR="00593983">
        <w:rPr>
          <w:rFonts w:asciiTheme="majorBidi" w:hAnsiTheme="majorBidi" w:cstheme="majorBidi"/>
          <w:bCs/>
          <w:lang w:val="ru-RU"/>
        </w:rPr>
        <w:t>отдается рационализации и упрощению таможенных процедур в целях ускорения трансграничного перемещения товаров, в частности посредством автоматизации таможенной очистки. На основе недавней президентской инициативы, разрабатывается «Зеленая программа, нацеленная на модернизацию и строительство нов</w:t>
      </w:r>
      <w:r w:rsidR="00863676">
        <w:rPr>
          <w:rFonts w:asciiTheme="majorBidi" w:hAnsiTheme="majorBidi" w:cstheme="majorBidi"/>
          <w:bCs/>
          <w:lang w:val="ru-RU"/>
        </w:rPr>
        <w:t xml:space="preserve">ых транспортных </w:t>
      </w:r>
      <w:r w:rsidR="00BD0D79">
        <w:rPr>
          <w:rFonts w:asciiTheme="majorBidi" w:hAnsiTheme="majorBidi" w:cstheme="majorBidi"/>
          <w:bCs/>
          <w:lang w:val="ru-RU"/>
        </w:rPr>
        <w:t>связей. Такие меры специально разрабатываются для обеспечения активного развития региональной интеграции в сфере торговли и транспорта. Туркменистан также обратил внимание участников к важности такого вопроса, как эффективность систем обмена внешнеторговыми данными, поскольку от них напрямую зависит физическое перемещение товаров. Эти тенденции должны быть приняты во внимание при разработке национальных и региональных политик в области торговли.</w:t>
      </w:r>
      <w:r w:rsidR="00937E59" w:rsidRPr="00BD0D79">
        <w:rPr>
          <w:rFonts w:asciiTheme="majorBidi" w:hAnsiTheme="majorBidi" w:cstheme="majorBidi"/>
          <w:bCs/>
          <w:lang w:val="ru-RU"/>
        </w:rPr>
        <w:t xml:space="preserve"> </w:t>
      </w:r>
    </w:p>
    <w:p w:rsidR="004669B5" w:rsidRPr="00BD0D79" w:rsidRDefault="004669B5" w:rsidP="00CB1D89">
      <w:pPr>
        <w:pStyle w:val="Paragraphedeliste"/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b/>
          <w:bCs/>
          <w:lang w:val="ru-RU"/>
        </w:rPr>
      </w:pPr>
    </w:p>
    <w:p w:rsidR="00C92C6F" w:rsidRPr="00F66256" w:rsidRDefault="00BD0D79" w:rsidP="00F66256">
      <w:pPr>
        <w:pStyle w:val="Paragraphedeliste"/>
        <w:numPr>
          <w:ilvl w:val="1"/>
          <w:numId w:val="1"/>
        </w:numPr>
        <w:tabs>
          <w:tab w:val="clear" w:pos="360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lang w:val="ru-RU"/>
        </w:rPr>
        <w:t>Афганистан</w:t>
      </w:r>
      <w:r w:rsidRPr="00BD0D79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приветствовал</w:t>
      </w:r>
      <w:r w:rsidRPr="00BD0D79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ратификацию</w:t>
      </w:r>
      <w:r w:rsidRPr="00BD0D79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СУПТ</w:t>
      </w:r>
      <w:r w:rsidRPr="00BD0D79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 xml:space="preserve">Таджикистаном, а также выразил радость в связи с сообщением Таджикистана о готовности нотифицировать категоризацию мер по СУПТ. Афганистан и Таджикистан, обе страны-участницы ВТО, ратифицировали СУПТ и сотрудничают в сфере упрощения процедур торговли, что служит </w:t>
      </w:r>
      <w:r w:rsidR="005802D8">
        <w:rPr>
          <w:rFonts w:asciiTheme="majorBidi" w:hAnsiTheme="majorBidi" w:cstheme="majorBidi"/>
          <w:bCs/>
          <w:lang w:val="ru-RU"/>
        </w:rPr>
        <w:t xml:space="preserve">для всего мира показателем того, насколько важна региональная интеграция в экономической сфере. Будучи лишенной доступна к морю страной, Афганистан придает самое важное значение такой региональной интеграции. В последнее время, Афганистан приобрел доступ к мировому океану через порт </w:t>
      </w:r>
      <w:proofErr w:type="spellStart"/>
      <w:r w:rsidR="005802D8">
        <w:rPr>
          <w:rFonts w:asciiTheme="majorBidi" w:hAnsiTheme="majorBidi" w:cstheme="majorBidi"/>
          <w:bCs/>
          <w:lang w:val="ru-RU"/>
        </w:rPr>
        <w:t>Чабахара</w:t>
      </w:r>
      <w:proofErr w:type="spellEnd"/>
      <w:r w:rsidR="005802D8">
        <w:rPr>
          <w:rFonts w:asciiTheme="majorBidi" w:hAnsiTheme="majorBidi" w:cstheme="majorBidi"/>
          <w:bCs/>
          <w:lang w:val="ru-RU"/>
        </w:rPr>
        <w:t xml:space="preserve"> в Иране. Первый груз из Индии достиг Афганистана через порт </w:t>
      </w:r>
      <w:proofErr w:type="spellStart"/>
      <w:r w:rsidR="005802D8">
        <w:rPr>
          <w:rFonts w:asciiTheme="majorBidi" w:hAnsiTheme="majorBidi" w:cstheme="majorBidi"/>
          <w:bCs/>
          <w:lang w:val="ru-RU"/>
        </w:rPr>
        <w:t>Чабахара</w:t>
      </w:r>
      <w:proofErr w:type="spellEnd"/>
      <w:r w:rsidR="005802D8">
        <w:rPr>
          <w:rFonts w:asciiTheme="majorBidi" w:hAnsiTheme="majorBidi" w:cstheme="majorBidi"/>
          <w:bCs/>
          <w:lang w:val="ru-RU"/>
        </w:rPr>
        <w:t xml:space="preserve"> в ноябре 2017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 w:rsidR="005802D8">
        <w:rPr>
          <w:rFonts w:asciiTheme="majorBidi" w:hAnsiTheme="majorBidi" w:cstheme="majorBidi"/>
          <w:bCs/>
          <w:lang w:val="ru-RU"/>
        </w:rPr>
        <w:t xml:space="preserve"> Другая и не менее важная транспортная артерия была учреждена подписанием 15 ноября 2017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 w:rsidR="005802D8">
        <w:rPr>
          <w:rFonts w:asciiTheme="majorBidi" w:hAnsiTheme="majorBidi" w:cstheme="majorBidi"/>
          <w:bCs/>
          <w:lang w:val="ru-RU"/>
        </w:rPr>
        <w:t xml:space="preserve"> Договора о транспортном и транзитном маршруте «</w:t>
      </w:r>
      <w:r w:rsidR="005802D8">
        <w:rPr>
          <w:rFonts w:asciiTheme="majorBidi" w:hAnsiTheme="majorBidi" w:cstheme="majorBidi"/>
          <w:bCs/>
          <w:lang w:val="fr-CH"/>
        </w:rPr>
        <w:t>Lapis</w:t>
      </w:r>
      <w:r w:rsidR="005802D8" w:rsidRPr="005802D8">
        <w:rPr>
          <w:rFonts w:asciiTheme="majorBidi" w:hAnsiTheme="majorBidi" w:cstheme="majorBidi"/>
          <w:bCs/>
          <w:lang w:val="ru-RU"/>
        </w:rPr>
        <w:t xml:space="preserve"> </w:t>
      </w:r>
      <w:r w:rsidR="005802D8">
        <w:rPr>
          <w:rFonts w:asciiTheme="majorBidi" w:hAnsiTheme="majorBidi" w:cstheme="majorBidi"/>
          <w:bCs/>
          <w:lang w:val="fr-CH"/>
        </w:rPr>
        <w:t>Lazuli</w:t>
      </w:r>
      <w:r w:rsidR="005802D8">
        <w:rPr>
          <w:rFonts w:asciiTheme="majorBidi" w:hAnsiTheme="majorBidi" w:cstheme="majorBidi"/>
          <w:bCs/>
          <w:lang w:val="ru-RU"/>
        </w:rPr>
        <w:t>» (соединение Афганистана с Турцией и Европой через Туркменистан, Азербайджан и Грузию). Первая отгрузка товаров была отправлена по этому коридору в середине декабря 2018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 w:rsidR="005802D8">
        <w:rPr>
          <w:rFonts w:asciiTheme="majorBidi" w:hAnsiTheme="majorBidi" w:cstheme="majorBidi"/>
          <w:bCs/>
          <w:lang w:val="ru-RU"/>
        </w:rPr>
        <w:t xml:space="preserve"> Афганистан присоединился к ВТО три года назад в июле 2016г и стал 164ой страной-участницей после почти двенадцати лет переговоров. Афганистан ратифицировал Соглашение ВТО по упрощению процедур торговли</w:t>
      </w:r>
      <w:r w:rsidR="00F67BD9">
        <w:rPr>
          <w:rFonts w:asciiTheme="majorBidi" w:hAnsiTheme="majorBidi" w:cstheme="majorBidi"/>
          <w:bCs/>
          <w:lang w:val="ru-RU"/>
        </w:rPr>
        <w:t xml:space="preserve"> и был назначен страной-председательницей Комитета ВТО по упрощению процедур торговли. Афганистан призывает все страны СПЕКА, </w:t>
      </w:r>
      <w:r w:rsidR="00F67BD9">
        <w:rPr>
          <w:rFonts w:asciiTheme="majorBidi" w:hAnsiTheme="majorBidi" w:cstheme="majorBidi"/>
          <w:bCs/>
          <w:lang w:val="ru-RU"/>
        </w:rPr>
        <w:lastRenderedPageBreak/>
        <w:t xml:space="preserve">которые еще не являются членами ВТО, направить свои усилия на ускорение процедуры вступления в ВТО. Афганистан считает очень своевременным вопрос о принятии Региональной стратегии СПЕКА по упрощению процедур торговли и готов сотрудничать с целью ее последующего принятия </w:t>
      </w:r>
      <w:r w:rsidR="003E500B">
        <w:rPr>
          <w:rFonts w:asciiTheme="majorBidi" w:hAnsiTheme="majorBidi" w:cstheme="majorBidi"/>
          <w:bCs/>
          <w:lang w:val="ru-RU"/>
        </w:rPr>
        <w:t>Руководящим с</w:t>
      </w:r>
      <w:r w:rsidR="00F67BD9">
        <w:rPr>
          <w:rFonts w:asciiTheme="majorBidi" w:hAnsiTheme="majorBidi" w:cstheme="majorBidi"/>
          <w:bCs/>
          <w:lang w:val="ru-RU"/>
        </w:rPr>
        <w:t xml:space="preserve">оветом СПЕКА </w:t>
      </w:r>
      <w:r w:rsidR="003E500B">
        <w:rPr>
          <w:rFonts w:asciiTheme="majorBidi" w:hAnsiTheme="majorBidi" w:cstheme="majorBidi"/>
          <w:bCs/>
          <w:lang w:val="ru-RU"/>
        </w:rPr>
        <w:br/>
      </w:r>
      <w:r w:rsidR="00F67BD9">
        <w:rPr>
          <w:rFonts w:asciiTheme="majorBidi" w:hAnsiTheme="majorBidi" w:cstheme="majorBidi"/>
          <w:bCs/>
          <w:lang w:val="ru-RU"/>
        </w:rPr>
        <w:t>21 ноября 2019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 w:rsidR="00F67BD9">
        <w:rPr>
          <w:rFonts w:asciiTheme="majorBidi" w:hAnsiTheme="majorBidi" w:cstheme="majorBidi"/>
          <w:bCs/>
          <w:lang w:val="ru-RU"/>
        </w:rPr>
        <w:t xml:space="preserve"> В отношении предлагаемого регионального исследования по регламентационным и процедурным барьерам в торговле, Афганистан выражает свое полное согласие с его методикой, в особенности, относительно предлагаемого плана действий по проведению этого исследования, а также ценит направленный на действия и полностью скоординированный с заинтересованными лицами в странах СПЕКА подход со ЕЭК ООН по отношению к этому исследованию. Афганистан предложил дополнить это исследование </w:t>
      </w:r>
      <w:r w:rsidR="001A5CF2">
        <w:rPr>
          <w:rFonts w:asciiTheme="majorBidi" w:hAnsiTheme="majorBidi" w:cstheme="majorBidi"/>
          <w:bCs/>
          <w:lang w:val="ru-RU"/>
        </w:rPr>
        <w:t xml:space="preserve">анализом условий для упрощения процедур торговли, с особым упором на мобилизацию необходимой политической воли национальных лидеров в субрегионе, чтобы усилить региональную взаимосвязанность в субрегионе и выйти из «зон комфорта». Это безусловно посодействует развитию совместного видения для определения, оценки и изыскания незадействованного потенциала субрегиона, в особенности, в отношении природных ресурсов, размеров рынка и человеческого капитала. </w:t>
      </w:r>
      <w:r w:rsidR="00F66256">
        <w:rPr>
          <w:rFonts w:asciiTheme="majorBidi" w:hAnsiTheme="majorBidi" w:cstheme="majorBidi"/>
          <w:bCs/>
          <w:lang w:val="ru-RU"/>
        </w:rPr>
        <w:t>С учетом региональных особенностей, п</w:t>
      </w:r>
      <w:r w:rsidR="00F66256" w:rsidRPr="00F66256">
        <w:rPr>
          <w:rFonts w:asciiTheme="majorBidi" w:hAnsiTheme="majorBidi" w:cstheme="majorBidi"/>
          <w:bCs/>
          <w:lang w:val="ru-RU"/>
        </w:rPr>
        <w:t>редельно важно обеспечить заинтересованность глав стран субрегиона</w:t>
      </w:r>
      <w:r w:rsidR="00F66256">
        <w:rPr>
          <w:rFonts w:asciiTheme="majorBidi" w:hAnsiTheme="majorBidi" w:cstheme="majorBidi"/>
          <w:bCs/>
          <w:lang w:val="ru-RU"/>
        </w:rPr>
        <w:t>, для этих целей, было бы полезно иметь справочный документ, специально исследующий формы сотрудничества стран с целью получения доступа к экономике соседних с регионом стран, в которых проживает 2.6 миллиарда людей. Афганистан выражает свою поддержку идее разработки такого справочного документа.</w:t>
      </w:r>
      <w:r w:rsidR="00A643C9" w:rsidRPr="00F66256">
        <w:rPr>
          <w:rFonts w:asciiTheme="majorBidi" w:hAnsiTheme="majorBidi" w:cstheme="majorBidi"/>
          <w:lang w:val="ru-RU"/>
        </w:rPr>
        <w:t xml:space="preserve"> </w:t>
      </w:r>
    </w:p>
    <w:p w:rsidR="00A643C9" w:rsidRPr="00F66256" w:rsidRDefault="00F66256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Министерство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промышленности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Афганистана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будет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национальным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агентством</w:t>
      </w:r>
      <w:r w:rsidRPr="00F66256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ответственным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связи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формате СПЕКА, а также с ЕЭК ООН, а соответствующий координационный центре будет назначен в ближайшее время. Региональная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стратегия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упрощению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безусловно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посодействует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реализации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мер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упрощению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F662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торговли, а Принципы устойчивой торговли помогут мобилизовать ответственные за принятия политик </w:t>
      </w:r>
      <w:r w:rsidR="00A10B88">
        <w:rPr>
          <w:rFonts w:asciiTheme="majorBidi" w:hAnsiTheme="majorBidi" w:cstheme="majorBidi"/>
          <w:lang w:val="ru-RU"/>
        </w:rPr>
        <w:t>государственные</w:t>
      </w:r>
      <w:r>
        <w:rPr>
          <w:rFonts w:asciiTheme="majorBidi" w:hAnsiTheme="majorBidi" w:cstheme="majorBidi"/>
          <w:lang w:val="ru-RU"/>
        </w:rPr>
        <w:t xml:space="preserve"> органы стран СПЕКА.</w:t>
      </w:r>
    </w:p>
    <w:p w:rsidR="004669B5" w:rsidRPr="00F66256" w:rsidRDefault="004669B5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lang w:val="ru-RU"/>
        </w:rPr>
      </w:pPr>
    </w:p>
    <w:p w:rsidR="00F83A6F" w:rsidRPr="00F83A6F" w:rsidRDefault="00F83A6F" w:rsidP="00CB1D89">
      <w:pPr>
        <w:pStyle w:val="Paragraphedeliste"/>
        <w:numPr>
          <w:ilvl w:val="1"/>
          <w:numId w:val="1"/>
        </w:numPr>
        <w:tabs>
          <w:tab w:val="clear" w:pos="360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lang w:val="ru-RU"/>
        </w:rPr>
        <w:t>Азербайджан</w:t>
      </w:r>
      <w:r w:rsidRPr="00F83A6F">
        <w:rPr>
          <w:rFonts w:asciiTheme="majorBidi" w:hAnsiTheme="majorBidi" w:cstheme="majorBidi"/>
          <w:b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отметил</w:t>
      </w:r>
      <w:r w:rsidRPr="00F83A6F">
        <w:rPr>
          <w:rFonts w:asciiTheme="majorBidi" w:hAnsiTheme="majorBidi" w:cstheme="majorBidi"/>
          <w:bCs/>
          <w:lang w:val="ru-RU"/>
        </w:rPr>
        <w:t xml:space="preserve">, </w:t>
      </w:r>
      <w:r>
        <w:rPr>
          <w:rFonts w:asciiTheme="majorBidi" w:hAnsiTheme="majorBidi" w:cstheme="majorBidi"/>
          <w:bCs/>
          <w:lang w:val="ru-RU"/>
        </w:rPr>
        <w:t>что</w:t>
      </w:r>
      <w:r w:rsidRPr="00F83A6F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его</w:t>
      </w:r>
      <w:r w:rsidRPr="00F83A6F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географическое</w:t>
      </w:r>
      <w:r w:rsidRPr="00F83A6F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местоположение</w:t>
      </w:r>
      <w:r w:rsidRPr="00F83A6F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между</w:t>
      </w:r>
      <w:r w:rsidRPr="00F83A6F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двумя</w:t>
      </w:r>
      <w:r w:rsidRPr="00F83A6F">
        <w:rPr>
          <w:rFonts w:asciiTheme="majorBidi" w:hAnsiTheme="majorBidi" w:cstheme="majorBidi"/>
          <w:bCs/>
          <w:lang w:val="ru-RU"/>
        </w:rPr>
        <w:t xml:space="preserve"> </w:t>
      </w:r>
      <w:r>
        <w:rPr>
          <w:rFonts w:asciiTheme="majorBidi" w:hAnsiTheme="majorBidi" w:cstheme="majorBidi"/>
          <w:bCs/>
          <w:lang w:val="ru-RU"/>
        </w:rPr>
        <w:t>крупными торговыми коридорами</w:t>
      </w:r>
      <w:r w:rsidR="00B05C6D">
        <w:rPr>
          <w:rFonts w:asciiTheme="majorBidi" w:hAnsiTheme="majorBidi" w:cstheme="majorBidi"/>
          <w:bCs/>
          <w:lang w:val="ru-RU"/>
        </w:rPr>
        <w:t>, способствует усилению его поддержки региональным инициативам по сотрудничеству в сферах упрощения процедур торговли и транспорта. За последние годы, таможенная служба Азербайджана претерпела структурные реформы и сейчас использует систему электронного декларирования, основанную на предварительной подаче документов. 99% таможенных документов в Азербайджане уже переведены в электронную форму, что позволяет предварительную подачу таможенных документов, их обработку с использованием системы анализа рисков, ускоренное принятие решений и быстрый выпуск товаров. Национальная система «единого окна» была внедрена, что послужило упрощению таможенных формальностей и обработки документов</w:t>
      </w:r>
      <w:r w:rsidR="00A10B88">
        <w:rPr>
          <w:rFonts w:asciiTheme="majorBidi" w:hAnsiTheme="majorBidi" w:cstheme="majorBidi"/>
          <w:bCs/>
          <w:lang w:val="ru-RU"/>
        </w:rPr>
        <w:t xml:space="preserve"> и данных</w:t>
      </w:r>
      <w:r w:rsidR="00B05C6D">
        <w:rPr>
          <w:rFonts w:asciiTheme="majorBidi" w:hAnsiTheme="majorBidi" w:cstheme="majorBidi"/>
          <w:bCs/>
          <w:lang w:val="ru-RU"/>
        </w:rPr>
        <w:t xml:space="preserve">. </w:t>
      </w:r>
      <w:r w:rsidR="00A10B88">
        <w:rPr>
          <w:rFonts w:asciiTheme="majorBidi" w:hAnsiTheme="majorBidi" w:cstheme="majorBidi"/>
          <w:bCs/>
          <w:lang w:val="ru-RU"/>
        </w:rPr>
        <w:t>Ожидается, что с</w:t>
      </w:r>
      <w:r w:rsidR="00B05C6D">
        <w:rPr>
          <w:rFonts w:asciiTheme="majorBidi" w:hAnsiTheme="majorBidi" w:cstheme="majorBidi"/>
          <w:bCs/>
          <w:lang w:val="ru-RU"/>
        </w:rPr>
        <w:t xml:space="preserve"> 2020</w:t>
      </w:r>
      <w:r w:rsidR="003C09F0">
        <w:rPr>
          <w:rFonts w:asciiTheme="majorBidi" w:hAnsiTheme="majorBidi" w:cstheme="majorBidi"/>
          <w:bCs/>
          <w:lang w:val="ru-RU"/>
        </w:rPr>
        <w:t xml:space="preserve"> г.</w:t>
      </w:r>
      <w:r w:rsidR="00B05C6D">
        <w:rPr>
          <w:rFonts w:asciiTheme="majorBidi" w:hAnsiTheme="majorBidi" w:cstheme="majorBidi"/>
          <w:bCs/>
          <w:lang w:val="ru-RU"/>
        </w:rPr>
        <w:t xml:space="preserve"> станет возможны</w:t>
      </w:r>
      <w:r w:rsidR="00A10B88">
        <w:rPr>
          <w:rFonts w:asciiTheme="majorBidi" w:hAnsiTheme="majorBidi" w:cstheme="majorBidi"/>
          <w:bCs/>
          <w:lang w:val="ru-RU"/>
        </w:rPr>
        <w:t xml:space="preserve">м </w:t>
      </w:r>
      <w:r w:rsidR="00B05C6D">
        <w:rPr>
          <w:rFonts w:asciiTheme="majorBidi" w:hAnsiTheme="majorBidi" w:cstheme="majorBidi"/>
          <w:bCs/>
          <w:lang w:val="ru-RU"/>
        </w:rPr>
        <w:t xml:space="preserve">отправлять товары из Китая в Европу, а также в обратном направлении при использовании единого товаросопроводительного документа. Азербайджан также доложил о пилотном проекте между Азербайджаном и Ираном </w:t>
      </w:r>
      <w:proofErr w:type="spellStart"/>
      <w:r w:rsidR="00B05C6D">
        <w:rPr>
          <w:rFonts w:asciiTheme="majorBidi" w:hAnsiTheme="majorBidi" w:cstheme="majorBidi"/>
          <w:bCs/>
          <w:lang w:val="fr-CH"/>
        </w:rPr>
        <w:t>eTIR</w:t>
      </w:r>
      <w:proofErr w:type="spellEnd"/>
      <w:r w:rsidR="00B05C6D">
        <w:rPr>
          <w:rFonts w:asciiTheme="majorBidi" w:hAnsiTheme="majorBidi" w:cstheme="majorBidi"/>
          <w:bCs/>
          <w:lang w:val="ru-RU"/>
        </w:rPr>
        <w:t xml:space="preserve">, основанный на конвенции МДП и призвал другие страны-участницы СПЕКА присоединиться к этому пилотному проекту. Азербайджан также участвует в переговорах по своему присоединению к ВТО. Несмотря на то, что он еще не является членом ВТО и еще не подписал СУПТ, в течение последних нескольких лет была проведена серьезная работа по осуществлению положений СУПТ. Азербайджан подписал и ратифицировал Рамочное соглашение ООН по </w:t>
      </w:r>
      <w:r w:rsidR="00D66B5F">
        <w:rPr>
          <w:rFonts w:asciiTheme="majorBidi" w:hAnsiTheme="majorBidi" w:cstheme="majorBidi"/>
          <w:bCs/>
          <w:lang w:val="ru-RU"/>
        </w:rPr>
        <w:t xml:space="preserve">Упрощению процедур трансграничной безбумажной торговли в Азиатско-Тихоокеанском регионе. Запущенная президентским указом в феврале 2019 года система «зеленого коридора» является инновационным решением как для Азербайджана, так и для всего региона в целом. Азербайджан нацеливается использование «зеленого коридора» на 100% для экспорта товаров и на 30% для импорта </w:t>
      </w:r>
      <w:r w:rsidR="00D66B5F">
        <w:rPr>
          <w:rFonts w:asciiTheme="majorBidi" w:hAnsiTheme="majorBidi" w:cstheme="majorBidi"/>
          <w:bCs/>
          <w:lang w:val="ru-RU"/>
        </w:rPr>
        <w:lastRenderedPageBreak/>
        <w:t>товаров. В рамках этой процедуры, трейдеры подают электронные документы, которые в течение одного часа рассматриваются таможенной службой, которая выдает разрешение на пересечение границы товарами. Со стороны импортеров, товары напрямую перемещаются в специальный таможенный склад, а после получения соответствующего разрешения, выпускаются в свободной оборот. Азербайджан выражает надежду, что их положительный опыт в этой сфере может быть использован в других странах СПЕКА. По состоянию на данный момент, примерно 30% импортеров и 50% экспортеров уже успешно используют механизм «зеленого коридора» для перемещения товаров.</w:t>
      </w:r>
    </w:p>
    <w:p w:rsidR="004669B5" w:rsidRPr="001F655A" w:rsidRDefault="004669B5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lang w:val="ru-RU"/>
        </w:rPr>
      </w:pPr>
    </w:p>
    <w:p w:rsidR="001F655A" w:rsidRPr="001F655A" w:rsidRDefault="001F655A" w:rsidP="00CB1D89">
      <w:pPr>
        <w:pStyle w:val="Paragraphedeliste"/>
        <w:numPr>
          <w:ilvl w:val="1"/>
          <w:numId w:val="1"/>
        </w:numPr>
        <w:tabs>
          <w:tab w:val="clear" w:pos="360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lang w:val="ru-RU"/>
        </w:rPr>
        <w:t>Казахстан</w:t>
      </w:r>
      <w:r w:rsidR="00C57D80" w:rsidRPr="001F655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выразил</w:t>
      </w:r>
      <w:r w:rsidRPr="001F655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решительную</w:t>
      </w:r>
      <w:r w:rsidRPr="001F655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поддержку принятию Региональной стратегии по упрощению процедур торговли на грядущей сессии </w:t>
      </w:r>
      <w:r w:rsidR="002D0138">
        <w:rPr>
          <w:rFonts w:asciiTheme="majorBidi" w:hAnsiTheme="majorBidi" w:cstheme="majorBidi"/>
          <w:lang w:val="ru-RU"/>
        </w:rPr>
        <w:t>Руководящего с</w:t>
      </w:r>
      <w:r>
        <w:rPr>
          <w:rFonts w:asciiTheme="majorBidi" w:hAnsiTheme="majorBidi" w:cstheme="majorBidi"/>
          <w:lang w:val="ru-RU"/>
        </w:rPr>
        <w:t xml:space="preserve">овета СПЕКА в </w:t>
      </w:r>
      <w:r w:rsidR="002D0138">
        <w:rPr>
          <w:rFonts w:asciiTheme="majorBidi" w:hAnsiTheme="majorBidi" w:cstheme="majorBidi"/>
          <w:lang w:val="ru-RU"/>
        </w:rPr>
        <w:t>Ашгабат</w:t>
      </w:r>
      <w:r>
        <w:rPr>
          <w:rFonts w:asciiTheme="majorBidi" w:hAnsiTheme="majorBidi" w:cstheme="majorBidi"/>
          <w:lang w:val="ru-RU"/>
        </w:rPr>
        <w:t>е. Эта Региональная стратегия также включает дорожную карту мероприятий, необходимых для ее реализации. За 2018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>
        <w:rPr>
          <w:rFonts w:asciiTheme="majorBidi" w:hAnsiTheme="majorBidi" w:cstheme="majorBidi"/>
          <w:lang w:val="ru-RU"/>
        </w:rPr>
        <w:t xml:space="preserve"> экономический рост Казахстана составил 4%, тогда как объем внешней торговли увеличился почти на 20% и сейчас превышает </w:t>
      </w:r>
      <w:r>
        <w:rPr>
          <w:rFonts w:asciiTheme="majorBidi" w:hAnsiTheme="majorBidi" w:cstheme="majorBidi"/>
          <w:lang w:val="ru-RU"/>
        </w:rPr>
        <w:br/>
        <w:t xml:space="preserve">90 миллиардов долларов США (60 миллиардов экспорта и 32 миллиарда импорта). </w:t>
      </w:r>
      <w:r>
        <w:rPr>
          <w:rFonts w:asciiTheme="majorBidi" w:hAnsiTheme="majorBidi" w:cstheme="majorBidi"/>
          <w:lang w:val="ru-RU"/>
        </w:rPr>
        <w:br/>
        <w:t>1 января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>
        <w:rPr>
          <w:rFonts w:asciiTheme="majorBidi" w:hAnsiTheme="majorBidi" w:cstheme="majorBidi"/>
          <w:lang w:val="ru-RU"/>
        </w:rPr>
        <w:t xml:space="preserve"> национальная экономика Казахстана насчитывала более 100 миллиардов долларов США иностранных инвестиций. В 2017-2018</w:t>
      </w:r>
      <w:r w:rsidR="00A10B88">
        <w:rPr>
          <w:rFonts w:asciiTheme="majorBidi" w:hAnsiTheme="majorBidi" w:cstheme="majorBidi"/>
          <w:lang w:val="ru-RU"/>
        </w:rPr>
        <w:t xml:space="preserve"> </w:t>
      </w:r>
      <w:r w:rsidR="003C09F0">
        <w:rPr>
          <w:rFonts w:asciiTheme="majorBidi" w:hAnsiTheme="majorBidi" w:cstheme="majorBidi"/>
          <w:lang w:val="ru-RU"/>
        </w:rPr>
        <w:t>гг.</w:t>
      </w:r>
      <w:r>
        <w:rPr>
          <w:rFonts w:asciiTheme="majorBidi" w:hAnsiTheme="majorBidi" w:cstheme="majorBidi"/>
          <w:lang w:val="ru-RU"/>
        </w:rPr>
        <w:t xml:space="preserve"> Министерство национальной экономики в сотрудничестве с со специализированной группой ЮНКТАД по АСИКУДА разработали систему обработки таможенных данных АСТАНА-1, которая на данный момент охватывает 100% процедур документооборота в электронной форме и позволяет автоматизированную обработку большинства деклараций в течение одной минуты и не требует участия человека. Эта автоматизированная система позволяет уменьшить административные издержки и сроки, связанные с внешней торговлей. При присоединении к ВТО, Казахстан также подписал СУПТ и на данный момент </w:t>
      </w:r>
      <w:r w:rsidR="00FE2E99">
        <w:rPr>
          <w:rFonts w:asciiTheme="majorBidi" w:hAnsiTheme="majorBidi" w:cstheme="majorBidi"/>
          <w:lang w:val="ru-RU"/>
        </w:rPr>
        <w:t xml:space="preserve">реализовал 70% содержащихся в нем мер. По состоянию на сегодняшний день, было внесено более ста законодательных поправок с целью либерализации государственного контроля над коммерческим сообществом. Таможенный союз с Российской Федерацией, Беларусью, Арменией и Кыргызстаном содействовал развитию внутреннего рынка и продемонстрировал инвесторам положительные перспективы инвестирования в экономику Казахстана. Общий внутренний рынок Таможенного союза ныне охватывает около 184 миллионов человек и в десять раз превышает национальную экономику Казахстана. Казахстан также принимает участие в центральноазиатских инициативах и предоставляет техническую помощь другим странам-участницам СПЕКА с целью упрощения документооборота в торговле товарами и услугами. Поле присоединения к ВТО три года назад, инвестиции в экономику Казахстана увеличились более чем на тридцать процентов, что крайне важно с точки зрения диверсификации национальной экономики. Казахстан также сократил объемы вмешательства государства как в финансовую сферу, так и в некоторые другие сферы, тем самым поспособствовав созданию регионального финансового центра – Астанинского международного финансового центра, который функционирует с использованием британского права, что, в свою очередь, </w:t>
      </w:r>
      <w:r w:rsidR="000C607C">
        <w:rPr>
          <w:rFonts w:asciiTheme="majorBidi" w:hAnsiTheme="majorBidi" w:cstheme="majorBidi"/>
          <w:lang w:val="ru-RU"/>
        </w:rPr>
        <w:t>позволяет учреждение полноценных филиалов зарубежных финансовых учреждений без необходимости наличия офиса-представительства. Другим примером может служить телекоммуникационная сфера, где раннее существовал законодательный барьер для зарубежных инвесторов, обязывающий их учреждать совместные предприятия и накладывающий ограничение в доле зарубежного участия в 49%. Либерализация в этом аспекте, ликвидировала эти количественные и качественные ограничения, тем самым позволяя зарубежным инвесторам учреждать компании со 100% зарубежным участием.</w:t>
      </w:r>
    </w:p>
    <w:p w:rsidR="001F655A" w:rsidRPr="001F655A" w:rsidRDefault="001F655A" w:rsidP="001F655A">
      <w:pPr>
        <w:pStyle w:val="Paragraphedeliste"/>
        <w:rPr>
          <w:rFonts w:asciiTheme="majorBidi" w:hAnsiTheme="majorBidi" w:cstheme="majorBidi"/>
          <w:lang w:val="ru-RU"/>
        </w:rPr>
      </w:pPr>
    </w:p>
    <w:p w:rsidR="000C607C" w:rsidRPr="000C607C" w:rsidRDefault="000C607C" w:rsidP="00CB1D89">
      <w:pPr>
        <w:pStyle w:val="Paragraphedeliste"/>
        <w:numPr>
          <w:ilvl w:val="1"/>
          <w:numId w:val="1"/>
        </w:numPr>
        <w:tabs>
          <w:tab w:val="clear" w:pos="360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lang w:val="ru-RU"/>
        </w:rPr>
        <w:t>Кыргызстан</w:t>
      </w:r>
      <w:r w:rsidRPr="000C607C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будучи</w:t>
      </w:r>
      <w:r w:rsidRPr="000C607C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развивающейся страной, не имеющей доступа к морю, обратил внимание на актуальность обсуждаемых на этом семинаре вопросов, в частности, роль упрощения процедур торговли в развитии торговли, а также переходу к инклюзивной и устойчивой торговле. Приятие СУПТ было важным шагом в этом направлении и </w:t>
      </w:r>
      <w:r>
        <w:rPr>
          <w:rFonts w:asciiTheme="majorBidi" w:hAnsiTheme="majorBidi" w:cstheme="majorBidi"/>
          <w:lang w:val="ru-RU"/>
        </w:rPr>
        <w:lastRenderedPageBreak/>
        <w:t>Кыргызстан убежден, что успешная реализация СУПТ неизбежно приведет к более эффективным таможенным процедурам и ускорению трансграничного перемещения товаров. Кыргызская республика ратифицировала СУПТ в ноябре 2015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>
        <w:rPr>
          <w:rFonts w:asciiTheme="majorBidi" w:hAnsiTheme="majorBidi" w:cstheme="majorBidi"/>
          <w:lang w:val="ru-RU"/>
        </w:rPr>
        <w:t xml:space="preserve"> Впоследствии, был учрежден Национальный совет по упрощению процедур торговли с целью </w:t>
      </w:r>
      <w:r w:rsidR="00AC66C4">
        <w:rPr>
          <w:rFonts w:asciiTheme="majorBidi" w:hAnsiTheme="majorBidi" w:cstheme="majorBidi"/>
          <w:lang w:val="ru-RU"/>
        </w:rPr>
        <w:t>координировать реализацию положений СУПТ. Национальный комитет по упрощению процедур торговли принял в 2017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AC66C4">
        <w:rPr>
          <w:rFonts w:asciiTheme="majorBidi" w:hAnsiTheme="majorBidi" w:cstheme="majorBidi"/>
          <w:lang w:val="ru-RU"/>
        </w:rPr>
        <w:t xml:space="preserve"> план действий по реализации СУПТ на 2018-2022</w:t>
      </w:r>
      <w:r w:rsidR="003C09F0">
        <w:rPr>
          <w:rFonts w:asciiTheme="majorBidi" w:hAnsiTheme="majorBidi" w:cstheme="majorBidi"/>
          <w:lang w:val="ru-RU"/>
        </w:rPr>
        <w:t>гг.</w:t>
      </w:r>
      <w:r w:rsidR="00AC66C4">
        <w:rPr>
          <w:rFonts w:asciiTheme="majorBidi" w:hAnsiTheme="majorBidi" w:cstheme="majorBidi"/>
          <w:lang w:val="ru-RU"/>
        </w:rPr>
        <w:t xml:space="preserve"> При этом, некоторые вызовы по-прежнему требуют решений: региональное сотрудничество в сфере торговли, упрощение транзитных процедур, региональное развитие устойчивой торговли, а также участие в торговых переговорах в рамках ВТО. Кыргызская Республика придает большое значение принятию Региональной стратегии по упрощению процедур торговли и Принципов устойчивой торговли, поскольку без подобных справочных документов, положения СУПТ рискуют остаться «на бумаге». Кыргызская Республика также поддерживает предложение по проведению Регионального исследования нетарифных барьеров в торговле и выражает свою готовность принять участие в процессе выработки соответствующего документа.</w:t>
      </w:r>
    </w:p>
    <w:p w:rsidR="004669B5" w:rsidRPr="006E1D91" w:rsidRDefault="004669B5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rFonts w:asciiTheme="majorBidi" w:hAnsiTheme="majorBidi" w:cstheme="majorBidi"/>
          <w:lang w:val="ru-RU"/>
        </w:rPr>
      </w:pPr>
    </w:p>
    <w:p w:rsidR="00905082" w:rsidRPr="006E1D91" w:rsidRDefault="00AC66C4" w:rsidP="00CB1D89">
      <w:pPr>
        <w:pStyle w:val="Paragraphedeliste"/>
        <w:numPr>
          <w:ilvl w:val="1"/>
          <w:numId w:val="1"/>
        </w:numPr>
        <w:tabs>
          <w:tab w:val="clear" w:pos="360"/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lang w:val="ru-RU"/>
        </w:rPr>
        <w:t>Таджикистан</w:t>
      </w:r>
      <w:r w:rsidR="0087575F"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отметил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высокий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уровень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внимания</w:t>
      </w:r>
      <w:r w:rsidRPr="00101F35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которое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его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Правительство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уделяет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сектору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его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влиянию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устойчивое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развитие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стране</w:t>
      </w:r>
      <w:r w:rsidRPr="00101F35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>За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последние</w:t>
      </w:r>
      <w:r w:rsidR="00101F35" w:rsidRPr="00101F35">
        <w:rPr>
          <w:rFonts w:asciiTheme="majorBidi" w:hAnsiTheme="majorBidi" w:cstheme="majorBidi"/>
          <w:lang w:val="ru-RU"/>
        </w:rPr>
        <w:t xml:space="preserve"> </w:t>
      </w:r>
      <w:r w:rsidR="00101F35">
        <w:rPr>
          <w:rFonts w:asciiTheme="majorBidi" w:hAnsiTheme="majorBidi" w:cstheme="majorBidi"/>
          <w:lang w:val="ru-RU"/>
        </w:rPr>
        <w:t>годы</w:t>
      </w:r>
      <w:r w:rsidRPr="00101F35">
        <w:rPr>
          <w:rFonts w:asciiTheme="majorBidi" w:hAnsiTheme="majorBidi" w:cstheme="majorBidi"/>
          <w:lang w:val="ru-RU"/>
        </w:rPr>
        <w:t xml:space="preserve">, </w:t>
      </w:r>
      <w:r w:rsidR="00101F35">
        <w:rPr>
          <w:rFonts w:asciiTheme="majorBidi" w:hAnsiTheme="majorBidi" w:cstheme="majorBidi"/>
          <w:lang w:val="ru-RU"/>
        </w:rPr>
        <w:t>было</w:t>
      </w:r>
      <w:r w:rsidR="00101F35" w:rsidRPr="00101F35">
        <w:rPr>
          <w:rFonts w:asciiTheme="majorBidi" w:hAnsiTheme="majorBidi" w:cstheme="majorBidi"/>
          <w:lang w:val="ru-RU"/>
        </w:rPr>
        <w:t xml:space="preserve"> </w:t>
      </w:r>
      <w:r w:rsidR="00101F35">
        <w:rPr>
          <w:rFonts w:asciiTheme="majorBidi" w:hAnsiTheme="majorBidi" w:cstheme="majorBidi"/>
          <w:lang w:val="ru-RU"/>
        </w:rPr>
        <w:t>принято</w:t>
      </w:r>
      <w:r w:rsidR="00101F35" w:rsidRPr="00101F35">
        <w:rPr>
          <w:rFonts w:asciiTheme="majorBidi" w:hAnsiTheme="majorBidi" w:cstheme="majorBidi"/>
          <w:lang w:val="ru-RU"/>
        </w:rPr>
        <w:t xml:space="preserve"> </w:t>
      </w:r>
      <w:r w:rsidR="00101F35">
        <w:rPr>
          <w:rFonts w:asciiTheme="majorBidi" w:hAnsiTheme="majorBidi" w:cstheme="majorBidi"/>
          <w:lang w:val="ru-RU"/>
        </w:rPr>
        <w:t>несколько</w:t>
      </w:r>
      <w:r w:rsidR="00101F35" w:rsidRPr="00101F35">
        <w:rPr>
          <w:rFonts w:asciiTheme="majorBidi" w:hAnsiTheme="majorBidi" w:cstheme="majorBidi"/>
          <w:lang w:val="ru-RU"/>
        </w:rPr>
        <w:t xml:space="preserve"> </w:t>
      </w:r>
      <w:r w:rsidR="00101F35">
        <w:rPr>
          <w:rFonts w:asciiTheme="majorBidi" w:hAnsiTheme="majorBidi" w:cstheme="majorBidi"/>
          <w:lang w:val="ru-RU"/>
        </w:rPr>
        <w:t>стратегических</w:t>
      </w:r>
      <w:r w:rsidR="00101F35" w:rsidRPr="00101F35">
        <w:rPr>
          <w:rFonts w:asciiTheme="majorBidi" w:hAnsiTheme="majorBidi" w:cstheme="majorBidi"/>
          <w:lang w:val="ru-RU"/>
        </w:rPr>
        <w:t xml:space="preserve"> </w:t>
      </w:r>
      <w:r w:rsidR="00101F35">
        <w:rPr>
          <w:rFonts w:asciiTheme="majorBidi" w:hAnsiTheme="majorBidi" w:cstheme="majorBidi"/>
          <w:lang w:val="ru-RU"/>
        </w:rPr>
        <w:t>документов</w:t>
      </w:r>
      <w:r w:rsidR="00101F35" w:rsidRPr="00101F35">
        <w:rPr>
          <w:rFonts w:asciiTheme="majorBidi" w:hAnsiTheme="majorBidi" w:cstheme="majorBidi"/>
          <w:lang w:val="ru-RU"/>
        </w:rPr>
        <w:t xml:space="preserve">, </w:t>
      </w:r>
      <w:r w:rsidR="00101F35">
        <w:rPr>
          <w:rFonts w:asciiTheme="majorBidi" w:hAnsiTheme="majorBidi" w:cstheme="majorBidi"/>
          <w:lang w:val="ru-RU"/>
        </w:rPr>
        <w:t>а</w:t>
      </w:r>
      <w:r w:rsidR="00101F35" w:rsidRPr="00101F35">
        <w:rPr>
          <w:rFonts w:asciiTheme="majorBidi" w:hAnsiTheme="majorBidi" w:cstheme="majorBidi"/>
          <w:lang w:val="ru-RU"/>
        </w:rPr>
        <w:t xml:space="preserve"> </w:t>
      </w:r>
      <w:r w:rsidR="00101F35">
        <w:rPr>
          <w:rFonts w:asciiTheme="majorBidi" w:hAnsiTheme="majorBidi" w:cstheme="majorBidi"/>
          <w:lang w:val="ru-RU"/>
        </w:rPr>
        <w:t>также</w:t>
      </w:r>
      <w:r w:rsidR="00101F35" w:rsidRPr="00101F35">
        <w:rPr>
          <w:rFonts w:asciiTheme="majorBidi" w:hAnsiTheme="majorBidi" w:cstheme="majorBidi"/>
          <w:lang w:val="ru-RU"/>
        </w:rPr>
        <w:t xml:space="preserve"> </w:t>
      </w:r>
      <w:r w:rsidR="00101F35">
        <w:rPr>
          <w:rFonts w:asciiTheme="majorBidi" w:hAnsiTheme="majorBidi" w:cstheme="majorBidi"/>
          <w:lang w:val="ru-RU"/>
        </w:rPr>
        <w:t>достигнуты</w:t>
      </w:r>
      <w:r w:rsidR="00101F35" w:rsidRPr="00101F35">
        <w:rPr>
          <w:rFonts w:asciiTheme="majorBidi" w:hAnsiTheme="majorBidi" w:cstheme="majorBidi"/>
          <w:lang w:val="ru-RU"/>
        </w:rPr>
        <w:t xml:space="preserve"> </w:t>
      </w:r>
      <w:r w:rsidR="00101F35">
        <w:rPr>
          <w:rFonts w:asciiTheme="majorBidi" w:hAnsiTheme="majorBidi" w:cstheme="majorBidi"/>
          <w:lang w:val="ru-RU"/>
        </w:rPr>
        <w:t>следующие</w:t>
      </w:r>
      <w:r w:rsidR="00101F35" w:rsidRPr="00101F35">
        <w:rPr>
          <w:rFonts w:asciiTheme="majorBidi" w:hAnsiTheme="majorBidi" w:cstheme="majorBidi"/>
          <w:lang w:val="ru-RU"/>
        </w:rPr>
        <w:t xml:space="preserve"> </w:t>
      </w:r>
      <w:r w:rsidR="00101F35">
        <w:rPr>
          <w:rFonts w:asciiTheme="majorBidi" w:hAnsiTheme="majorBidi" w:cstheme="majorBidi"/>
          <w:lang w:val="ru-RU"/>
        </w:rPr>
        <w:t>успехи</w:t>
      </w:r>
      <w:r w:rsidR="00101F35" w:rsidRPr="00101F35">
        <w:rPr>
          <w:rFonts w:asciiTheme="majorBidi" w:hAnsiTheme="majorBidi" w:cstheme="majorBidi"/>
          <w:lang w:val="ru-RU"/>
        </w:rPr>
        <w:t xml:space="preserve">: </w:t>
      </w:r>
    </w:p>
    <w:p w:rsidR="00101F35" w:rsidRPr="006E1D91" w:rsidRDefault="00101F35" w:rsidP="00101F35">
      <w:pPr>
        <w:pStyle w:val="Paragraphedeliste"/>
        <w:numPr>
          <w:ilvl w:val="0"/>
          <w:numId w:val="2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Таджикистан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присоединился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ВТО</w:t>
      </w:r>
      <w:r w:rsidRPr="006E1D91">
        <w:rPr>
          <w:rFonts w:asciiTheme="majorBidi" w:hAnsiTheme="majorBidi" w:cstheme="majorBidi"/>
          <w:lang w:val="ru-RU"/>
        </w:rPr>
        <w:t xml:space="preserve"> 2 </w:t>
      </w:r>
      <w:r>
        <w:rPr>
          <w:rFonts w:asciiTheme="majorBidi" w:hAnsiTheme="majorBidi" w:cstheme="majorBidi"/>
          <w:lang w:val="ru-RU"/>
        </w:rPr>
        <w:t>марта</w:t>
      </w:r>
      <w:r w:rsidRPr="006E1D91">
        <w:rPr>
          <w:rFonts w:asciiTheme="majorBidi" w:hAnsiTheme="majorBidi" w:cstheme="majorBidi"/>
          <w:lang w:val="ru-RU"/>
        </w:rPr>
        <w:t xml:space="preserve"> 2013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Pr="006E1D91">
        <w:rPr>
          <w:rFonts w:asciiTheme="majorBidi" w:hAnsiTheme="majorBidi" w:cstheme="majorBidi"/>
          <w:lang w:val="ru-RU"/>
        </w:rPr>
        <w:t>;</w:t>
      </w:r>
    </w:p>
    <w:p w:rsidR="0087575F" w:rsidRPr="00101F35" w:rsidRDefault="00101F35" w:rsidP="00101F35">
      <w:pPr>
        <w:pStyle w:val="Paragraphedeliste"/>
        <w:numPr>
          <w:ilvl w:val="0"/>
          <w:numId w:val="2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Разработана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принята Национальная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стратегия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развитию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</w:t>
      </w:r>
      <w:r w:rsidRPr="00101F35">
        <w:rPr>
          <w:rFonts w:asciiTheme="majorBidi" w:hAnsiTheme="majorBidi" w:cstheme="majorBidi"/>
          <w:lang w:val="ru-RU"/>
        </w:rPr>
        <w:t xml:space="preserve"> 2030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Pr="00101F35">
        <w:rPr>
          <w:rFonts w:asciiTheme="majorBidi" w:hAnsiTheme="majorBidi" w:cstheme="majorBidi"/>
          <w:lang w:val="ru-RU"/>
        </w:rPr>
        <w:t>;</w:t>
      </w:r>
    </w:p>
    <w:p w:rsidR="00905082" w:rsidRPr="00101F35" w:rsidRDefault="00101F35" w:rsidP="00CB1D89">
      <w:pPr>
        <w:pStyle w:val="Paragraphedeliste"/>
        <w:numPr>
          <w:ilvl w:val="0"/>
          <w:numId w:val="2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Разработана Программа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среднесрочному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развитию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101F35">
        <w:rPr>
          <w:rFonts w:asciiTheme="majorBidi" w:hAnsiTheme="majorBidi" w:cstheme="majorBidi"/>
          <w:lang w:val="ru-RU"/>
        </w:rPr>
        <w:t xml:space="preserve"> 2016-2020</w:t>
      </w:r>
      <w:r w:rsidR="003C09F0">
        <w:rPr>
          <w:rFonts w:asciiTheme="majorBidi" w:hAnsiTheme="majorBidi" w:cstheme="majorBidi"/>
          <w:lang w:val="ru-RU"/>
        </w:rPr>
        <w:t>гг.</w:t>
      </w:r>
      <w:r w:rsidR="00905082" w:rsidRPr="00101F35">
        <w:rPr>
          <w:rFonts w:asciiTheme="majorBidi" w:hAnsiTheme="majorBidi" w:cstheme="majorBidi"/>
          <w:lang w:val="ru-RU"/>
        </w:rPr>
        <w:t>;</w:t>
      </w:r>
    </w:p>
    <w:p w:rsidR="00905082" w:rsidRPr="00101F35" w:rsidRDefault="00101F35" w:rsidP="00CB1D89">
      <w:pPr>
        <w:pStyle w:val="Paragraphedeliste"/>
        <w:numPr>
          <w:ilvl w:val="0"/>
          <w:numId w:val="2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Разработана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Программа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поддержке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экспорта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импортозамещению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Республике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Таджикистан на 2016-2020</w:t>
      </w:r>
      <w:r w:rsidR="003C09F0">
        <w:rPr>
          <w:rFonts w:asciiTheme="majorBidi" w:hAnsiTheme="majorBidi" w:cstheme="majorBidi"/>
          <w:lang w:val="ru-RU"/>
        </w:rPr>
        <w:t>гг.</w:t>
      </w:r>
    </w:p>
    <w:p w:rsidR="00905082" w:rsidRPr="00101F35" w:rsidRDefault="00101F35" w:rsidP="00B55E6D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Эти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стратегические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документы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уделяют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приоритетной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внимание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улучшению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институциональной основы для диверсификации импорта и экспорта, а также для упрощения процедур торговли. В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этих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целях</w:t>
      </w:r>
      <w:r w:rsidRPr="00101F35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Таджикистаном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был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учрежден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Координационный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комитет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упрощению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101F35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который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разработал Дорожную карту по реализации реформ по упрощению процедур торговли наряду с другими стратегическими документами. Наиболее важным успехом было завершение категоризации мер СУПТ, которая будет нотифицирована в Секретариат ВТО во втором семестре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>
        <w:rPr>
          <w:rFonts w:asciiTheme="majorBidi" w:hAnsiTheme="majorBidi" w:cstheme="majorBidi"/>
          <w:lang w:val="ru-RU"/>
        </w:rPr>
        <w:t xml:space="preserve"> При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поддержке</w:t>
      </w:r>
      <w:r w:rsidRPr="00101F35">
        <w:rPr>
          <w:rFonts w:asciiTheme="majorBidi" w:hAnsiTheme="majorBidi" w:cstheme="majorBidi"/>
          <w:lang w:val="ru-RU"/>
        </w:rPr>
        <w:t xml:space="preserve"> </w:t>
      </w:r>
      <w:r w:rsidR="00A10B88">
        <w:rPr>
          <w:rFonts w:asciiTheme="majorBidi" w:hAnsiTheme="majorBidi" w:cstheme="majorBidi"/>
          <w:lang w:val="ru-RU"/>
        </w:rPr>
        <w:t>ЦМТ</w:t>
      </w:r>
      <w:r w:rsidRPr="00101F35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Таджикистаном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был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разработан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Торговый</w:t>
      </w:r>
      <w:r w:rsidRPr="00101F3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портал</w:t>
      </w:r>
      <w:r w:rsidRPr="00101F35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 xml:space="preserve">предоставляющий предпринимателям </w:t>
      </w:r>
      <w:r w:rsidR="00206238">
        <w:rPr>
          <w:rFonts w:asciiTheme="majorBidi" w:hAnsiTheme="majorBidi" w:cstheme="majorBidi"/>
          <w:lang w:val="ru-RU"/>
        </w:rPr>
        <w:t>всю соответствующую информацию по экспортным и импортным процедурам в режиме реального времени. Все</w:t>
      </w:r>
      <w:r w:rsidR="00206238" w:rsidRPr="00B55E6D">
        <w:rPr>
          <w:rFonts w:asciiTheme="majorBidi" w:hAnsiTheme="majorBidi" w:cstheme="majorBidi"/>
          <w:lang w:val="ru-RU"/>
        </w:rPr>
        <w:t xml:space="preserve"> </w:t>
      </w:r>
      <w:r w:rsidR="00206238">
        <w:rPr>
          <w:rFonts w:asciiTheme="majorBidi" w:hAnsiTheme="majorBidi" w:cstheme="majorBidi"/>
          <w:lang w:val="ru-RU"/>
        </w:rPr>
        <w:t>эти</w:t>
      </w:r>
      <w:r w:rsidR="00206238" w:rsidRPr="00B55E6D">
        <w:rPr>
          <w:rFonts w:asciiTheme="majorBidi" w:hAnsiTheme="majorBidi" w:cstheme="majorBidi"/>
          <w:lang w:val="ru-RU"/>
        </w:rPr>
        <w:t xml:space="preserve"> </w:t>
      </w:r>
      <w:r w:rsidR="00206238">
        <w:rPr>
          <w:rFonts w:asciiTheme="majorBidi" w:hAnsiTheme="majorBidi" w:cstheme="majorBidi"/>
          <w:lang w:val="ru-RU"/>
        </w:rPr>
        <w:t>реформы</w:t>
      </w:r>
      <w:r w:rsidR="00206238" w:rsidRPr="00B55E6D">
        <w:rPr>
          <w:rFonts w:asciiTheme="majorBidi" w:hAnsiTheme="majorBidi" w:cstheme="majorBidi"/>
          <w:lang w:val="ru-RU"/>
        </w:rPr>
        <w:t xml:space="preserve"> </w:t>
      </w:r>
      <w:r w:rsidR="00206238">
        <w:rPr>
          <w:rFonts w:asciiTheme="majorBidi" w:hAnsiTheme="majorBidi" w:cstheme="majorBidi"/>
          <w:lang w:val="ru-RU"/>
        </w:rPr>
        <w:t>привели</w:t>
      </w:r>
      <w:r w:rsidR="00206238" w:rsidRPr="00B55E6D">
        <w:rPr>
          <w:rFonts w:asciiTheme="majorBidi" w:hAnsiTheme="majorBidi" w:cstheme="majorBidi"/>
          <w:lang w:val="ru-RU"/>
        </w:rPr>
        <w:t xml:space="preserve"> </w:t>
      </w:r>
      <w:r w:rsidR="00206238">
        <w:rPr>
          <w:rFonts w:asciiTheme="majorBidi" w:hAnsiTheme="majorBidi" w:cstheme="majorBidi"/>
          <w:lang w:val="ru-RU"/>
        </w:rPr>
        <w:t>к</w:t>
      </w:r>
      <w:r w:rsidR="00206238" w:rsidRPr="00B55E6D">
        <w:rPr>
          <w:rFonts w:asciiTheme="majorBidi" w:hAnsiTheme="majorBidi" w:cstheme="majorBidi"/>
          <w:lang w:val="ru-RU"/>
        </w:rPr>
        <w:t xml:space="preserve"> </w:t>
      </w:r>
      <w:r w:rsidR="00206238">
        <w:rPr>
          <w:rFonts w:asciiTheme="majorBidi" w:hAnsiTheme="majorBidi" w:cstheme="majorBidi"/>
          <w:lang w:val="ru-RU"/>
        </w:rPr>
        <w:t>увеличению</w:t>
      </w:r>
      <w:r w:rsidR="00B55E6D" w:rsidRPr="00B55E6D">
        <w:rPr>
          <w:rFonts w:asciiTheme="majorBidi" w:hAnsiTheme="majorBidi" w:cstheme="majorBidi"/>
          <w:lang w:val="ru-RU"/>
        </w:rPr>
        <w:t xml:space="preserve"> </w:t>
      </w:r>
      <w:r w:rsidR="00B55E6D">
        <w:rPr>
          <w:rFonts w:asciiTheme="majorBidi" w:hAnsiTheme="majorBidi" w:cstheme="majorBidi"/>
          <w:lang w:val="ru-RU"/>
        </w:rPr>
        <w:t>доли</w:t>
      </w:r>
      <w:r w:rsidR="00B55E6D" w:rsidRPr="00B55E6D">
        <w:rPr>
          <w:rFonts w:asciiTheme="majorBidi" w:hAnsiTheme="majorBidi" w:cstheme="majorBidi"/>
          <w:lang w:val="ru-RU"/>
        </w:rPr>
        <w:t xml:space="preserve"> </w:t>
      </w:r>
      <w:r w:rsidR="00B55E6D">
        <w:rPr>
          <w:rFonts w:asciiTheme="majorBidi" w:hAnsiTheme="majorBidi" w:cstheme="majorBidi"/>
          <w:lang w:val="ru-RU"/>
        </w:rPr>
        <w:t>экспорта</w:t>
      </w:r>
      <w:r w:rsidR="00B55E6D" w:rsidRPr="00B55E6D">
        <w:rPr>
          <w:rFonts w:asciiTheme="majorBidi" w:hAnsiTheme="majorBidi" w:cstheme="majorBidi"/>
          <w:lang w:val="ru-RU"/>
        </w:rPr>
        <w:t xml:space="preserve"> </w:t>
      </w:r>
      <w:r w:rsidR="00B55E6D">
        <w:rPr>
          <w:rFonts w:asciiTheme="majorBidi" w:hAnsiTheme="majorBidi" w:cstheme="majorBidi"/>
          <w:lang w:val="ru-RU"/>
        </w:rPr>
        <w:t>во</w:t>
      </w:r>
      <w:r w:rsidR="00B55E6D" w:rsidRPr="00B55E6D">
        <w:rPr>
          <w:rFonts w:asciiTheme="majorBidi" w:hAnsiTheme="majorBidi" w:cstheme="majorBidi"/>
          <w:lang w:val="ru-RU"/>
        </w:rPr>
        <w:t xml:space="preserve"> </w:t>
      </w:r>
      <w:r w:rsidR="00B55E6D">
        <w:rPr>
          <w:rFonts w:asciiTheme="majorBidi" w:hAnsiTheme="majorBidi" w:cstheme="majorBidi"/>
          <w:lang w:val="ru-RU"/>
        </w:rPr>
        <w:t>внешней</w:t>
      </w:r>
      <w:r w:rsidR="00B55E6D" w:rsidRPr="00B55E6D">
        <w:rPr>
          <w:rFonts w:asciiTheme="majorBidi" w:hAnsiTheme="majorBidi" w:cstheme="majorBidi"/>
          <w:lang w:val="ru-RU"/>
        </w:rPr>
        <w:t xml:space="preserve"> </w:t>
      </w:r>
      <w:r w:rsidR="00B55E6D">
        <w:rPr>
          <w:rFonts w:asciiTheme="majorBidi" w:hAnsiTheme="majorBidi" w:cstheme="majorBidi"/>
          <w:lang w:val="ru-RU"/>
        </w:rPr>
        <w:t>торговле</w:t>
      </w:r>
      <w:r w:rsidR="00B55E6D" w:rsidRPr="00B55E6D">
        <w:rPr>
          <w:rFonts w:asciiTheme="majorBidi" w:hAnsiTheme="majorBidi" w:cstheme="majorBidi"/>
          <w:lang w:val="ru-RU"/>
        </w:rPr>
        <w:t xml:space="preserve"> </w:t>
      </w:r>
      <w:r w:rsidR="00B55E6D">
        <w:rPr>
          <w:rFonts w:asciiTheme="majorBidi" w:hAnsiTheme="majorBidi" w:cstheme="majorBidi"/>
          <w:lang w:val="ru-RU"/>
        </w:rPr>
        <w:t>с</w:t>
      </w:r>
      <w:r w:rsidR="00B55E6D" w:rsidRPr="00B55E6D">
        <w:rPr>
          <w:rFonts w:asciiTheme="majorBidi" w:hAnsiTheme="majorBidi" w:cstheme="majorBidi"/>
          <w:lang w:val="ru-RU"/>
        </w:rPr>
        <w:t xml:space="preserve"> 20% </w:t>
      </w:r>
      <w:r w:rsidR="00B55E6D">
        <w:rPr>
          <w:rFonts w:asciiTheme="majorBidi" w:hAnsiTheme="majorBidi" w:cstheme="majorBidi"/>
          <w:lang w:val="ru-RU"/>
        </w:rPr>
        <w:t>в</w:t>
      </w:r>
      <w:r w:rsidR="00B55E6D" w:rsidRPr="00B55E6D">
        <w:rPr>
          <w:rFonts w:asciiTheme="majorBidi" w:hAnsiTheme="majorBidi" w:cstheme="majorBidi"/>
          <w:lang w:val="ru-RU"/>
        </w:rPr>
        <w:t xml:space="preserve"> 2015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B55E6D" w:rsidRPr="00B55E6D">
        <w:rPr>
          <w:rFonts w:asciiTheme="majorBidi" w:hAnsiTheme="majorBidi" w:cstheme="majorBidi"/>
          <w:lang w:val="ru-RU"/>
        </w:rPr>
        <w:t xml:space="preserve"> </w:t>
      </w:r>
      <w:r w:rsidR="00B55E6D">
        <w:rPr>
          <w:rFonts w:asciiTheme="majorBidi" w:hAnsiTheme="majorBidi" w:cstheme="majorBidi"/>
          <w:lang w:val="ru-RU"/>
        </w:rPr>
        <w:t>до</w:t>
      </w:r>
      <w:r w:rsidR="00B55E6D" w:rsidRPr="00B55E6D">
        <w:rPr>
          <w:rFonts w:asciiTheme="majorBidi" w:hAnsiTheme="majorBidi" w:cstheme="majorBidi"/>
          <w:lang w:val="ru-RU"/>
        </w:rPr>
        <w:t xml:space="preserve"> 25.4% </w:t>
      </w:r>
      <w:r w:rsidR="00B55E6D">
        <w:rPr>
          <w:rFonts w:asciiTheme="majorBidi" w:hAnsiTheme="majorBidi" w:cstheme="majorBidi"/>
          <w:lang w:val="ru-RU"/>
        </w:rPr>
        <w:t>в</w:t>
      </w:r>
      <w:r w:rsidR="00B55E6D" w:rsidRPr="00B55E6D">
        <w:rPr>
          <w:rFonts w:asciiTheme="majorBidi" w:hAnsiTheme="majorBidi" w:cstheme="majorBidi"/>
          <w:lang w:val="ru-RU"/>
        </w:rPr>
        <w:t xml:space="preserve"> 2018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B55E6D" w:rsidRPr="00B55E6D">
        <w:rPr>
          <w:rFonts w:asciiTheme="majorBidi" w:hAnsiTheme="majorBidi" w:cstheme="majorBidi"/>
          <w:lang w:val="ru-RU"/>
        </w:rPr>
        <w:t xml:space="preserve"> </w:t>
      </w:r>
      <w:r w:rsidR="00B55E6D">
        <w:rPr>
          <w:rFonts w:asciiTheme="majorBidi" w:hAnsiTheme="majorBidi" w:cstheme="majorBidi"/>
          <w:lang w:val="ru-RU"/>
        </w:rPr>
        <w:t>В</w:t>
      </w:r>
      <w:r w:rsidR="00B55E6D" w:rsidRPr="00B55E6D">
        <w:rPr>
          <w:rFonts w:asciiTheme="majorBidi" w:hAnsiTheme="majorBidi" w:cstheme="majorBidi"/>
          <w:lang w:val="ru-RU"/>
        </w:rPr>
        <w:t xml:space="preserve"> </w:t>
      </w:r>
      <w:r w:rsidR="00B55E6D">
        <w:rPr>
          <w:rFonts w:asciiTheme="majorBidi" w:hAnsiTheme="majorBidi" w:cstheme="majorBidi"/>
          <w:lang w:val="ru-RU"/>
        </w:rPr>
        <w:t>тот</w:t>
      </w:r>
      <w:r w:rsidR="00B55E6D" w:rsidRPr="00B55E6D">
        <w:rPr>
          <w:rFonts w:asciiTheme="majorBidi" w:hAnsiTheme="majorBidi" w:cstheme="majorBidi"/>
          <w:lang w:val="ru-RU"/>
        </w:rPr>
        <w:t xml:space="preserve"> </w:t>
      </w:r>
      <w:r w:rsidR="00B55E6D">
        <w:rPr>
          <w:rFonts w:asciiTheme="majorBidi" w:hAnsiTheme="majorBidi" w:cstheme="majorBidi"/>
          <w:lang w:val="ru-RU"/>
        </w:rPr>
        <w:t>же период, количество торговых партнеров возросло с 90 до 110, а диверсификация экспорта привела к увеличению торгуемых позиций со 150 до 480.</w:t>
      </w:r>
    </w:p>
    <w:p w:rsidR="00D155A3" w:rsidRPr="006E1D91" w:rsidRDefault="00D155A3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rFonts w:asciiTheme="majorBidi" w:hAnsiTheme="majorBidi" w:cstheme="majorBidi"/>
          <w:lang w:val="ru-RU"/>
        </w:rPr>
      </w:pPr>
    </w:p>
    <w:p w:rsidR="00B55E6D" w:rsidRPr="006E1D91" w:rsidRDefault="00B55E6D" w:rsidP="00B55E6D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6E1D91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6E1D91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Завкизода</w:t>
      </w:r>
      <w:proofErr w:type="spellEnd"/>
      <w:r w:rsidR="00D155A3"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подвел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итог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заявлений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стран</w:t>
      </w:r>
      <w:r w:rsidRPr="006E1D91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подчеркивая,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что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состояние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упрощения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разнится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странах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субрегиона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СПЕКА</w:t>
      </w:r>
      <w:r w:rsidRPr="006E1D91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и</w:t>
      </w:r>
      <w:r w:rsidRPr="006E1D91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что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тесное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сотрудничество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между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странами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СПЕКА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является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единственным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методом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обмена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опытом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для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достижения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долгосрочных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целей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устойчивого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развития</w:t>
      </w:r>
      <w:r w:rsidRPr="006E1D91">
        <w:rPr>
          <w:rFonts w:asciiTheme="majorBidi" w:hAnsiTheme="majorBidi" w:cstheme="majorBidi"/>
          <w:lang w:val="ru-RU"/>
        </w:rPr>
        <w:t xml:space="preserve">. </w:t>
      </w:r>
    </w:p>
    <w:p w:rsidR="00B55E6D" w:rsidRPr="006E1D91" w:rsidRDefault="00B55E6D">
      <w:pPr>
        <w:spacing w:after="160" w:line="259" w:lineRule="auto"/>
        <w:rPr>
          <w:rFonts w:asciiTheme="majorBidi" w:eastAsia="Times New Roman" w:hAnsiTheme="majorBidi" w:cstheme="majorBidi"/>
          <w:sz w:val="22"/>
          <w:szCs w:val="22"/>
          <w:lang w:val="ru-RU"/>
        </w:rPr>
      </w:pPr>
      <w:r w:rsidRPr="006E1D91">
        <w:rPr>
          <w:rFonts w:asciiTheme="majorBidi" w:hAnsiTheme="majorBidi" w:cstheme="majorBidi"/>
          <w:lang w:val="ru-RU"/>
        </w:rPr>
        <w:br w:type="page"/>
      </w:r>
    </w:p>
    <w:p w:rsidR="00B55E6D" w:rsidRPr="006E1D91" w:rsidRDefault="00B55E6D" w:rsidP="00B55E6D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b/>
          <w:bCs/>
          <w:sz w:val="28"/>
          <w:szCs w:val="28"/>
          <w:lang w:val="ru-RU"/>
        </w:rPr>
      </w:pPr>
    </w:p>
    <w:p w:rsidR="00F81AC7" w:rsidRDefault="00B55E6D" w:rsidP="0041303A">
      <w:pPr>
        <w:pStyle w:val="Titre1"/>
        <w:rPr>
          <w:lang w:val="ru-RU"/>
        </w:rPr>
      </w:pPr>
      <w:r>
        <w:rPr>
          <w:lang w:val="ru-RU"/>
        </w:rPr>
        <w:t>Сессия</w:t>
      </w:r>
      <w:r w:rsidR="00F81AC7" w:rsidRPr="00B55E6D">
        <w:rPr>
          <w:lang w:val="ru-RU"/>
        </w:rPr>
        <w:t xml:space="preserve"> </w:t>
      </w:r>
      <w:r w:rsidR="00F81AC7" w:rsidRPr="00B60AE9">
        <w:rPr>
          <w:lang w:val="en-GB"/>
        </w:rPr>
        <w:t>I</w:t>
      </w:r>
      <w:r w:rsidR="00F81AC7" w:rsidRPr="00B55E6D">
        <w:rPr>
          <w:lang w:val="ru-RU"/>
        </w:rPr>
        <w:t xml:space="preserve"> – </w:t>
      </w:r>
      <w:r>
        <w:rPr>
          <w:lang w:val="ru-RU"/>
        </w:rPr>
        <w:t>Упрощение</w:t>
      </w:r>
      <w:r w:rsidRPr="00B55E6D">
        <w:rPr>
          <w:lang w:val="ru-RU"/>
        </w:rPr>
        <w:t xml:space="preserve"> </w:t>
      </w:r>
      <w:r>
        <w:rPr>
          <w:lang w:val="ru-RU"/>
        </w:rPr>
        <w:t>процедур</w:t>
      </w:r>
      <w:r w:rsidRPr="00B55E6D">
        <w:rPr>
          <w:lang w:val="ru-RU"/>
        </w:rPr>
        <w:t xml:space="preserve"> </w:t>
      </w:r>
      <w:r>
        <w:rPr>
          <w:lang w:val="ru-RU"/>
        </w:rPr>
        <w:t>торговли</w:t>
      </w:r>
      <w:r w:rsidRPr="00B55E6D">
        <w:rPr>
          <w:lang w:val="ru-RU"/>
        </w:rPr>
        <w:t xml:space="preserve">: </w:t>
      </w:r>
      <w:r>
        <w:rPr>
          <w:lang w:val="ru-RU"/>
        </w:rPr>
        <w:t>вызовы</w:t>
      </w:r>
      <w:r w:rsidRPr="00B55E6D">
        <w:rPr>
          <w:lang w:val="ru-RU"/>
        </w:rPr>
        <w:t xml:space="preserve"> </w:t>
      </w:r>
      <w:r>
        <w:rPr>
          <w:lang w:val="ru-RU"/>
        </w:rPr>
        <w:t>и</w:t>
      </w:r>
      <w:r w:rsidRPr="00B55E6D">
        <w:rPr>
          <w:lang w:val="ru-RU"/>
        </w:rPr>
        <w:t xml:space="preserve"> </w:t>
      </w:r>
      <w:r>
        <w:rPr>
          <w:lang w:val="ru-RU"/>
        </w:rPr>
        <w:t>перспективы</w:t>
      </w:r>
      <w:r w:rsidRPr="00B55E6D">
        <w:rPr>
          <w:lang w:val="ru-RU"/>
        </w:rPr>
        <w:t xml:space="preserve"> </w:t>
      </w:r>
      <w:r>
        <w:rPr>
          <w:lang w:val="ru-RU"/>
        </w:rPr>
        <w:t>для</w:t>
      </w:r>
      <w:r w:rsidRPr="00B55E6D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B55E6D">
        <w:rPr>
          <w:lang w:val="ru-RU"/>
        </w:rPr>
        <w:t xml:space="preserve"> </w:t>
      </w:r>
      <w:r>
        <w:rPr>
          <w:lang w:val="ru-RU"/>
        </w:rPr>
        <w:t>развития</w:t>
      </w:r>
    </w:p>
    <w:p w:rsidR="0041303A" w:rsidRPr="0041303A" w:rsidRDefault="0041303A" w:rsidP="0041303A">
      <w:pPr>
        <w:rPr>
          <w:lang w:val="ru-RU"/>
        </w:rPr>
      </w:pPr>
    </w:p>
    <w:p w:rsidR="00D155A3" w:rsidRPr="00B55E6D" w:rsidRDefault="00B55E6D" w:rsidP="00CB1D89">
      <w:pPr>
        <w:pStyle w:val="Titre4"/>
        <w:numPr>
          <w:ilvl w:val="0"/>
          <w:numId w:val="20"/>
        </w:numPr>
        <w:spacing w:line="264" w:lineRule="auto"/>
        <w:rPr>
          <w:lang w:val="ru-RU"/>
        </w:rPr>
      </w:pPr>
      <w:r>
        <w:rPr>
          <w:lang w:val="ru-RU"/>
        </w:rPr>
        <w:t>Региональная</w:t>
      </w:r>
      <w:r w:rsidRPr="00B55E6D">
        <w:rPr>
          <w:lang w:val="ru-RU"/>
        </w:rPr>
        <w:t xml:space="preserve"> </w:t>
      </w:r>
      <w:r>
        <w:rPr>
          <w:lang w:val="ru-RU"/>
        </w:rPr>
        <w:t>стратегия</w:t>
      </w:r>
      <w:r w:rsidRPr="00B55E6D">
        <w:rPr>
          <w:lang w:val="ru-RU"/>
        </w:rPr>
        <w:t xml:space="preserve"> </w:t>
      </w:r>
      <w:r>
        <w:rPr>
          <w:lang w:val="ru-RU"/>
        </w:rPr>
        <w:t>СПЕКА</w:t>
      </w:r>
      <w:r w:rsidRPr="00B55E6D">
        <w:rPr>
          <w:lang w:val="ru-RU"/>
        </w:rPr>
        <w:t xml:space="preserve"> </w:t>
      </w:r>
      <w:r>
        <w:rPr>
          <w:lang w:val="ru-RU"/>
        </w:rPr>
        <w:t>по</w:t>
      </w:r>
      <w:r w:rsidRPr="00B55E6D">
        <w:rPr>
          <w:lang w:val="ru-RU"/>
        </w:rPr>
        <w:t xml:space="preserve"> </w:t>
      </w:r>
      <w:r>
        <w:rPr>
          <w:lang w:val="ru-RU"/>
        </w:rPr>
        <w:t>упрощению процедур торговли</w:t>
      </w:r>
    </w:p>
    <w:p w:rsidR="00055129" w:rsidRPr="00E61188" w:rsidRDefault="00B55E6D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B55E6D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B55E6D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Иноятулло</w:t>
      </w:r>
      <w:proofErr w:type="spellEnd"/>
      <w:r w:rsidRPr="00B55E6D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Касимов</w:t>
      </w:r>
      <w:r w:rsidRPr="00B55E6D">
        <w:rPr>
          <w:rFonts w:asciiTheme="majorBidi" w:hAnsiTheme="majorBidi" w:cstheme="majorBidi"/>
          <w:b/>
          <w:bCs/>
          <w:lang w:val="ru-RU"/>
        </w:rPr>
        <w:t xml:space="preserve"> </w:t>
      </w:r>
      <w:r w:rsidRPr="00B55E6D">
        <w:rPr>
          <w:rFonts w:asciiTheme="majorBidi" w:hAnsiTheme="majorBidi" w:cstheme="majorBidi"/>
          <w:lang w:val="ru-RU"/>
        </w:rPr>
        <w:t xml:space="preserve">провел </w:t>
      </w:r>
      <w:r>
        <w:rPr>
          <w:rFonts w:asciiTheme="majorBidi" w:hAnsiTheme="majorBidi" w:cstheme="majorBidi"/>
          <w:lang w:val="ru-RU"/>
        </w:rPr>
        <w:t>краткий</w:t>
      </w:r>
      <w:r w:rsidRPr="00B55E6D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обзор</w:t>
      </w:r>
      <w:r w:rsidRPr="00B55E6D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Региональной</w:t>
      </w:r>
      <w:r w:rsidRPr="00B55E6D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стратегии</w:t>
      </w:r>
      <w:r w:rsidRPr="00B55E6D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 упрощению процедур торговли. Он</w:t>
      </w:r>
      <w:r w:rsidRPr="00B55E6D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подчеркнул</w:t>
      </w:r>
      <w:r w:rsidRPr="00B55E6D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что</w:t>
      </w:r>
      <w:r w:rsidRPr="00B55E6D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при</w:t>
      </w:r>
      <w:r w:rsidRPr="00B55E6D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принятии</w:t>
      </w:r>
      <w:r w:rsidRPr="00B55E6D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B55E6D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реализации Стратегии</w:t>
      </w:r>
      <w:r w:rsidRPr="00B55E6D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по упрощению процедур торговли, страны СПЕКА должны </w:t>
      </w:r>
      <w:r w:rsidR="00E61188">
        <w:rPr>
          <w:rFonts w:asciiTheme="majorBidi" w:hAnsiTheme="majorBidi" w:cstheme="majorBidi"/>
          <w:lang w:val="ru-RU"/>
        </w:rPr>
        <w:t xml:space="preserve">наряду с реализацией национальных реформ учитывать </w:t>
      </w:r>
      <w:r w:rsidR="00A10B88">
        <w:rPr>
          <w:rFonts w:asciiTheme="majorBidi" w:hAnsiTheme="majorBidi" w:cstheme="majorBidi"/>
          <w:lang w:val="ru-RU"/>
        </w:rPr>
        <w:t>преимущества</w:t>
      </w:r>
      <w:r w:rsidR="00E61188">
        <w:rPr>
          <w:rFonts w:asciiTheme="majorBidi" w:hAnsiTheme="majorBidi" w:cstheme="majorBidi"/>
          <w:lang w:val="ru-RU"/>
        </w:rPr>
        <w:t xml:space="preserve"> регионального сотрудничества.</w:t>
      </w:r>
      <w:r w:rsidR="00F07BD2" w:rsidRPr="00E61188">
        <w:rPr>
          <w:rFonts w:asciiTheme="majorBidi" w:hAnsiTheme="majorBidi" w:cstheme="majorBidi"/>
          <w:lang w:val="ru-RU"/>
        </w:rPr>
        <w:t xml:space="preserve"> </w:t>
      </w:r>
    </w:p>
    <w:p w:rsidR="00A63B7A" w:rsidRPr="006E1D91" w:rsidRDefault="00E61188" w:rsidP="00E61188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E61188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E61188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Завкизода</w:t>
      </w:r>
      <w:proofErr w:type="spellEnd"/>
      <w:r w:rsidR="00F07BD2" w:rsidRPr="00E61188">
        <w:rPr>
          <w:rFonts w:asciiTheme="majorBidi" w:hAnsiTheme="majorBidi" w:cstheme="majorBidi"/>
          <w:lang w:val="ru-RU"/>
        </w:rPr>
        <w:t xml:space="preserve"> </w:t>
      </w:r>
      <w:r w:rsidR="00A10B88">
        <w:rPr>
          <w:rFonts w:asciiTheme="majorBidi" w:hAnsiTheme="majorBidi" w:cstheme="majorBidi"/>
          <w:lang w:val="ru-RU"/>
        </w:rPr>
        <w:t>отметил</w:t>
      </w:r>
      <w:r w:rsidRPr="00E61188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что</w:t>
      </w:r>
      <w:r w:rsidRPr="00E6118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Секретариат</w:t>
      </w:r>
      <w:r w:rsidRPr="00E61188">
        <w:rPr>
          <w:rFonts w:asciiTheme="majorBidi" w:hAnsiTheme="majorBidi" w:cstheme="majorBidi"/>
          <w:lang w:val="ru-RU"/>
        </w:rPr>
        <w:t xml:space="preserve"> </w:t>
      </w:r>
      <w:r w:rsidR="00A10B88">
        <w:rPr>
          <w:rFonts w:asciiTheme="majorBidi" w:hAnsiTheme="majorBidi" w:cstheme="majorBidi"/>
          <w:lang w:val="ru-RU"/>
        </w:rPr>
        <w:t>ЕЭК ООН</w:t>
      </w:r>
      <w:r w:rsidRPr="00E61188">
        <w:rPr>
          <w:rFonts w:asciiTheme="majorBidi" w:hAnsiTheme="majorBidi" w:cstheme="majorBidi"/>
          <w:lang w:val="ru-RU"/>
        </w:rPr>
        <w:t xml:space="preserve"> </w:t>
      </w:r>
      <w:r w:rsidR="00A10B88">
        <w:rPr>
          <w:rFonts w:asciiTheme="majorBidi" w:hAnsiTheme="majorBidi" w:cstheme="majorBidi"/>
          <w:lang w:val="ru-RU"/>
        </w:rPr>
        <w:t>по завершению</w:t>
      </w:r>
      <w:r w:rsidRPr="00E6118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Семинара</w:t>
      </w:r>
      <w:r w:rsidRPr="00E6118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вышлет странам-участницам СПЕКА проект</w:t>
      </w:r>
      <w:r w:rsidRPr="00E61188">
        <w:rPr>
          <w:rFonts w:asciiTheme="majorBidi" w:hAnsiTheme="majorBidi" w:cstheme="majorBidi"/>
          <w:lang w:val="ru-RU"/>
        </w:rPr>
        <w:t xml:space="preserve"> </w:t>
      </w:r>
      <w:r w:rsidR="00A10B88">
        <w:rPr>
          <w:rFonts w:asciiTheme="majorBidi" w:hAnsiTheme="majorBidi" w:cstheme="majorBidi"/>
          <w:lang w:val="ru-RU"/>
        </w:rPr>
        <w:t>С</w:t>
      </w:r>
      <w:r>
        <w:rPr>
          <w:rFonts w:asciiTheme="majorBidi" w:hAnsiTheme="majorBidi" w:cstheme="majorBidi"/>
          <w:lang w:val="ru-RU"/>
        </w:rPr>
        <w:t>тратегии</w:t>
      </w:r>
      <w:r w:rsidRPr="00E61188">
        <w:rPr>
          <w:rFonts w:asciiTheme="majorBidi" w:hAnsiTheme="majorBidi" w:cstheme="majorBidi"/>
          <w:lang w:val="ru-RU"/>
        </w:rPr>
        <w:t xml:space="preserve"> </w:t>
      </w:r>
      <w:r w:rsidR="00A10B88">
        <w:rPr>
          <w:rFonts w:asciiTheme="majorBidi" w:hAnsiTheme="majorBidi" w:cstheme="majorBidi"/>
          <w:lang w:val="ru-RU"/>
        </w:rPr>
        <w:t xml:space="preserve">СПЕКА </w:t>
      </w:r>
      <w:r>
        <w:rPr>
          <w:rFonts w:asciiTheme="majorBidi" w:hAnsiTheme="majorBidi" w:cstheme="majorBidi"/>
          <w:lang w:val="ru-RU"/>
        </w:rPr>
        <w:t>по</w:t>
      </w:r>
      <w:r w:rsidRPr="00E6118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упрощению</w:t>
      </w:r>
      <w:r w:rsidRPr="00E6118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E6118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торговли для </w:t>
      </w:r>
      <w:r w:rsidR="00A10B88">
        <w:rPr>
          <w:rFonts w:asciiTheme="majorBidi" w:hAnsiTheme="majorBidi" w:cstheme="majorBidi"/>
          <w:lang w:val="ru-RU"/>
        </w:rPr>
        <w:t xml:space="preserve">предоставления </w:t>
      </w:r>
      <w:r>
        <w:rPr>
          <w:rFonts w:asciiTheme="majorBidi" w:hAnsiTheme="majorBidi" w:cstheme="majorBidi"/>
          <w:lang w:val="ru-RU"/>
        </w:rPr>
        <w:t>коммент</w:t>
      </w:r>
      <w:r w:rsidR="00A10B88">
        <w:rPr>
          <w:rFonts w:asciiTheme="majorBidi" w:hAnsiTheme="majorBidi" w:cstheme="majorBidi"/>
          <w:lang w:val="ru-RU"/>
        </w:rPr>
        <w:t xml:space="preserve">ариев </w:t>
      </w:r>
      <w:r>
        <w:rPr>
          <w:rFonts w:asciiTheme="majorBidi" w:hAnsiTheme="majorBidi" w:cstheme="majorBidi"/>
          <w:lang w:val="ru-RU"/>
        </w:rPr>
        <w:t>до 15 сентября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>
        <w:rPr>
          <w:rFonts w:asciiTheme="majorBidi" w:hAnsiTheme="majorBidi" w:cstheme="majorBidi"/>
          <w:lang w:val="ru-RU"/>
        </w:rPr>
        <w:t xml:space="preserve">, с целью представить ее для принятия на сессии </w:t>
      </w:r>
      <w:r w:rsidR="002D0138">
        <w:rPr>
          <w:rFonts w:asciiTheme="majorBidi" w:hAnsiTheme="majorBidi" w:cstheme="majorBidi"/>
          <w:lang w:val="ru-RU"/>
        </w:rPr>
        <w:t>Руководящего с</w:t>
      </w:r>
      <w:r>
        <w:rPr>
          <w:rFonts w:asciiTheme="majorBidi" w:hAnsiTheme="majorBidi" w:cstheme="majorBidi"/>
          <w:lang w:val="ru-RU"/>
        </w:rPr>
        <w:t>овета СПЕКА 21 ноября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9F3446" w:rsidRPr="00E61188" w:rsidRDefault="00E61188" w:rsidP="00CB1D89">
      <w:pPr>
        <w:pStyle w:val="Titre4"/>
        <w:spacing w:line="264" w:lineRule="auto"/>
        <w:rPr>
          <w:lang w:val="ru-RU"/>
        </w:rPr>
      </w:pPr>
      <w:r>
        <w:rPr>
          <w:lang w:val="ru-RU"/>
        </w:rPr>
        <w:t>Ход</w:t>
      </w:r>
      <w:r w:rsidRPr="00E61188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E61188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E61188">
        <w:rPr>
          <w:lang w:val="ru-RU"/>
        </w:rPr>
        <w:t xml:space="preserve"> </w:t>
      </w:r>
      <w:r>
        <w:rPr>
          <w:lang w:val="ru-RU"/>
        </w:rPr>
        <w:t>ВТО</w:t>
      </w:r>
      <w:r w:rsidRPr="00E61188">
        <w:rPr>
          <w:lang w:val="ru-RU"/>
        </w:rPr>
        <w:t xml:space="preserve"> </w:t>
      </w:r>
      <w:r>
        <w:rPr>
          <w:lang w:val="ru-RU"/>
        </w:rPr>
        <w:t>по</w:t>
      </w:r>
      <w:r w:rsidRPr="00E61188">
        <w:rPr>
          <w:lang w:val="ru-RU"/>
        </w:rPr>
        <w:t xml:space="preserve"> </w:t>
      </w:r>
      <w:r>
        <w:rPr>
          <w:lang w:val="ru-RU"/>
        </w:rPr>
        <w:t>упрощению</w:t>
      </w:r>
      <w:r w:rsidRPr="00E61188">
        <w:rPr>
          <w:lang w:val="ru-RU"/>
        </w:rPr>
        <w:t xml:space="preserve"> </w:t>
      </w:r>
      <w:r>
        <w:rPr>
          <w:lang w:val="ru-RU"/>
        </w:rPr>
        <w:t>процедур</w:t>
      </w:r>
      <w:r w:rsidRPr="00E61188">
        <w:rPr>
          <w:lang w:val="ru-RU"/>
        </w:rPr>
        <w:t xml:space="preserve"> </w:t>
      </w:r>
      <w:r>
        <w:rPr>
          <w:lang w:val="ru-RU"/>
        </w:rPr>
        <w:t>торговли</w:t>
      </w:r>
      <w:r w:rsidRPr="00E61188">
        <w:rPr>
          <w:lang w:val="ru-RU"/>
        </w:rPr>
        <w:t xml:space="preserve">: </w:t>
      </w:r>
      <w:r>
        <w:rPr>
          <w:lang w:val="ru-RU"/>
        </w:rPr>
        <w:t>последствия</w:t>
      </w:r>
      <w:r w:rsidRPr="00E61188">
        <w:rPr>
          <w:lang w:val="ru-RU"/>
        </w:rPr>
        <w:t xml:space="preserve"> </w:t>
      </w:r>
      <w:r>
        <w:rPr>
          <w:lang w:val="ru-RU"/>
        </w:rPr>
        <w:t>для</w:t>
      </w:r>
      <w:r w:rsidRPr="00E61188">
        <w:rPr>
          <w:lang w:val="ru-RU"/>
        </w:rPr>
        <w:t xml:space="preserve"> </w:t>
      </w:r>
      <w:r>
        <w:rPr>
          <w:lang w:val="ru-RU"/>
        </w:rPr>
        <w:t>субрегиона</w:t>
      </w:r>
    </w:p>
    <w:p w:rsidR="00A63B7A" w:rsidRPr="001F4861" w:rsidRDefault="00E61188" w:rsidP="001F4861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8E335E">
        <w:rPr>
          <w:rFonts w:asciiTheme="majorBidi" w:hAnsiTheme="majorBidi" w:cstheme="majorBidi"/>
          <w:b/>
          <w:bCs/>
          <w:lang w:val="ru-RU"/>
        </w:rPr>
        <w:t>-</w:t>
      </w:r>
      <w:r w:rsidR="00B72A37">
        <w:rPr>
          <w:rFonts w:asciiTheme="majorBidi" w:hAnsiTheme="majorBidi" w:cstheme="majorBidi"/>
          <w:b/>
          <w:bCs/>
          <w:lang w:val="ru-RU"/>
        </w:rPr>
        <w:t>ж</w:t>
      </w:r>
      <w:r>
        <w:rPr>
          <w:rFonts w:asciiTheme="majorBidi" w:hAnsiTheme="majorBidi" w:cstheme="majorBidi"/>
          <w:b/>
          <w:bCs/>
          <w:lang w:val="ru-RU"/>
        </w:rPr>
        <w:t>а</w:t>
      </w:r>
      <w:r w:rsidRPr="008E335E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Шери</w:t>
      </w:r>
      <w:r w:rsidRPr="008E335E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 w:rsidR="008A540E">
        <w:rPr>
          <w:rFonts w:asciiTheme="majorBidi" w:hAnsiTheme="majorBidi" w:cstheme="majorBidi"/>
          <w:b/>
          <w:bCs/>
          <w:lang w:val="ru-RU"/>
        </w:rPr>
        <w:t>Розенау</w:t>
      </w:r>
      <w:proofErr w:type="spellEnd"/>
      <w:r w:rsidR="008A540E" w:rsidRPr="008E335E">
        <w:rPr>
          <w:rFonts w:asciiTheme="majorBidi" w:hAnsiTheme="majorBidi" w:cstheme="majorBidi"/>
          <w:b/>
          <w:bCs/>
          <w:lang w:val="ru-RU"/>
        </w:rPr>
        <w:t xml:space="preserve"> </w:t>
      </w:r>
      <w:r w:rsidR="008A540E" w:rsidRPr="008E335E">
        <w:rPr>
          <w:rFonts w:asciiTheme="majorBidi" w:hAnsiTheme="majorBidi" w:cstheme="majorBidi"/>
          <w:lang w:val="ru-RU"/>
        </w:rPr>
        <w:t>представила</w:t>
      </w:r>
      <w:r w:rsidR="008E335E">
        <w:rPr>
          <w:rFonts w:asciiTheme="majorBidi" w:hAnsiTheme="majorBidi" w:cstheme="majorBidi"/>
          <w:lang w:val="ru-RU"/>
        </w:rPr>
        <w:t xml:space="preserve"> обновленную информацию относительно </w:t>
      </w:r>
      <w:r w:rsidR="001F4861">
        <w:rPr>
          <w:rFonts w:asciiTheme="majorBidi" w:hAnsiTheme="majorBidi" w:cstheme="majorBidi"/>
          <w:lang w:val="ru-RU"/>
        </w:rPr>
        <w:t>положения</w:t>
      </w:r>
      <w:r w:rsidR="008E335E">
        <w:rPr>
          <w:rFonts w:asciiTheme="majorBidi" w:hAnsiTheme="majorBidi" w:cstheme="majorBidi"/>
          <w:lang w:val="ru-RU"/>
        </w:rPr>
        <w:t xml:space="preserve"> дел по реализации СУПТ. Она</w:t>
      </w:r>
      <w:r w:rsidR="008E335E" w:rsidRPr="008E335E">
        <w:rPr>
          <w:rFonts w:asciiTheme="majorBidi" w:hAnsiTheme="majorBidi" w:cstheme="majorBidi"/>
          <w:lang w:val="ru-RU"/>
        </w:rPr>
        <w:t xml:space="preserve"> </w:t>
      </w:r>
      <w:r w:rsidR="008E335E">
        <w:rPr>
          <w:rFonts w:asciiTheme="majorBidi" w:hAnsiTheme="majorBidi" w:cstheme="majorBidi"/>
          <w:lang w:val="ru-RU"/>
        </w:rPr>
        <w:t>начала</w:t>
      </w:r>
      <w:r w:rsidR="008E335E" w:rsidRPr="008E335E">
        <w:rPr>
          <w:rFonts w:asciiTheme="majorBidi" w:hAnsiTheme="majorBidi" w:cstheme="majorBidi"/>
          <w:lang w:val="ru-RU"/>
        </w:rPr>
        <w:t xml:space="preserve"> </w:t>
      </w:r>
      <w:r w:rsidR="008E335E">
        <w:rPr>
          <w:rFonts w:asciiTheme="majorBidi" w:hAnsiTheme="majorBidi" w:cstheme="majorBidi"/>
          <w:lang w:val="ru-RU"/>
        </w:rPr>
        <w:t>с</w:t>
      </w:r>
      <w:r w:rsidR="008E335E" w:rsidRPr="008E335E">
        <w:rPr>
          <w:rFonts w:asciiTheme="majorBidi" w:hAnsiTheme="majorBidi" w:cstheme="majorBidi"/>
          <w:lang w:val="ru-RU"/>
        </w:rPr>
        <w:t xml:space="preserve"> </w:t>
      </w:r>
      <w:r w:rsidR="008E335E">
        <w:rPr>
          <w:rFonts w:asciiTheme="majorBidi" w:hAnsiTheme="majorBidi" w:cstheme="majorBidi"/>
          <w:lang w:val="ru-RU"/>
        </w:rPr>
        <w:t>поздравления</w:t>
      </w:r>
      <w:r w:rsidR="008E335E" w:rsidRPr="008E335E">
        <w:rPr>
          <w:rFonts w:asciiTheme="majorBidi" w:hAnsiTheme="majorBidi" w:cstheme="majorBidi"/>
          <w:lang w:val="ru-RU"/>
        </w:rPr>
        <w:t xml:space="preserve"> </w:t>
      </w:r>
      <w:r w:rsidR="008E335E">
        <w:rPr>
          <w:rFonts w:asciiTheme="majorBidi" w:hAnsiTheme="majorBidi" w:cstheme="majorBidi"/>
          <w:lang w:val="ru-RU"/>
        </w:rPr>
        <w:t>Его</w:t>
      </w:r>
      <w:r w:rsidR="008E335E" w:rsidRPr="008E335E">
        <w:rPr>
          <w:rFonts w:asciiTheme="majorBidi" w:hAnsiTheme="majorBidi" w:cstheme="majorBidi"/>
          <w:lang w:val="ru-RU"/>
        </w:rPr>
        <w:t xml:space="preserve"> </w:t>
      </w:r>
      <w:r w:rsidR="008E335E">
        <w:rPr>
          <w:rFonts w:asciiTheme="majorBidi" w:hAnsiTheme="majorBidi" w:cstheme="majorBidi"/>
          <w:lang w:val="ru-RU"/>
        </w:rPr>
        <w:t>Превосходительства</w:t>
      </w:r>
      <w:r w:rsidR="008E335E" w:rsidRPr="008E335E">
        <w:rPr>
          <w:rFonts w:asciiTheme="majorBidi" w:hAnsiTheme="majorBidi" w:cstheme="majorBidi"/>
          <w:lang w:val="ru-RU"/>
        </w:rPr>
        <w:t xml:space="preserve"> </w:t>
      </w:r>
      <w:r w:rsidR="008E335E">
        <w:rPr>
          <w:rFonts w:asciiTheme="majorBidi" w:hAnsiTheme="majorBidi" w:cstheme="majorBidi"/>
          <w:lang w:val="ru-RU"/>
        </w:rPr>
        <w:t>Мохаммада</w:t>
      </w:r>
      <w:r w:rsidR="008E335E" w:rsidRPr="008E335E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8E335E">
        <w:rPr>
          <w:rFonts w:asciiTheme="majorBidi" w:hAnsiTheme="majorBidi" w:cstheme="majorBidi"/>
          <w:lang w:val="ru-RU"/>
        </w:rPr>
        <w:t>Хакджо</w:t>
      </w:r>
      <w:proofErr w:type="spellEnd"/>
      <w:r w:rsidR="008E335E">
        <w:rPr>
          <w:rFonts w:asciiTheme="majorBidi" w:hAnsiTheme="majorBidi" w:cstheme="majorBidi"/>
          <w:lang w:val="ru-RU"/>
        </w:rPr>
        <w:t xml:space="preserve"> с его назначением на пост главы Комитета ВТО по СУПТ. На основании последних проведенных сессий комитета ВТО по упрощению процедур торговли, следующее положение дел в сфере СУТП было представлено: из 164 членов ВТО, 145 ратифицировали СУТП, самые последние ратификационные документы были получены от Таджикистана и Египта.</w:t>
      </w:r>
      <w:r w:rsidR="001F4861">
        <w:rPr>
          <w:rFonts w:asciiTheme="majorBidi" w:hAnsiTheme="majorBidi" w:cstheme="majorBidi"/>
          <w:lang w:val="ru-RU"/>
        </w:rPr>
        <w:t xml:space="preserve"> В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соответствии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с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графиком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нотификаций</w:t>
      </w:r>
      <w:r w:rsidR="001F4861" w:rsidRPr="001F4861">
        <w:rPr>
          <w:rFonts w:asciiTheme="majorBidi" w:hAnsiTheme="majorBidi" w:cstheme="majorBidi"/>
          <w:lang w:val="ru-RU"/>
        </w:rPr>
        <w:t>,</w:t>
      </w:r>
      <w:r w:rsidR="001F4861">
        <w:rPr>
          <w:rFonts w:asciiTheme="majorBidi" w:hAnsiTheme="majorBidi" w:cstheme="majorBidi"/>
          <w:lang w:val="ru-RU"/>
        </w:rPr>
        <w:t xml:space="preserve"> члены ВТО уже определили меры категорий </w:t>
      </w:r>
      <w:r w:rsidR="001F4861" w:rsidRPr="001F4861">
        <w:rPr>
          <w:rFonts w:asciiTheme="majorBidi" w:hAnsiTheme="majorBidi" w:cstheme="majorBidi"/>
          <w:lang w:val="ru-RU"/>
        </w:rPr>
        <w:t>«</w:t>
      </w:r>
      <w:r w:rsidR="001F4861">
        <w:rPr>
          <w:rFonts w:asciiTheme="majorBidi" w:hAnsiTheme="majorBidi" w:cstheme="majorBidi"/>
          <w:lang w:val="ru-RU"/>
        </w:rPr>
        <w:t>А</w:t>
      </w:r>
      <w:r w:rsidR="001F4861" w:rsidRPr="001F4861">
        <w:rPr>
          <w:rFonts w:asciiTheme="majorBidi" w:hAnsiTheme="majorBidi" w:cstheme="majorBidi"/>
          <w:lang w:val="ru-RU"/>
        </w:rPr>
        <w:t>»</w:t>
      </w:r>
      <w:r w:rsidR="001F4861">
        <w:rPr>
          <w:rFonts w:asciiTheme="majorBidi" w:hAnsiTheme="majorBidi" w:cstheme="majorBidi"/>
          <w:lang w:val="ru-RU"/>
        </w:rPr>
        <w:t xml:space="preserve"> и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«</w:t>
      </w:r>
      <w:r w:rsidR="001F4861">
        <w:rPr>
          <w:rFonts w:asciiTheme="majorBidi" w:hAnsiTheme="majorBidi" w:cstheme="majorBidi"/>
          <w:lang w:val="en-US"/>
        </w:rPr>
        <w:t>B</w:t>
      </w:r>
      <w:r w:rsidR="001F4861">
        <w:rPr>
          <w:rFonts w:asciiTheme="majorBidi" w:hAnsiTheme="majorBidi" w:cstheme="majorBidi"/>
          <w:lang w:val="ru-RU"/>
        </w:rPr>
        <w:t xml:space="preserve">». Развивающимся странам необходимо было завершить нотификацию мер категории </w:t>
      </w:r>
      <w:r w:rsidR="001F4861" w:rsidRPr="001F4861">
        <w:rPr>
          <w:rFonts w:asciiTheme="majorBidi" w:hAnsiTheme="majorBidi" w:cstheme="majorBidi"/>
          <w:lang w:val="ru-RU"/>
        </w:rPr>
        <w:t>«</w:t>
      </w:r>
      <w:r w:rsidR="001F4861">
        <w:rPr>
          <w:rFonts w:asciiTheme="majorBidi" w:hAnsiTheme="majorBidi" w:cstheme="majorBidi"/>
          <w:lang w:val="en-US"/>
        </w:rPr>
        <w:t>B</w:t>
      </w:r>
      <w:r w:rsidR="001F4861">
        <w:rPr>
          <w:rFonts w:asciiTheme="majorBidi" w:hAnsiTheme="majorBidi" w:cstheme="majorBidi"/>
          <w:lang w:val="ru-RU"/>
        </w:rPr>
        <w:t>»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до февраля 2018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1F4861">
        <w:rPr>
          <w:rFonts w:asciiTheme="majorBidi" w:hAnsiTheme="majorBidi" w:cstheme="majorBidi"/>
          <w:lang w:val="ru-RU"/>
        </w:rPr>
        <w:t>, тогда как категории «</w:t>
      </w:r>
      <w:r w:rsidR="001F4861">
        <w:rPr>
          <w:rFonts w:asciiTheme="majorBidi" w:hAnsiTheme="majorBidi" w:cstheme="majorBidi"/>
          <w:lang w:val="fr-CH"/>
        </w:rPr>
        <w:t>C</w:t>
      </w:r>
      <w:r w:rsidR="001F4861">
        <w:rPr>
          <w:rFonts w:asciiTheme="majorBidi" w:hAnsiTheme="majorBidi" w:cstheme="majorBidi"/>
          <w:lang w:val="ru-RU"/>
        </w:rPr>
        <w:t>» должны быть нотифицированы до 22 августа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1F4861">
        <w:rPr>
          <w:rFonts w:asciiTheme="majorBidi" w:hAnsiTheme="majorBidi" w:cstheme="majorBidi"/>
          <w:lang w:val="ru-RU"/>
        </w:rPr>
        <w:t xml:space="preserve"> Следуя особому и дифференцированному режиму ВТО, наименее развитые страны (Афганистан в их числе) все еще имеют время для нотификации мер категории </w:t>
      </w:r>
      <w:r w:rsidR="001F4861" w:rsidRPr="001F4861">
        <w:rPr>
          <w:rFonts w:asciiTheme="majorBidi" w:hAnsiTheme="majorBidi" w:cstheme="majorBidi"/>
          <w:lang w:val="ru-RU"/>
        </w:rPr>
        <w:t>«</w:t>
      </w:r>
      <w:r w:rsidR="001F4861">
        <w:rPr>
          <w:rFonts w:asciiTheme="majorBidi" w:hAnsiTheme="majorBidi" w:cstheme="majorBidi"/>
          <w:lang w:val="fr-CH"/>
        </w:rPr>
        <w:t>B</w:t>
      </w:r>
      <w:r w:rsidR="001F4861" w:rsidRPr="001F4861">
        <w:rPr>
          <w:rFonts w:asciiTheme="majorBidi" w:hAnsiTheme="majorBidi" w:cstheme="majorBidi"/>
          <w:lang w:val="ru-RU"/>
        </w:rPr>
        <w:t xml:space="preserve">» </w:t>
      </w:r>
      <w:r w:rsidR="001F4861">
        <w:rPr>
          <w:rFonts w:asciiTheme="majorBidi" w:hAnsiTheme="majorBidi" w:cstheme="majorBidi"/>
          <w:lang w:val="ru-RU"/>
        </w:rPr>
        <w:t>до февраля 2020г, а категории «</w:t>
      </w:r>
      <w:r w:rsidR="001F4861">
        <w:rPr>
          <w:rFonts w:asciiTheme="majorBidi" w:hAnsiTheme="majorBidi" w:cstheme="majorBidi"/>
          <w:lang w:val="fr-CH"/>
        </w:rPr>
        <w:t>C</w:t>
      </w:r>
      <w:r w:rsidR="001F4861" w:rsidRPr="001F4861">
        <w:rPr>
          <w:rFonts w:asciiTheme="majorBidi" w:hAnsiTheme="majorBidi" w:cstheme="majorBidi"/>
          <w:lang w:val="ru-RU"/>
        </w:rPr>
        <w:t>»</w:t>
      </w:r>
      <w:r w:rsidR="001F4861">
        <w:rPr>
          <w:rFonts w:asciiTheme="majorBidi" w:hAnsiTheme="majorBidi" w:cstheme="majorBidi"/>
          <w:lang w:val="ru-RU"/>
        </w:rPr>
        <w:t xml:space="preserve"> до февраля 2021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1F4861">
        <w:rPr>
          <w:rFonts w:asciiTheme="majorBidi" w:hAnsiTheme="majorBidi" w:cstheme="majorBidi"/>
          <w:lang w:val="ru-RU"/>
        </w:rPr>
        <w:t xml:space="preserve"> Г</w:t>
      </w:r>
      <w:r w:rsidR="001F4861" w:rsidRPr="001F4861">
        <w:rPr>
          <w:rFonts w:asciiTheme="majorBidi" w:hAnsiTheme="majorBidi" w:cstheme="majorBidi"/>
          <w:lang w:val="ru-RU"/>
        </w:rPr>
        <w:t>-</w:t>
      </w:r>
      <w:r w:rsidR="001F4861">
        <w:rPr>
          <w:rFonts w:asciiTheme="majorBidi" w:hAnsiTheme="majorBidi" w:cstheme="majorBidi"/>
          <w:lang w:val="ru-RU"/>
        </w:rPr>
        <w:t>жа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1F4861">
        <w:rPr>
          <w:rFonts w:asciiTheme="majorBidi" w:hAnsiTheme="majorBidi" w:cstheme="majorBidi"/>
          <w:lang w:val="ru-RU"/>
        </w:rPr>
        <w:t>Розенау</w:t>
      </w:r>
      <w:proofErr w:type="spellEnd"/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поздравила Таджикистан с завершением процесса категоризации и ожидает получения соответствующей нотификации в течение второго семестра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1F4861">
        <w:rPr>
          <w:rFonts w:asciiTheme="majorBidi" w:hAnsiTheme="majorBidi" w:cstheme="majorBidi"/>
          <w:lang w:val="ru-RU"/>
        </w:rPr>
        <w:t xml:space="preserve"> Следующая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встреча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Комитета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ВТО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по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СУПТ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будет</w:t>
      </w:r>
      <w:r w:rsidR="001F4861" w:rsidRPr="001F4861">
        <w:rPr>
          <w:rFonts w:asciiTheme="majorBidi" w:hAnsiTheme="majorBidi" w:cstheme="majorBidi"/>
          <w:lang w:val="ru-RU"/>
        </w:rPr>
        <w:t xml:space="preserve"> </w:t>
      </w:r>
      <w:r w:rsidR="001F4861">
        <w:rPr>
          <w:rFonts w:asciiTheme="majorBidi" w:hAnsiTheme="majorBidi" w:cstheme="majorBidi"/>
          <w:lang w:val="ru-RU"/>
        </w:rPr>
        <w:t>проходить</w:t>
      </w:r>
      <w:r w:rsidR="001F4861" w:rsidRPr="001F4861">
        <w:rPr>
          <w:rFonts w:asciiTheme="majorBidi" w:hAnsiTheme="majorBidi" w:cstheme="majorBidi"/>
          <w:lang w:val="ru-RU"/>
        </w:rPr>
        <w:t xml:space="preserve"> 15-16</w:t>
      </w:r>
      <w:r w:rsidR="001F4861">
        <w:rPr>
          <w:rFonts w:asciiTheme="majorBidi" w:hAnsiTheme="majorBidi" w:cstheme="majorBidi"/>
          <w:lang w:val="ru-RU"/>
        </w:rPr>
        <w:t xml:space="preserve"> октября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1F4861">
        <w:rPr>
          <w:rFonts w:asciiTheme="majorBidi" w:hAnsiTheme="majorBidi" w:cstheme="majorBidi"/>
          <w:lang w:val="ru-RU"/>
        </w:rPr>
        <w:t>: очередная сессия пройдет в первый день, а специальная сессия, посвященная техническому сотрудничеству и поддержке для наращивания потенциала (что является частью мер СУПТ категории «С») будет проходить во второй день.</w:t>
      </w:r>
      <w:r w:rsidR="007B54EC" w:rsidRPr="001F4861">
        <w:rPr>
          <w:rFonts w:asciiTheme="majorBidi" w:hAnsiTheme="majorBidi" w:cstheme="majorBidi"/>
          <w:lang w:val="ru-RU"/>
        </w:rPr>
        <w:t xml:space="preserve"> </w:t>
      </w:r>
    </w:p>
    <w:p w:rsidR="00C12289" w:rsidRDefault="001F4861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Г</w:t>
      </w:r>
      <w:r w:rsidRPr="00C12289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жа</w:t>
      </w:r>
      <w:r w:rsidRPr="00C12289"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Розенау</w:t>
      </w:r>
      <w:proofErr w:type="spellEnd"/>
      <w:r w:rsidRPr="00C1228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отметила</w:t>
      </w:r>
      <w:r w:rsidRPr="00C1228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что</w:t>
      </w:r>
      <w:r w:rsidRPr="00C1228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Карибском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субрегионе</w:t>
      </w:r>
      <w:r w:rsidR="00C12289" w:rsidRPr="00C12289">
        <w:rPr>
          <w:rFonts w:asciiTheme="majorBidi" w:hAnsiTheme="majorBidi" w:cstheme="majorBidi"/>
          <w:lang w:val="ru-RU"/>
        </w:rPr>
        <w:t xml:space="preserve">, </w:t>
      </w:r>
      <w:r w:rsidR="00C12289">
        <w:rPr>
          <w:rFonts w:asciiTheme="majorBidi" w:hAnsiTheme="majorBidi" w:cstheme="majorBidi"/>
          <w:lang w:val="ru-RU"/>
        </w:rPr>
        <w:t>представленном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региональной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организацией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по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сотрудничеству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КАРИКОМ</w:t>
      </w:r>
      <w:r w:rsidR="00C12289" w:rsidRPr="00C12289">
        <w:rPr>
          <w:rFonts w:asciiTheme="majorBidi" w:hAnsiTheme="majorBidi" w:cstheme="majorBidi"/>
          <w:lang w:val="ru-RU"/>
        </w:rPr>
        <w:t xml:space="preserve">, </w:t>
      </w:r>
      <w:r w:rsidR="00C12289">
        <w:rPr>
          <w:rFonts w:asciiTheme="majorBidi" w:hAnsiTheme="majorBidi" w:cstheme="majorBidi"/>
          <w:lang w:val="ru-RU"/>
        </w:rPr>
        <w:t>страны</w:t>
      </w:r>
      <w:r w:rsidR="00C12289" w:rsidRPr="00C12289">
        <w:rPr>
          <w:rFonts w:asciiTheme="majorBidi" w:hAnsiTheme="majorBidi" w:cstheme="majorBidi"/>
          <w:lang w:val="ru-RU"/>
        </w:rPr>
        <w:t>-</w:t>
      </w:r>
      <w:r w:rsidR="00C12289">
        <w:rPr>
          <w:rFonts w:asciiTheme="majorBidi" w:hAnsiTheme="majorBidi" w:cstheme="majorBidi"/>
          <w:lang w:val="ru-RU"/>
        </w:rPr>
        <w:t>участницы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учредили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региональный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комитет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по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упрощению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процедур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торговли при прямом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A10B88">
        <w:rPr>
          <w:rFonts w:asciiTheme="majorBidi" w:hAnsiTheme="majorBidi" w:cstheme="majorBidi"/>
          <w:lang w:val="ru-RU"/>
        </w:rPr>
        <w:t>участии</w:t>
      </w:r>
      <w:r w:rsidR="00C12289">
        <w:rPr>
          <w:rFonts w:asciiTheme="majorBidi" w:hAnsiTheme="majorBidi" w:cstheme="majorBidi"/>
          <w:lang w:val="ru-RU"/>
        </w:rPr>
        <w:t xml:space="preserve"> представителей национальных комитетов по упрощению процедур торговли, а также приняли общую региональную стратегию по реализации СУПТ, а также стремятся к координации донорской поддержки. Они гармонизируют национальные требования для квалификации УЭО, тем самым создавая предпосылки для признания УЭЕ в масштабах всего региона. Также разрабатывается региональная система исследовательских лабораторий, а следующий этап в развитии региональной системы управления рисками нацеливается на отладку обмена данных о рисках между странами. Всемирный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банк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оказал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содействие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КАРИКОМ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в разработке Региональной стратегии по упрощению процедур торговли, в то время как ЮСАИД участвуют в ее реализации. Вышеперечисленные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примеры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свидетельствуют</w:t>
      </w:r>
      <w:r w:rsidR="00C12289" w:rsidRPr="00C12289">
        <w:rPr>
          <w:rFonts w:asciiTheme="majorBidi" w:hAnsiTheme="majorBidi" w:cstheme="majorBidi"/>
          <w:lang w:val="ru-RU"/>
        </w:rPr>
        <w:t xml:space="preserve"> </w:t>
      </w:r>
      <w:r w:rsidR="00C12289">
        <w:rPr>
          <w:rFonts w:asciiTheme="majorBidi" w:hAnsiTheme="majorBidi" w:cstheme="majorBidi"/>
          <w:lang w:val="ru-RU"/>
        </w:rPr>
        <w:t>о том, что региональные интеграционные процессы происходят по всему миру, а Программа СПЕКА может воспользоваться опытом других инициатив по региональному сотрудничеству.</w:t>
      </w:r>
    </w:p>
    <w:p w:rsidR="00C12289" w:rsidRPr="00C12289" w:rsidRDefault="00C12289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rFonts w:asciiTheme="majorBidi" w:hAnsiTheme="majorBidi" w:cstheme="majorBidi"/>
          <w:lang w:val="ru-RU"/>
        </w:rPr>
      </w:pPr>
    </w:p>
    <w:p w:rsidR="00014A0C" w:rsidRPr="006E1D91" w:rsidRDefault="00014A0C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567"/>
        <w:jc w:val="both"/>
        <w:rPr>
          <w:rFonts w:asciiTheme="majorBidi" w:hAnsiTheme="majorBidi" w:cstheme="majorBidi"/>
          <w:lang w:val="ru-RU"/>
        </w:rPr>
      </w:pPr>
    </w:p>
    <w:p w:rsidR="00014A0C" w:rsidRPr="006E1D91" w:rsidRDefault="00C12289" w:rsidP="00CB1D89">
      <w:pPr>
        <w:pStyle w:val="Titre4"/>
        <w:spacing w:line="264" w:lineRule="auto"/>
        <w:rPr>
          <w:lang w:val="ru-RU"/>
        </w:rPr>
      </w:pPr>
      <w:r>
        <w:rPr>
          <w:lang w:val="ru-RU"/>
        </w:rPr>
        <w:lastRenderedPageBreak/>
        <w:t>Наращивание</w:t>
      </w:r>
      <w:r w:rsidRPr="006E1D91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6E1D91">
        <w:rPr>
          <w:lang w:val="ru-RU"/>
        </w:rPr>
        <w:t xml:space="preserve"> </w:t>
      </w:r>
      <w:r>
        <w:rPr>
          <w:lang w:val="ru-RU"/>
        </w:rPr>
        <w:t>по</w:t>
      </w:r>
      <w:r w:rsidRPr="006E1D91">
        <w:rPr>
          <w:lang w:val="ru-RU"/>
        </w:rPr>
        <w:t xml:space="preserve"> </w:t>
      </w:r>
      <w:r>
        <w:rPr>
          <w:lang w:val="ru-RU"/>
        </w:rPr>
        <w:t>упрощению</w:t>
      </w:r>
      <w:r w:rsidRPr="006E1D91">
        <w:rPr>
          <w:lang w:val="ru-RU"/>
        </w:rPr>
        <w:t xml:space="preserve"> </w:t>
      </w:r>
      <w:r>
        <w:rPr>
          <w:lang w:val="ru-RU"/>
        </w:rPr>
        <w:t>процедур</w:t>
      </w:r>
      <w:r w:rsidRPr="006E1D91">
        <w:rPr>
          <w:lang w:val="ru-RU"/>
        </w:rPr>
        <w:t xml:space="preserve"> </w:t>
      </w:r>
      <w:r>
        <w:rPr>
          <w:lang w:val="ru-RU"/>
        </w:rPr>
        <w:t>торговли</w:t>
      </w:r>
      <w:r w:rsidRPr="006E1D91">
        <w:rPr>
          <w:lang w:val="ru-RU"/>
        </w:rPr>
        <w:t xml:space="preserve"> </w:t>
      </w:r>
      <w:r>
        <w:rPr>
          <w:lang w:val="ru-RU"/>
        </w:rPr>
        <w:t>в</w:t>
      </w:r>
      <w:r w:rsidRPr="006E1D91">
        <w:rPr>
          <w:lang w:val="ru-RU"/>
        </w:rPr>
        <w:t xml:space="preserve"> </w:t>
      </w:r>
      <w:r>
        <w:rPr>
          <w:lang w:val="ru-RU"/>
        </w:rPr>
        <w:t xml:space="preserve">субрегионе </w:t>
      </w:r>
    </w:p>
    <w:p w:rsidR="00A63B7A" w:rsidRPr="003C2B56" w:rsidRDefault="00C12289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3C2B56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3C2B56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Марио</w:t>
      </w:r>
      <w:r w:rsidRPr="003C2B56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Апостолов</w:t>
      </w:r>
      <w:r w:rsidR="00014A0C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сообщил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о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последних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событиях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в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сфере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наращивания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потенциала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по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упрощению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процедур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торговли</w:t>
      </w:r>
      <w:r w:rsidR="003C2B56" w:rsidRPr="003C2B56">
        <w:rPr>
          <w:rFonts w:asciiTheme="majorBidi" w:hAnsiTheme="majorBidi" w:cstheme="majorBidi"/>
          <w:lang w:val="ru-RU"/>
        </w:rPr>
        <w:t xml:space="preserve">, </w:t>
      </w:r>
      <w:r w:rsidR="003C2B56">
        <w:rPr>
          <w:rFonts w:asciiTheme="majorBidi" w:hAnsiTheme="majorBidi" w:cstheme="majorBidi"/>
          <w:lang w:val="ru-RU"/>
        </w:rPr>
        <w:t>в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частности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на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примере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семинара</w:t>
      </w:r>
      <w:r w:rsidR="003C2B56" w:rsidRPr="003C2B56">
        <w:rPr>
          <w:rFonts w:asciiTheme="majorBidi" w:hAnsiTheme="majorBidi" w:cstheme="majorBidi"/>
          <w:lang w:val="ru-RU"/>
        </w:rPr>
        <w:t xml:space="preserve">, </w:t>
      </w:r>
      <w:r w:rsidR="003C2B56">
        <w:rPr>
          <w:rFonts w:asciiTheme="majorBidi" w:hAnsiTheme="majorBidi" w:cstheme="majorBidi"/>
          <w:lang w:val="ru-RU"/>
        </w:rPr>
        <w:t>прошедшего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с</w:t>
      </w:r>
      <w:r w:rsidR="003C2B56" w:rsidRPr="003C2B56">
        <w:rPr>
          <w:rFonts w:asciiTheme="majorBidi" w:hAnsiTheme="majorBidi" w:cstheme="majorBidi"/>
          <w:lang w:val="ru-RU"/>
        </w:rPr>
        <w:t xml:space="preserve"> 20 </w:t>
      </w:r>
      <w:r w:rsidR="003C2B56">
        <w:rPr>
          <w:rFonts w:asciiTheme="majorBidi" w:hAnsiTheme="majorBidi" w:cstheme="majorBidi"/>
          <w:lang w:val="ru-RU"/>
        </w:rPr>
        <w:t>по</w:t>
      </w:r>
      <w:r w:rsidR="003C2B56" w:rsidRPr="003C2B56">
        <w:rPr>
          <w:rFonts w:asciiTheme="majorBidi" w:hAnsiTheme="majorBidi" w:cstheme="majorBidi"/>
          <w:lang w:val="ru-RU"/>
        </w:rPr>
        <w:t xml:space="preserve"> 22 </w:t>
      </w:r>
      <w:r w:rsidR="003C2B56">
        <w:rPr>
          <w:rFonts w:asciiTheme="majorBidi" w:hAnsiTheme="majorBidi" w:cstheme="majorBidi"/>
          <w:lang w:val="ru-RU"/>
        </w:rPr>
        <w:t>мая</w:t>
      </w:r>
      <w:r w:rsidR="003C2B56" w:rsidRPr="003C2B56">
        <w:rPr>
          <w:rFonts w:asciiTheme="majorBidi" w:hAnsiTheme="majorBidi" w:cstheme="majorBidi"/>
          <w:lang w:val="ru-RU"/>
        </w:rPr>
        <w:t xml:space="preserve">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в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городе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3C2B56">
        <w:rPr>
          <w:rFonts w:asciiTheme="majorBidi" w:hAnsiTheme="majorBidi" w:cstheme="majorBidi"/>
          <w:lang w:val="ru-RU"/>
        </w:rPr>
        <w:t>Нур</w:t>
      </w:r>
      <w:proofErr w:type="spellEnd"/>
      <w:r w:rsidR="003C2B56" w:rsidRPr="003C2B56">
        <w:rPr>
          <w:rFonts w:asciiTheme="majorBidi" w:hAnsiTheme="majorBidi" w:cstheme="majorBidi"/>
          <w:lang w:val="ru-RU"/>
        </w:rPr>
        <w:t>-</w:t>
      </w:r>
      <w:r w:rsidR="003C2B56">
        <w:rPr>
          <w:rFonts w:asciiTheme="majorBidi" w:hAnsiTheme="majorBidi" w:cstheme="majorBidi"/>
          <w:lang w:val="ru-RU"/>
        </w:rPr>
        <w:t>Султан</w:t>
      </w:r>
      <w:r w:rsidR="003C2B56" w:rsidRPr="003C2B56">
        <w:rPr>
          <w:rFonts w:asciiTheme="majorBidi" w:hAnsiTheme="majorBidi" w:cstheme="majorBidi"/>
          <w:lang w:val="ru-RU"/>
        </w:rPr>
        <w:t xml:space="preserve">, </w:t>
      </w:r>
      <w:r w:rsidR="003C2B56">
        <w:rPr>
          <w:rFonts w:asciiTheme="majorBidi" w:hAnsiTheme="majorBidi" w:cstheme="majorBidi"/>
          <w:lang w:val="ru-RU"/>
        </w:rPr>
        <w:t>Казахстан</w:t>
      </w:r>
      <w:r w:rsidR="003C2B56" w:rsidRPr="003C2B56">
        <w:rPr>
          <w:rFonts w:asciiTheme="majorBidi" w:hAnsiTheme="majorBidi" w:cstheme="majorBidi"/>
          <w:lang w:val="ru-RU"/>
        </w:rPr>
        <w:t xml:space="preserve">, </w:t>
      </w:r>
      <w:r w:rsidR="003C2B56">
        <w:rPr>
          <w:rFonts w:asciiTheme="majorBidi" w:hAnsiTheme="majorBidi" w:cstheme="majorBidi"/>
          <w:lang w:val="ru-RU"/>
        </w:rPr>
        <w:t>где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особое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внимание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было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уделено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следующим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пяти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сферам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упрощения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процедур</w:t>
      </w:r>
      <w:r w:rsidR="003C2B56" w:rsidRPr="003C2B56">
        <w:rPr>
          <w:rFonts w:asciiTheme="majorBidi" w:hAnsiTheme="majorBidi" w:cstheme="majorBidi"/>
          <w:lang w:val="ru-RU"/>
        </w:rPr>
        <w:t xml:space="preserve"> </w:t>
      </w:r>
      <w:r w:rsidR="003C2B56">
        <w:rPr>
          <w:rFonts w:asciiTheme="majorBidi" w:hAnsiTheme="majorBidi" w:cstheme="majorBidi"/>
          <w:lang w:val="ru-RU"/>
        </w:rPr>
        <w:t>торговли</w:t>
      </w:r>
      <w:r w:rsidR="003C2B56" w:rsidRPr="003C2B56">
        <w:rPr>
          <w:rFonts w:asciiTheme="majorBidi" w:hAnsiTheme="majorBidi" w:cstheme="majorBidi"/>
          <w:lang w:val="ru-RU"/>
        </w:rPr>
        <w:t>:</w:t>
      </w:r>
      <w:r w:rsidR="00014A0C" w:rsidRPr="003C2B56">
        <w:rPr>
          <w:rFonts w:asciiTheme="majorBidi" w:hAnsiTheme="majorBidi" w:cstheme="majorBidi"/>
          <w:lang w:val="ru-RU"/>
        </w:rPr>
        <w:t xml:space="preserve"> </w:t>
      </w:r>
    </w:p>
    <w:p w:rsidR="00715DBB" w:rsidRPr="003C2B56" w:rsidRDefault="003C2B56" w:rsidP="00CB1D89">
      <w:pPr>
        <w:pStyle w:val="Paragraphedeliste"/>
        <w:numPr>
          <w:ilvl w:val="0"/>
          <w:numId w:val="3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709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Национальные Комитеты по УПТ (СЕФАКТ ООН Рек.4 и 40</w:t>
      </w:r>
      <w:r w:rsidR="00006BFF" w:rsidRPr="003C2B56">
        <w:rPr>
          <w:rFonts w:asciiTheme="majorBidi" w:hAnsiTheme="majorBidi" w:cstheme="majorBidi"/>
          <w:lang w:val="ru-RU"/>
        </w:rPr>
        <w:t>)</w:t>
      </w:r>
      <w:r w:rsidR="003C09F0">
        <w:rPr>
          <w:rFonts w:asciiTheme="majorBidi" w:hAnsiTheme="majorBidi" w:cstheme="majorBidi"/>
          <w:lang w:val="ru-RU"/>
        </w:rPr>
        <w:t>.</w:t>
      </w:r>
    </w:p>
    <w:p w:rsidR="00715DBB" w:rsidRPr="003C2B56" w:rsidRDefault="003C2B56" w:rsidP="00CB1D89">
      <w:pPr>
        <w:pStyle w:val="Paragraphedeliste"/>
        <w:numPr>
          <w:ilvl w:val="0"/>
          <w:numId w:val="3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709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Рационализация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формальностей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3C2B56">
        <w:rPr>
          <w:rFonts w:asciiTheme="majorBidi" w:hAnsiTheme="majorBidi" w:cstheme="majorBidi"/>
          <w:lang w:val="ru-RU"/>
        </w:rPr>
        <w:t xml:space="preserve"> </w:t>
      </w:r>
      <w:r w:rsidR="003C09F0">
        <w:rPr>
          <w:rFonts w:asciiTheme="majorBidi" w:hAnsiTheme="majorBidi" w:cstheme="majorBidi"/>
          <w:lang w:val="ru-RU"/>
        </w:rPr>
        <w:t xml:space="preserve">процедур </w:t>
      </w:r>
      <w:r>
        <w:rPr>
          <w:rFonts w:asciiTheme="majorBidi" w:hAnsiTheme="majorBidi" w:cstheme="majorBidi"/>
          <w:lang w:val="ru-RU"/>
        </w:rPr>
        <w:t>документооборот</w:t>
      </w:r>
      <w:r w:rsidR="003C09F0">
        <w:rPr>
          <w:rFonts w:asciiTheme="majorBidi" w:hAnsiTheme="majorBidi" w:cstheme="majorBidi"/>
          <w:lang w:val="ru-RU"/>
        </w:rPr>
        <w:t>а.</w:t>
      </w:r>
    </w:p>
    <w:p w:rsidR="000B246F" w:rsidRPr="003C2B56" w:rsidRDefault="003C2B56" w:rsidP="00CB1D89">
      <w:pPr>
        <w:pStyle w:val="Paragraphedeliste"/>
        <w:numPr>
          <w:ilvl w:val="0"/>
          <w:numId w:val="3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709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Использование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международных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стандартов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упрощению процедур торговли</w:t>
      </w:r>
      <w:r w:rsidR="003C09F0">
        <w:rPr>
          <w:rFonts w:asciiTheme="majorBidi" w:hAnsiTheme="majorBidi" w:cstheme="majorBidi"/>
          <w:lang w:val="ru-RU"/>
        </w:rPr>
        <w:t>.</w:t>
      </w:r>
    </w:p>
    <w:p w:rsidR="000B246F" w:rsidRPr="003C2B56" w:rsidRDefault="003C2B56" w:rsidP="00CB1D89">
      <w:pPr>
        <w:pStyle w:val="Paragraphedeliste"/>
        <w:numPr>
          <w:ilvl w:val="0"/>
          <w:numId w:val="3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709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Внедрение</w:t>
      </w:r>
      <w:r w:rsidRPr="003C2B56">
        <w:rPr>
          <w:rFonts w:asciiTheme="majorBidi" w:hAnsiTheme="majorBidi" w:cstheme="majorBidi"/>
          <w:lang w:val="ru-RU"/>
        </w:rPr>
        <w:t xml:space="preserve"> «</w:t>
      </w:r>
      <w:r>
        <w:rPr>
          <w:rFonts w:asciiTheme="majorBidi" w:hAnsiTheme="majorBidi" w:cstheme="majorBidi"/>
          <w:lang w:val="ru-RU"/>
        </w:rPr>
        <w:t>единого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окна</w:t>
      </w:r>
      <w:r w:rsidRPr="003C2B56">
        <w:rPr>
          <w:rFonts w:asciiTheme="majorBidi" w:hAnsiTheme="majorBidi" w:cstheme="majorBidi"/>
          <w:lang w:val="ru-RU"/>
        </w:rPr>
        <w:t xml:space="preserve">» </w:t>
      </w:r>
      <w:r>
        <w:rPr>
          <w:rFonts w:asciiTheme="majorBidi" w:hAnsiTheme="majorBidi" w:cstheme="majorBidi"/>
          <w:lang w:val="ru-RU"/>
        </w:rPr>
        <w:t>для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экспортной</w:t>
      </w:r>
      <w:r w:rsidRPr="003C2B56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импортной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таможенной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очистки</w:t>
      </w:r>
      <w:r w:rsidRPr="003C2B56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а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также функциональная совместимость систем «единого окна</w:t>
      </w:r>
      <w:proofErr w:type="gramStart"/>
      <w:r>
        <w:rPr>
          <w:rFonts w:asciiTheme="majorBidi" w:hAnsiTheme="majorBidi" w:cstheme="majorBidi"/>
          <w:lang w:val="ru-RU"/>
        </w:rPr>
        <w:t xml:space="preserve">» </w:t>
      </w:r>
      <w:r w:rsidR="003C09F0">
        <w:rPr>
          <w:rFonts w:asciiTheme="majorBidi" w:hAnsiTheme="majorBidi" w:cstheme="majorBidi"/>
          <w:lang w:val="ru-RU"/>
        </w:rPr>
        <w:t>.</w:t>
      </w:r>
      <w:proofErr w:type="gramEnd"/>
    </w:p>
    <w:p w:rsidR="000B246F" w:rsidRPr="003C2B56" w:rsidRDefault="003C2B56" w:rsidP="00CB1D89">
      <w:pPr>
        <w:pStyle w:val="Paragraphedeliste"/>
        <w:numPr>
          <w:ilvl w:val="0"/>
          <w:numId w:val="3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709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Внедрение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Национальных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механизмов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мониторинга транспорта и торговли, используя </w:t>
      </w:r>
      <w:r w:rsidR="003C09F0">
        <w:rPr>
          <w:rFonts w:asciiTheme="majorBidi" w:hAnsiTheme="majorBidi" w:cstheme="majorBidi"/>
          <w:lang w:val="ru-RU"/>
        </w:rPr>
        <w:t>анализ бизнес-процессов (</w:t>
      </w:r>
      <w:r>
        <w:rPr>
          <w:rFonts w:asciiTheme="majorBidi" w:hAnsiTheme="majorBidi" w:cstheme="majorBidi"/>
          <w:lang w:val="ru-RU"/>
        </w:rPr>
        <w:t>АБП</w:t>
      </w:r>
      <w:r w:rsidR="003C09F0">
        <w:rPr>
          <w:rFonts w:asciiTheme="majorBidi" w:hAnsiTheme="majorBidi" w:cstheme="majorBidi"/>
          <w:lang w:val="ru-RU"/>
        </w:rPr>
        <w:t xml:space="preserve">) </w:t>
      </w:r>
      <w:r>
        <w:rPr>
          <w:rFonts w:asciiTheme="majorBidi" w:hAnsiTheme="majorBidi" w:cstheme="majorBidi"/>
          <w:lang w:val="ru-RU"/>
        </w:rPr>
        <w:t xml:space="preserve">и </w:t>
      </w:r>
      <w:r w:rsidR="003C09F0">
        <w:rPr>
          <w:rFonts w:asciiTheme="majorBidi" w:hAnsiTheme="majorBidi" w:cstheme="majorBidi"/>
          <w:lang w:val="ru-RU"/>
        </w:rPr>
        <w:t>исследования по изучению продолжительности таможенной очистки (ВТАО)</w:t>
      </w:r>
      <w:r>
        <w:rPr>
          <w:rFonts w:asciiTheme="majorBidi" w:hAnsiTheme="majorBidi" w:cstheme="majorBidi"/>
          <w:lang w:val="ru-RU"/>
        </w:rPr>
        <w:t xml:space="preserve"> </w:t>
      </w:r>
      <w:r w:rsidR="00006BFF" w:rsidRPr="003C2B56">
        <w:rPr>
          <w:rFonts w:asciiTheme="majorBidi" w:hAnsiTheme="majorBidi" w:cstheme="majorBidi"/>
          <w:lang w:val="ru-RU"/>
        </w:rPr>
        <w:t>(</w:t>
      </w:r>
      <w:r>
        <w:rPr>
          <w:rFonts w:asciiTheme="majorBidi" w:hAnsiTheme="majorBidi" w:cstheme="majorBidi"/>
          <w:lang w:val="ru-RU"/>
        </w:rPr>
        <w:t>СЕФАКТ ООН Рек. 42</w:t>
      </w:r>
      <w:r w:rsidR="00006BFF" w:rsidRPr="003C2B56">
        <w:rPr>
          <w:rFonts w:asciiTheme="majorBidi" w:hAnsiTheme="majorBidi" w:cstheme="majorBidi"/>
          <w:lang w:val="ru-RU"/>
        </w:rPr>
        <w:t>)</w:t>
      </w:r>
      <w:r w:rsidR="003C09F0">
        <w:rPr>
          <w:rFonts w:asciiTheme="majorBidi" w:hAnsiTheme="majorBidi" w:cstheme="majorBidi"/>
          <w:lang w:val="ru-RU"/>
        </w:rPr>
        <w:t>.</w:t>
      </w:r>
      <w:r w:rsidR="00006BFF" w:rsidRPr="003C2B56">
        <w:rPr>
          <w:rFonts w:asciiTheme="majorBidi" w:hAnsiTheme="majorBidi" w:cstheme="majorBidi"/>
          <w:lang w:val="ru-RU"/>
        </w:rPr>
        <w:t xml:space="preserve"> </w:t>
      </w:r>
    </w:p>
    <w:p w:rsidR="0037627C" w:rsidRPr="003C2B56" w:rsidRDefault="0037627C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</w:p>
    <w:p w:rsidR="00F50404" w:rsidRPr="003C2B56" w:rsidRDefault="003C2B56" w:rsidP="00CB1D89">
      <w:pPr>
        <w:pStyle w:val="Titre4"/>
        <w:spacing w:line="264" w:lineRule="auto"/>
        <w:rPr>
          <w:lang w:val="ru-RU"/>
        </w:rPr>
      </w:pPr>
      <w:r>
        <w:rPr>
          <w:lang w:val="ru-RU"/>
        </w:rPr>
        <w:t>Новые</w:t>
      </w:r>
      <w:r w:rsidRPr="003C2B56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3C2B56">
        <w:rPr>
          <w:lang w:val="ru-RU"/>
        </w:rPr>
        <w:t xml:space="preserve"> </w:t>
      </w:r>
      <w:r>
        <w:rPr>
          <w:lang w:val="ru-RU"/>
        </w:rPr>
        <w:t>СЕФАКТ</w:t>
      </w:r>
      <w:r w:rsidRPr="003C2B56">
        <w:rPr>
          <w:lang w:val="ru-RU"/>
        </w:rPr>
        <w:t xml:space="preserve"> </w:t>
      </w:r>
      <w:r>
        <w:rPr>
          <w:lang w:val="ru-RU"/>
        </w:rPr>
        <w:t>ООН</w:t>
      </w:r>
      <w:r w:rsidRPr="003C2B56">
        <w:rPr>
          <w:lang w:val="ru-RU"/>
        </w:rPr>
        <w:t xml:space="preserve"> </w:t>
      </w:r>
      <w:r>
        <w:rPr>
          <w:lang w:val="ru-RU"/>
        </w:rPr>
        <w:t>для</w:t>
      </w:r>
      <w:r w:rsidRPr="003C2B56">
        <w:rPr>
          <w:lang w:val="ru-RU"/>
        </w:rPr>
        <w:t xml:space="preserve"> </w:t>
      </w:r>
      <w:r>
        <w:rPr>
          <w:lang w:val="ru-RU"/>
        </w:rPr>
        <w:t>упрощения</w:t>
      </w:r>
      <w:r w:rsidRPr="003C2B56">
        <w:rPr>
          <w:lang w:val="ru-RU"/>
        </w:rPr>
        <w:t xml:space="preserve"> </w:t>
      </w:r>
      <w:r>
        <w:rPr>
          <w:lang w:val="ru-RU"/>
        </w:rPr>
        <w:t xml:space="preserve">процедур торговли </w:t>
      </w:r>
    </w:p>
    <w:p w:rsidR="00F50404" w:rsidRPr="003C2B56" w:rsidRDefault="003C2B56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3C2B56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3C2B56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Ланс</w:t>
      </w:r>
      <w:proofErr w:type="spellEnd"/>
      <w:r w:rsidRPr="003C2B56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Томпсон</w:t>
      </w:r>
      <w:r w:rsidR="0037627C"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представил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информацию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работе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СЕФАКТ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ООН</w:t>
      </w:r>
      <w:r w:rsidRPr="003C2B56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направленную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3C2B56">
        <w:rPr>
          <w:rFonts w:asciiTheme="majorBidi" w:hAnsiTheme="majorBidi" w:cstheme="majorBidi"/>
          <w:lang w:val="ru-RU"/>
        </w:rPr>
        <w:t xml:space="preserve"> «</w:t>
      </w:r>
      <w:r>
        <w:rPr>
          <w:rFonts w:asciiTheme="majorBidi" w:hAnsiTheme="majorBidi" w:cstheme="majorBidi"/>
          <w:lang w:val="ru-RU"/>
        </w:rPr>
        <w:t>умную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взаимосвязанность», которая основывается на трех столпах:</w:t>
      </w:r>
      <w:r w:rsidR="0037627C" w:rsidRPr="003C2B56">
        <w:rPr>
          <w:rFonts w:asciiTheme="majorBidi" w:hAnsiTheme="majorBidi" w:cstheme="majorBidi"/>
          <w:lang w:val="ru-RU"/>
        </w:rPr>
        <w:t xml:space="preserve"> </w:t>
      </w:r>
    </w:p>
    <w:p w:rsidR="000B246F" w:rsidRPr="003C2B56" w:rsidRDefault="003C2B56" w:rsidP="00CB1D89">
      <w:pPr>
        <w:pStyle w:val="Paragraphedeliste"/>
        <w:numPr>
          <w:ilvl w:val="0"/>
          <w:numId w:val="4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Ясные</w:t>
      </w:r>
      <w:r w:rsidRPr="003C2B56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бесплатные</w:t>
      </w:r>
      <w:r w:rsidRPr="003C2B56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находящиеся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открытом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доступе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гармонизированные стандарты, рекомендации, руководства, правила, конвенции для содействия плавному и бесперебойному обмену информацией</w:t>
      </w:r>
      <w:r w:rsidR="003C09F0">
        <w:rPr>
          <w:rFonts w:asciiTheme="majorBidi" w:hAnsiTheme="majorBidi" w:cstheme="majorBidi"/>
          <w:lang w:val="ru-RU"/>
        </w:rPr>
        <w:t>.</w:t>
      </w:r>
    </w:p>
    <w:p w:rsidR="00705A29" w:rsidRPr="006E1D91" w:rsidRDefault="003C2B56" w:rsidP="00705A29">
      <w:pPr>
        <w:pStyle w:val="Paragraphedeliste"/>
        <w:numPr>
          <w:ilvl w:val="0"/>
          <w:numId w:val="4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Применение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информационно</w:t>
      </w:r>
      <w:r w:rsidRPr="003C2B56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коммуникационных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технологий</w:t>
      </w:r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3C2B56"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иннвовационных</w:t>
      </w:r>
      <w:proofErr w:type="spellEnd"/>
      <w:r w:rsidRPr="003C2B5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процессов для улучшения взаимодействий (между людьми, компаниями, правительствами, экономиками, </w:t>
      </w:r>
      <w:r w:rsidR="00705A29">
        <w:rPr>
          <w:rFonts w:asciiTheme="majorBidi" w:hAnsiTheme="majorBidi" w:cstheme="majorBidi"/>
          <w:lang w:val="ru-RU"/>
        </w:rPr>
        <w:t>рукотворными объектами).</w:t>
      </w:r>
    </w:p>
    <w:p w:rsidR="00753080" w:rsidRPr="006E1D91" w:rsidRDefault="00705A29" w:rsidP="00705A29">
      <w:pPr>
        <w:pStyle w:val="Paragraphedeliste"/>
        <w:numPr>
          <w:ilvl w:val="0"/>
          <w:numId w:val="4"/>
        </w:num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Соединение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потребностей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государственного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сектора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инновациями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финансовыми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возможностями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частного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сектора</w:t>
      </w:r>
      <w:r w:rsidR="003C09F0">
        <w:rPr>
          <w:rFonts w:asciiTheme="majorBidi" w:hAnsiTheme="majorBidi" w:cstheme="majorBidi"/>
          <w:lang w:val="ru-RU"/>
        </w:rPr>
        <w:t>.</w:t>
      </w:r>
    </w:p>
    <w:p w:rsidR="00753080" w:rsidRPr="009E1F59" w:rsidRDefault="00705A29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СЕФАКТ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ООН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имеет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три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новых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направления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работы</w:t>
      </w:r>
      <w:r w:rsidRPr="00705A2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в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частности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технологии</w:t>
      </w:r>
      <w:r w:rsidRPr="00705A29"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блокчейн</w:t>
      </w:r>
      <w:proofErr w:type="spellEnd"/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интернет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вещей</w:t>
      </w:r>
      <w:r w:rsidRPr="00705A2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а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также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предстоящий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пересмотр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Рекомендации</w:t>
      </w:r>
      <w:r w:rsidRPr="00705A29">
        <w:rPr>
          <w:rFonts w:asciiTheme="majorBidi" w:hAnsiTheme="majorBidi" w:cstheme="majorBidi"/>
          <w:lang w:val="ru-RU"/>
        </w:rPr>
        <w:t xml:space="preserve"> 33: «</w:t>
      </w:r>
      <w:r>
        <w:rPr>
          <w:rFonts w:asciiTheme="majorBidi" w:hAnsiTheme="majorBidi" w:cstheme="majorBidi"/>
          <w:lang w:val="ru-RU"/>
        </w:rPr>
        <w:t>единое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окно</w:t>
      </w:r>
      <w:r w:rsidRPr="00705A29">
        <w:rPr>
          <w:rFonts w:asciiTheme="majorBidi" w:hAnsiTheme="majorBidi" w:cstheme="majorBidi"/>
          <w:lang w:val="ru-RU"/>
        </w:rPr>
        <w:t>».</w:t>
      </w:r>
      <w:r>
        <w:rPr>
          <w:rFonts w:asciiTheme="majorBidi" w:hAnsiTheme="majorBidi" w:cstheme="majorBidi"/>
          <w:lang w:val="ru-RU"/>
        </w:rPr>
        <w:t xml:space="preserve"> Проведение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следующего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форума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СЕФАКТ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ООН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запланировано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период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</w:t>
      </w:r>
      <w:r w:rsidRPr="00705A29">
        <w:rPr>
          <w:rFonts w:asciiTheme="majorBidi" w:hAnsiTheme="majorBidi" w:cstheme="majorBidi"/>
          <w:lang w:val="ru-RU"/>
        </w:rPr>
        <w:t xml:space="preserve"> 28 </w:t>
      </w:r>
      <w:r>
        <w:rPr>
          <w:rFonts w:asciiTheme="majorBidi" w:hAnsiTheme="majorBidi" w:cstheme="majorBidi"/>
          <w:lang w:val="ru-RU"/>
        </w:rPr>
        <w:t>октября</w:t>
      </w:r>
      <w:r w:rsidR="003C09F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705A29">
        <w:rPr>
          <w:rFonts w:asciiTheme="majorBidi" w:hAnsiTheme="majorBidi" w:cstheme="majorBidi"/>
          <w:lang w:val="ru-RU"/>
        </w:rPr>
        <w:t xml:space="preserve"> 1 </w:t>
      </w:r>
      <w:r>
        <w:rPr>
          <w:rFonts w:asciiTheme="majorBidi" w:hAnsiTheme="majorBidi" w:cstheme="majorBidi"/>
          <w:lang w:val="ru-RU"/>
        </w:rPr>
        <w:t>ноября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>
        <w:rPr>
          <w:rFonts w:asciiTheme="majorBidi" w:hAnsiTheme="majorBidi" w:cstheme="majorBidi"/>
          <w:lang w:val="ru-RU"/>
        </w:rPr>
        <w:t xml:space="preserve"> и пройдет в городе Лондон, Соединенное Королевство. </w:t>
      </w:r>
    </w:p>
    <w:p w:rsidR="00AF5324" w:rsidRPr="00705A29" w:rsidRDefault="00705A29" w:rsidP="00CB1D89">
      <w:pPr>
        <w:pStyle w:val="Titre4"/>
        <w:spacing w:line="264" w:lineRule="auto"/>
        <w:rPr>
          <w:lang w:val="ru-RU"/>
        </w:rPr>
      </w:pPr>
      <w:r>
        <w:rPr>
          <w:lang w:val="ru-RU"/>
        </w:rPr>
        <w:t xml:space="preserve">Пилотный проект </w:t>
      </w:r>
      <w:proofErr w:type="spellStart"/>
      <w:r w:rsidR="00AF5324" w:rsidRPr="008550F6">
        <w:t>eTIR</w:t>
      </w:r>
      <w:proofErr w:type="spellEnd"/>
      <w:r w:rsidR="00AF5324" w:rsidRPr="00705A29">
        <w:rPr>
          <w:lang w:val="ru-RU"/>
        </w:rPr>
        <w:t xml:space="preserve"> </w:t>
      </w:r>
      <w:r>
        <w:rPr>
          <w:lang w:val="ru-RU"/>
        </w:rPr>
        <w:t>с участием Азербайджана</w:t>
      </w:r>
    </w:p>
    <w:p w:rsidR="00AF5324" w:rsidRPr="006E1D91" w:rsidRDefault="00705A29" w:rsidP="00705A2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705A29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705A2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Андрэ</w:t>
      </w:r>
      <w:r w:rsidRPr="00705A29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Скейя</w:t>
      </w:r>
      <w:proofErr w:type="spellEnd"/>
      <w:r w:rsidR="00AF5324"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провел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презентацию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пилотных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проектов</w:t>
      </w:r>
      <w:r w:rsidRPr="00705A29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AF5324" w:rsidRPr="008550F6">
        <w:rPr>
          <w:rFonts w:asciiTheme="majorBidi" w:hAnsiTheme="majorBidi" w:cstheme="majorBidi"/>
        </w:rPr>
        <w:t>eTIR</w:t>
      </w:r>
      <w:proofErr w:type="spellEnd"/>
      <w:r w:rsidRPr="00705A2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которые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находятся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процессе разработки и имеют своей целью компьютеризацию процедур МДП. Все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страны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СПЕКА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являются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подписантами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конвенции</w:t>
      </w:r>
      <w:r w:rsidRPr="006E1D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МДП</w:t>
      </w:r>
      <w:r w:rsidRPr="006E1D91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>Несмотря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существенный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рост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количества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книжек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МДП, которые были выпущены в Узбекистане в последние годы, общее количество книжек МДП, выпущенных в субрегионе по-прежнему не особо большое (примерно 60000). В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мире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существует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множество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транзитных</w:t>
      </w:r>
      <w:r w:rsidRPr="00705A2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систем</w:t>
      </w:r>
      <w:r w:rsidRPr="00705A2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однако МДП все еще является единственной глобальной системой свободного транзита, а с присоединением к ней Китая</w:t>
      </w:r>
      <w:r w:rsidR="003C09F0">
        <w:rPr>
          <w:rFonts w:asciiTheme="majorBidi" w:hAnsiTheme="majorBidi" w:cstheme="majorBidi"/>
          <w:lang w:val="ru-RU"/>
        </w:rPr>
        <w:t>, Пакистана</w:t>
      </w:r>
      <w:r>
        <w:rPr>
          <w:rFonts w:asciiTheme="majorBidi" w:hAnsiTheme="majorBidi" w:cstheme="majorBidi"/>
          <w:lang w:val="ru-RU"/>
        </w:rPr>
        <w:t xml:space="preserve"> и Индии в течение последних лет, странами СПЕКА открываются новые перспективы для транзита.</w:t>
      </w:r>
    </w:p>
    <w:p w:rsidR="002421AB" w:rsidRPr="006E1D91" w:rsidRDefault="00705A29" w:rsidP="008B6956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</w:t>
      </w:r>
      <w:r w:rsidRPr="008B6956">
        <w:rPr>
          <w:rFonts w:asciiTheme="majorBidi" w:hAnsiTheme="majorBidi" w:cstheme="majorBidi"/>
          <w:lang w:val="ru-RU"/>
        </w:rPr>
        <w:t xml:space="preserve"> 2015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Pr="008B6956">
        <w:rPr>
          <w:rFonts w:asciiTheme="majorBidi" w:hAnsiTheme="majorBidi" w:cstheme="majorBidi"/>
          <w:lang w:val="ru-RU"/>
        </w:rPr>
        <w:t xml:space="preserve">, </w:t>
      </w:r>
      <w:r w:rsidR="008B6956">
        <w:rPr>
          <w:rFonts w:asciiTheme="majorBidi" w:hAnsiTheme="majorBidi" w:cstheme="majorBidi"/>
          <w:lang w:val="ru-RU"/>
        </w:rPr>
        <w:t>когда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был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подписан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Меморандум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о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взаимопонимании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между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ЕЭК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ООН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и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МСАТ</w:t>
      </w:r>
      <w:r w:rsidR="008B6956" w:rsidRPr="008B6956">
        <w:rPr>
          <w:rFonts w:asciiTheme="majorBidi" w:hAnsiTheme="majorBidi" w:cstheme="majorBidi"/>
          <w:lang w:val="ru-RU"/>
        </w:rPr>
        <w:t xml:space="preserve">, </w:t>
      </w:r>
      <w:r w:rsidR="008B6956">
        <w:rPr>
          <w:rFonts w:asciiTheme="majorBidi" w:hAnsiTheme="majorBidi" w:cstheme="majorBidi"/>
          <w:lang w:val="ru-RU"/>
        </w:rPr>
        <w:t>две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страны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выступили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добровольцами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для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внедрения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пилотного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проекта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2421AB" w:rsidRPr="008550F6">
        <w:rPr>
          <w:rFonts w:asciiTheme="majorBidi" w:hAnsiTheme="majorBidi" w:cstheme="majorBidi"/>
        </w:rPr>
        <w:t>eTIR</w:t>
      </w:r>
      <w:proofErr w:type="spellEnd"/>
      <w:r w:rsidR="002421AB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–</w:t>
      </w:r>
      <w:r w:rsidR="00F06EE5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Иран и Турция. Данный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пилотный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проект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был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успешен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и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в</w:t>
      </w:r>
      <w:r w:rsidR="008B6956" w:rsidRPr="008B6956">
        <w:rPr>
          <w:rFonts w:asciiTheme="majorBidi" w:hAnsiTheme="majorBidi" w:cstheme="majorBidi"/>
          <w:lang w:val="ru-RU"/>
        </w:rPr>
        <w:t xml:space="preserve"> 2017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новый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пилотный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проект был запущен между Ираном и Азербайджаном, при этом первая отгрузка была произведена 18 июня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8B6956">
        <w:rPr>
          <w:rFonts w:asciiTheme="majorBidi" w:hAnsiTheme="majorBidi" w:cstheme="majorBidi"/>
          <w:lang w:val="ru-RU"/>
        </w:rPr>
        <w:t xml:space="preserve"> Казахстан</w:t>
      </w:r>
      <w:r w:rsidR="008B6956" w:rsidRPr="008B6956">
        <w:rPr>
          <w:rFonts w:asciiTheme="majorBidi" w:hAnsiTheme="majorBidi" w:cstheme="majorBidi"/>
          <w:lang w:val="ru-RU"/>
        </w:rPr>
        <w:t xml:space="preserve">, </w:t>
      </w:r>
      <w:r w:rsidR="008B6956">
        <w:rPr>
          <w:rFonts w:asciiTheme="majorBidi" w:hAnsiTheme="majorBidi" w:cstheme="majorBidi"/>
          <w:lang w:val="ru-RU"/>
        </w:rPr>
        <w:t>Узбекистан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и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Таджикистан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также</w:t>
      </w:r>
      <w:r w:rsidR="008B6956" w:rsidRPr="008B6956">
        <w:rPr>
          <w:rFonts w:asciiTheme="majorBidi" w:hAnsiTheme="majorBidi" w:cstheme="majorBidi"/>
          <w:lang w:val="ru-RU"/>
        </w:rPr>
        <w:t xml:space="preserve"> </w:t>
      </w:r>
      <w:r w:rsidR="008B6956">
        <w:rPr>
          <w:rFonts w:asciiTheme="majorBidi" w:hAnsiTheme="majorBidi" w:cstheme="majorBidi"/>
          <w:lang w:val="ru-RU"/>
        </w:rPr>
        <w:t>выразили свой интерес к участию, а Азербайджан уже принимает участие в реализации этого проекта.</w:t>
      </w:r>
    </w:p>
    <w:p w:rsidR="0036201D" w:rsidRPr="006E1D91" w:rsidRDefault="0036201D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</w:p>
    <w:p w:rsidR="002421AB" w:rsidRPr="0026440E" w:rsidRDefault="008B6956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Отдел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транспорта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ЕЭК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ООН</w:t>
      </w:r>
      <w:r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призывает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все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страны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СПЕКА</w:t>
      </w:r>
      <w:r w:rsidRPr="0026440E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которые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еще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не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выразили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свой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интерес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компьютеризации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процедуры</w:t>
      </w:r>
      <w:r w:rsidRPr="0026440E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МДП</w:t>
      </w:r>
      <w:r w:rsidRPr="0026440E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направить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письмо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о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заинтересованности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в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ЕЭК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ООН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либо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МСАТ</w:t>
      </w:r>
      <w:r w:rsidR="0026440E" w:rsidRPr="0026440E">
        <w:rPr>
          <w:rFonts w:asciiTheme="majorBidi" w:hAnsiTheme="majorBidi" w:cstheme="majorBidi"/>
          <w:lang w:val="ru-RU"/>
        </w:rPr>
        <w:t xml:space="preserve">, </w:t>
      </w:r>
      <w:r w:rsidR="0026440E">
        <w:rPr>
          <w:rFonts w:asciiTheme="majorBidi" w:hAnsiTheme="majorBidi" w:cstheme="majorBidi"/>
          <w:lang w:val="ru-RU"/>
        </w:rPr>
        <w:t>чтобы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запустить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процесс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технического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сотрудничества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 xml:space="preserve">для запуска </w:t>
      </w:r>
      <w:proofErr w:type="spellStart"/>
      <w:r w:rsidR="0036201D" w:rsidRPr="008550F6">
        <w:rPr>
          <w:rFonts w:asciiTheme="majorBidi" w:hAnsiTheme="majorBidi" w:cstheme="majorBidi"/>
        </w:rPr>
        <w:t>eTIR</w:t>
      </w:r>
      <w:proofErr w:type="spellEnd"/>
      <w:r w:rsidR="0036201D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в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своих</w:t>
      </w:r>
      <w:r w:rsidR="0026440E" w:rsidRPr="0026440E">
        <w:rPr>
          <w:rFonts w:asciiTheme="majorBidi" w:hAnsiTheme="majorBidi" w:cstheme="majorBidi"/>
          <w:lang w:val="ru-RU"/>
        </w:rPr>
        <w:t xml:space="preserve"> </w:t>
      </w:r>
      <w:r w:rsidR="0026440E">
        <w:rPr>
          <w:rFonts w:asciiTheme="majorBidi" w:hAnsiTheme="majorBidi" w:cstheme="majorBidi"/>
          <w:lang w:val="ru-RU"/>
        </w:rPr>
        <w:t>национальных экономиках, а также для улучшения уровня субрегионального сотрудничества в сфере упрощения процедур торговли.</w:t>
      </w:r>
    </w:p>
    <w:p w:rsidR="0036201D" w:rsidRPr="0026440E" w:rsidRDefault="0036201D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</w:p>
    <w:p w:rsidR="0036201D" w:rsidRPr="00AF67A2" w:rsidRDefault="00AF67A2" w:rsidP="00CB1D89">
      <w:pPr>
        <w:pStyle w:val="Titre4"/>
        <w:spacing w:line="264" w:lineRule="auto"/>
        <w:rPr>
          <w:lang w:val="ru-RU"/>
        </w:rPr>
      </w:pPr>
      <w:r>
        <w:rPr>
          <w:lang w:val="ru-RU"/>
        </w:rPr>
        <w:t>Транзит</w:t>
      </w:r>
      <w:r w:rsidRPr="00AF67A2">
        <w:rPr>
          <w:lang w:val="ru-RU"/>
        </w:rPr>
        <w:t xml:space="preserve"> </w:t>
      </w:r>
      <w:r>
        <w:rPr>
          <w:lang w:val="ru-RU"/>
        </w:rPr>
        <w:t>в</w:t>
      </w:r>
      <w:r w:rsidRPr="00AF67A2">
        <w:rPr>
          <w:lang w:val="ru-RU"/>
        </w:rPr>
        <w:t xml:space="preserve"> </w:t>
      </w:r>
      <w:r>
        <w:rPr>
          <w:lang w:val="ru-RU"/>
        </w:rPr>
        <w:t>Центральной</w:t>
      </w:r>
      <w:r w:rsidRPr="00AF67A2">
        <w:rPr>
          <w:lang w:val="ru-RU"/>
        </w:rPr>
        <w:t xml:space="preserve"> </w:t>
      </w:r>
      <w:r>
        <w:rPr>
          <w:lang w:val="ru-RU"/>
        </w:rPr>
        <w:t>Азии</w:t>
      </w:r>
      <w:r w:rsidRPr="00AF67A2">
        <w:rPr>
          <w:lang w:val="ru-RU"/>
        </w:rPr>
        <w:t xml:space="preserve"> </w:t>
      </w:r>
      <w:r>
        <w:rPr>
          <w:lang w:val="ru-RU"/>
        </w:rPr>
        <w:t>после</w:t>
      </w:r>
      <w:r w:rsidRPr="00AF67A2">
        <w:rPr>
          <w:lang w:val="ru-RU"/>
        </w:rPr>
        <w:t xml:space="preserve"> </w:t>
      </w:r>
      <w:r>
        <w:rPr>
          <w:lang w:val="ru-RU"/>
        </w:rPr>
        <w:t>присоединения</w:t>
      </w:r>
      <w:r w:rsidRPr="00AF67A2">
        <w:rPr>
          <w:lang w:val="ru-RU"/>
        </w:rPr>
        <w:t xml:space="preserve"> </w:t>
      </w:r>
      <w:r>
        <w:rPr>
          <w:lang w:val="ru-RU"/>
        </w:rPr>
        <w:t>Китая</w:t>
      </w:r>
      <w:r w:rsidRPr="00AF67A2">
        <w:rPr>
          <w:lang w:val="ru-RU"/>
        </w:rPr>
        <w:t xml:space="preserve">, </w:t>
      </w:r>
      <w:r>
        <w:rPr>
          <w:lang w:val="ru-RU"/>
        </w:rPr>
        <w:t>Индии</w:t>
      </w:r>
      <w:r w:rsidRPr="00AF67A2">
        <w:rPr>
          <w:lang w:val="ru-RU"/>
        </w:rPr>
        <w:t xml:space="preserve"> </w:t>
      </w:r>
      <w:r>
        <w:rPr>
          <w:lang w:val="ru-RU"/>
        </w:rPr>
        <w:t>и</w:t>
      </w:r>
      <w:r w:rsidRPr="00AF67A2">
        <w:rPr>
          <w:lang w:val="ru-RU"/>
        </w:rPr>
        <w:t xml:space="preserve"> </w:t>
      </w:r>
      <w:r>
        <w:rPr>
          <w:lang w:val="ru-RU"/>
        </w:rPr>
        <w:t>Пакистана</w:t>
      </w:r>
      <w:r w:rsidRPr="00AF67A2">
        <w:rPr>
          <w:lang w:val="ru-RU"/>
        </w:rPr>
        <w:t xml:space="preserve"> </w:t>
      </w:r>
      <w:r>
        <w:rPr>
          <w:lang w:val="ru-RU"/>
        </w:rPr>
        <w:t>к</w:t>
      </w:r>
      <w:r w:rsidRPr="00AF67A2">
        <w:rPr>
          <w:lang w:val="ru-RU"/>
        </w:rPr>
        <w:t xml:space="preserve"> </w:t>
      </w:r>
      <w:r>
        <w:rPr>
          <w:lang w:val="ru-RU"/>
        </w:rPr>
        <w:t>Конвенции МДП</w:t>
      </w:r>
    </w:p>
    <w:p w:rsidR="0036201D" w:rsidRPr="007A31D7" w:rsidRDefault="00AF67A2" w:rsidP="007A31D7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AF67A2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AF67A2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Вильям</w:t>
      </w:r>
      <w:r w:rsidRPr="00AF67A2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Петти</w:t>
      </w:r>
      <w:proofErr w:type="spellEnd"/>
      <w:r w:rsidRPr="00AF67A2">
        <w:rPr>
          <w:rFonts w:asciiTheme="majorBidi" w:hAnsiTheme="majorBidi" w:cstheme="majorBidi"/>
          <w:lang w:val="ru-RU"/>
        </w:rPr>
        <w:t xml:space="preserve"> представил </w:t>
      </w:r>
      <w:r>
        <w:rPr>
          <w:rFonts w:asciiTheme="majorBidi" w:hAnsiTheme="majorBidi" w:cstheme="majorBidi"/>
          <w:lang w:val="ru-RU"/>
        </w:rPr>
        <w:t>частноправовой взгляд</w:t>
      </w:r>
      <w:r w:rsidRPr="00AF67A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AF67A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упрощение</w:t>
      </w:r>
      <w:r w:rsidRPr="00AF67A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AF67A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AF67A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AF67A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транзита</w:t>
      </w:r>
      <w:r w:rsidRPr="00AF67A2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в субрегионе СПЕКА. </w:t>
      </w:r>
      <w:r w:rsidR="00925E34">
        <w:rPr>
          <w:rFonts w:asciiTheme="majorBidi" w:hAnsiTheme="majorBidi" w:cstheme="majorBidi"/>
          <w:lang w:val="ru-RU"/>
        </w:rPr>
        <w:t>Широкое</w:t>
      </w:r>
      <w:r w:rsidR="00925E34" w:rsidRPr="00925E34">
        <w:rPr>
          <w:rFonts w:asciiTheme="majorBidi" w:hAnsiTheme="majorBidi" w:cstheme="majorBidi"/>
          <w:lang w:val="ru-RU"/>
        </w:rPr>
        <w:t xml:space="preserve"> </w:t>
      </w:r>
      <w:r w:rsidR="00925E34">
        <w:rPr>
          <w:rFonts w:asciiTheme="majorBidi" w:hAnsiTheme="majorBidi" w:cstheme="majorBidi"/>
          <w:lang w:val="ru-RU"/>
        </w:rPr>
        <w:t>применение</w:t>
      </w:r>
      <w:r w:rsidRPr="00925E3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дорожного</w:t>
      </w:r>
      <w:r w:rsidRPr="00925E3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транспорта</w:t>
      </w:r>
      <w:r w:rsidRPr="00925E3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925E3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регионе</w:t>
      </w:r>
      <w:r w:rsidRPr="00925E3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СПЕКА</w:t>
      </w:r>
      <w:r w:rsidRPr="00925E34">
        <w:rPr>
          <w:rFonts w:asciiTheme="majorBidi" w:hAnsiTheme="majorBidi" w:cstheme="majorBidi"/>
          <w:lang w:val="ru-RU"/>
        </w:rPr>
        <w:t xml:space="preserve"> </w:t>
      </w:r>
      <w:r w:rsidR="00925E34">
        <w:rPr>
          <w:rFonts w:asciiTheme="majorBidi" w:hAnsiTheme="majorBidi" w:cstheme="majorBidi"/>
          <w:lang w:val="ru-RU"/>
        </w:rPr>
        <w:t>может</w:t>
      </w:r>
      <w:r w:rsidR="00925E34" w:rsidRPr="00925E34">
        <w:rPr>
          <w:rFonts w:asciiTheme="majorBidi" w:hAnsiTheme="majorBidi" w:cstheme="majorBidi"/>
          <w:lang w:val="ru-RU"/>
        </w:rPr>
        <w:t xml:space="preserve"> </w:t>
      </w:r>
      <w:r w:rsidR="00925E34">
        <w:rPr>
          <w:rFonts w:asciiTheme="majorBidi" w:hAnsiTheme="majorBidi" w:cstheme="majorBidi"/>
          <w:lang w:val="ru-RU"/>
        </w:rPr>
        <w:t>быть</w:t>
      </w:r>
      <w:r w:rsidR="00925E34" w:rsidRPr="00925E34">
        <w:rPr>
          <w:rFonts w:asciiTheme="majorBidi" w:hAnsiTheme="majorBidi" w:cstheme="majorBidi"/>
          <w:lang w:val="ru-RU"/>
        </w:rPr>
        <w:t xml:space="preserve"> </w:t>
      </w:r>
      <w:r w:rsidR="00925E34">
        <w:rPr>
          <w:rFonts w:asciiTheme="majorBidi" w:hAnsiTheme="majorBidi" w:cstheme="majorBidi"/>
          <w:lang w:val="ru-RU"/>
        </w:rPr>
        <w:t>как движущей</w:t>
      </w:r>
      <w:r w:rsidR="00925E34" w:rsidRPr="00925E34">
        <w:rPr>
          <w:rFonts w:asciiTheme="majorBidi" w:hAnsiTheme="majorBidi" w:cstheme="majorBidi"/>
          <w:lang w:val="ru-RU"/>
        </w:rPr>
        <w:t xml:space="preserve"> </w:t>
      </w:r>
      <w:r w:rsidR="00925E34">
        <w:rPr>
          <w:rFonts w:asciiTheme="majorBidi" w:hAnsiTheme="majorBidi" w:cstheme="majorBidi"/>
          <w:lang w:val="ru-RU"/>
        </w:rPr>
        <w:t>силой, так и тормозом</w:t>
      </w:r>
      <w:r w:rsidR="00925E34" w:rsidRPr="00925E34">
        <w:rPr>
          <w:rFonts w:asciiTheme="majorBidi" w:hAnsiTheme="majorBidi" w:cstheme="majorBidi"/>
          <w:lang w:val="ru-RU"/>
        </w:rPr>
        <w:t xml:space="preserve"> </w:t>
      </w:r>
      <w:r w:rsidR="00925E34">
        <w:rPr>
          <w:rFonts w:asciiTheme="majorBidi" w:hAnsiTheme="majorBidi" w:cstheme="majorBidi"/>
          <w:lang w:val="ru-RU"/>
        </w:rPr>
        <w:t>для развития.</w:t>
      </w:r>
      <w:r w:rsidR="0036201D" w:rsidRPr="00925E34">
        <w:rPr>
          <w:rFonts w:asciiTheme="majorBidi" w:hAnsiTheme="majorBidi" w:cstheme="majorBidi"/>
          <w:lang w:val="ru-RU"/>
        </w:rPr>
        <w:t xml:space="preserve"> </w:t>
      </w:r>
      <w:r w:rsidR="00925E34">
        <w:rPr>
          <w:rFonts w:asciiTheme="majorBidi" w:hAnsiTheme="majorBidi" w:cstheme="majorBidi"/>
          <w:lang w:val="ru-RU"/>
        </w:rPr>
        <w:t>Быстрый экономический рост в Узбекистане в последние два года привел к тому, что, в первую очередь, появилась необходимость в найме тысяч водителей ежегодно, во вторую очередь – к покупке новых грузовиков, и, наконец, в третью очередь – к необходимости в более комплексных ИКТ решениях для управления этим постоянно увеличивающимся количеством транспортных средств. Для устойчивого развития автодорожного транспорта, предельно важно, чтобы он был настолько эффективен, насколько это возможно, чтобы сохранить свою</w:t>
      </w:r>
      <w:r w:rsidR="007A31D7">
        <w:rPr>
          <w:rFonts w:asciiTheme="majorBidi" w:hAnsiTheme="majorBidi" w:cstheme="majorBidi"/>
          <w:lang w:val="ru-RU"/>
        </w:rPr>
        <w:t xml:space="preserve"> конкурентоспособность по сравнению с другими видами транспорта. Двумя ключевыми аспектами такой эффективности являются надежность дорог и качество нормативного регулирования. МСАТ поддерживает инициативы по компьютеризации книжек МДП и настоятельно призывает страны СПЕКА к участию в этих проектах. Г-н </w:t>
      </w:r>
      <w:proofErr w:type="spellStart"/>
      <w:r w:rsidR="007A31D7">
        <w:rPr>
          <w:rFonts w:asciiTheme="majorBidi" w:hAnsiTheme="majorBidi" w:cstheme="majorBidi"/>
          <w:lang w:val="ru-RU"/>
        </w:rPr>
        <w:t>Петти</w:t>
      </w:r>
      <w:proofErr w:type="spellEnd"/>
      <w:r w:rsidR="007A31D7">
        <w:rPr>
          <w:rFonts w:asciiTheme="majorBidi" w:hAnsiTheme="majorBidi" w:cstheme="majorBidi"/>
          <w:lang w:val="ru-RU"/>
        </w:rPr>
        <w:t xml:space="preserve"> упомянул, что одной из «серых зон», являющихся вызовом для автодорожного транспорта, является выдача виз для водителей. Он привел в пример ситуацию, произошедшую в мае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7A31D7">
        <w:rPr>
          <w:rFonts w:asciiTheme="majorBidi" w:hAnsiTheme="majorBidi" w:cstheme="majorBidi"/>
          <w:lang w:val="ru-RU"/>
        </w:rPr>
        <w:t>, когда грузовой автомобиль отбыл из Афганистана по направлению в Соединенное королевство и перевозил кашемировую шерсть стоимостью в несколько миллионов долларов США. Однако, экспортер подготовил для отгрузки тринадцать грузовиков, но не смог отправить их из-за отказа в выдаче виз для всех водителей. Данный пример показывает каким образом государственные политики могут стать непреодолимым препятствием для экономического роста.</w:t>
      </w:r>
      <w:r w:rsidR="0073396C" w:rsidRPr="007A31D7">
        <w:rPr>
          <w:rFonts w:asciiTheme="majorBidi" w:hAnsiTheme="majorBidi" w:cstheme="majorBidi"/>
          <w:lang w:val="ru-RU"/>
        </w:rPr>
        <w:t xml:space="preserve"> </w:t>
      </w:r>
    </w:p>
    <w:p w:rsidR="0073396C" w:rsidRPr="007A31D7" w:rsidRDefault="0073396C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</w:p>
    <w:p w:rsidR="0073396C" w:rsidRPr="007A31D7" w:rsidRDefault="007A31D7" w:rsidP="00CB1D89">
      <w:pPr>
        <w:pStyle w:val="Titre4"/>
        <w:spacing w:line="264" w:lineRule="auto"/>
        <w:rPr>
          <w:lang w:val="ru-RU"/>
        </w:rPr>
      </w:pPr>
      <w:r>
        <w:rPr>
          <w:lang w:val="ru-RU"/>
        </w:rPr>
        <w:t>Проекты</w:t>
      </w:r>
      <w:r w:rsidRPr="007A31D7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7A31D7">
        <w:rPr>
          <w:lang w:val="ru-RU"/>
        </w:rPr>
        <w:t xml:space="preserve"> </w:t>
      </w:r>
      <w:r>
        <w:rPr>
          <w:lang w:val="ru-RU"/>
        </w:rPr>
        <w:t>банка</w:t>
      </w:r>
      <w:r w:rsidRPr="007A31D7">
        <w:rPr>
          <w:lang w:val="ru-RU"/>
        </w:rPr>
        <w:t xml:space="preserve"> </w:t>
      </w:r>
      <w:r>
        <w:rPr>
          <w:lang w:val="ru-RU"/>
        </w:rPr>
        <w:t>в</w:t>
      </w:r>
      <w:r w:rsidRPr="007A31D7">
        <w:rPr>
          <w:lang w:val="ru-RU"/>
        </w:rPr>
        <w:t xml:space="preserve"> </w:t>
      </w:r>
      <w:r>
        <w:rPr>
          <w:lang w:val="ru-RU"/>
        </w:rPr>
        <w:t>области</w:t>
      </w:r>
      <w:r w:rsidRPr="007A31D7">
        <w:rPr>
          <w:lang w:val="ru-RU"/>
        </w:rPr>
        <w:t xml:space="preserve"> </w:t>
      </w:r>
      <w:r>
        <w:rPr>
          <w:lang w:val="ru-RU"/>
        </w:rPr>
        <w:t>поддержки</w:t>
      </w:r>
      <w:r w:rsidRPr="007A31D7">
        <w:rPr>
          <w:lang w:val="ru-RU"/>
        </w:rPr>
        <w:t xml:space="preserve"> </w:t>
      </w:r>
      <w:r>
        <w:rPr>
          <w:lang w:val="ru-RU"/>
        </w:rPr>
        <w:t>упрощения</w:t>
      </w:r>
      <w:r w:rsidRPr="007A31D7">
        <w:rPr>
          <w:lang w:val="ru-RU"/>
        </w:rPr>
        <w:t xml:space="preserve"> </w:t>
      </w:r>
      <w:r>
        <w:rPr>
          <w:lang w:val="ru-RU"/>
        </w:rPr>
        <w:t>процедур</w:t>
      </w:r>
      <w:r w:rsidRPr="007A31D7">
        <w:rPr>
          <w:lang w:val="ru-RU"/>
        </w:rPr>
        <w:t xml:space="preserve"> </w:t>
      </w:r>
      <w:r>
        <w:rPr>
          <w:lang w:val="ru-RU"/>
        </w:rPr>
        <w:t>торговли в регионе СПЕКА</w:t>
      </w:r>
    </w:p>
    <w:p w:rsidR="00055129" w:rsidRPr="006E1D91" w:rsidRDefault="007A31D7" w:rsidP="00CB1D89">
      <w:pPr>
        <w:pStyle w:val="Paragraphedeliste"/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ind w:left="36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7A31D7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7A31D7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Билл</w:t>
      </w:r>
      <w:r w:rsidRPr="007A31D7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Гейн</w:t>
      </w:r>
      <w:proofErr w:type="spellEnd"/>
      <w:r w:rsidR="0073396C"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представил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доклад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деятельности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Группы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Всемирного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банка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области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упрощения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7A31D7">
        <w:rPr>
          <w:rFonts w:asciiTheme="majorBidi" w:hAnsiTheme="majorBidi" w:cstheme="majorBidi"/>
          <w:lang w:val="ru-RU"/>
        </w:rPr>
        <w:t xml:space="preserve">: </w:t>
      </w:r>
      <w:r>
        <w:rPr>
          <w:rFonts w:asciiTheme="majorBidi" w:hAnsiTheme="majorBidi" w:cstheme="majorBidi"/>
          <w:lang w:val="ru-RU"/>
        </w:rPr>
        <w:t>анализ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7A31D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диагностика</w:t>
      </w:r>
      <w:r w:rsidRPr="007A31D7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техническое со</w:t>
      </w:r>
      <w:r w:rsidR="00516F48">
        <w:rPr>
          <w:rFonts w:asciiTheme="majorBidi" w:hAnsiTheme="majorBidi" w:cstheme="majorBidi"/>
          <w:lang w:val="ru-RU"/>
        </w:rPr>
        <w:t>действие, финансирование ключевых проектов в сфере инфраструктурных и институциональных реформ</w:t>
      </w:r>
      <w:r w:rsidR="0073396C" w:rsidRPr="007A31D7">
        <w:rPr>
          <w:rFonts w:asciiTheme="majorBidi" w:hAnsiTheme="majorBidi" w:cstheme="majorBidi"/>
          <w:lang w:val="ru-RU"/>
        </w:rPr>
        <w:t>,</w:t>
      </w:r>
      <w:r w:rsidR="00516F48">
        <w:rPr>
          <w:rFonts w:asciiTheme="majorBidi" w:hAnsiTheme="majorBidi" w:cstheme="majorBidi"/>
          <w:lang w:val="ru-RU"/>
        </w:rPr>
        <w:t xml:space="preserve"> исследования и </w:t>
      </w:r>
      <w:r w:rsidR="00516F48" w:rsidRPr="007A31D7">
        <w:rPr>
          <w:rFonts w:asciiTheme="majorBidi" w:hAnsiTheme="majorBidi" w:cstheme="majorBidi"/>
          <w:lang w:val="ru-RU"/>
        </w:rPr>
        <w:t>информационны</w:t>
      </w:r>
      <w:r w:rsidR="00516F48">
        <w:rPr>
          <w:rFonts w:asciiTheme="majorBidi" w:hAnsiTheme="majorBidi" w:cstheme="majorBidi"/>
          <w:lang w:val="ru-RU"/>
        </w:rPr>
        <w:t>е продукты (ЛПЭ/Ведение бизнеса</w:t>
      </w:r>
      <w:r w:rsidR="0073396C" w:rsidRPr="007A31D7">
        <w:rPr>
          <w:rFonts w:asciiTheme="majorBidi" w:hAnsiTheme="majorBidi" w:cstheme="majorBidi"/>
          <w:lang w:val="ru-RU"/>
        </w:rPr>
        <w:t>),</w:t>
      </w:r>
      <w:r w:rsidR="00516F48">
        <w:rPr>
          <w:rFonts w:asciiTheme="majorBidi" w:hAnsiTheme="majorBidi" w:cstheme="majorBidi"/>
          <w:lang w:val="ru-RU"/>
        </w:rPr>
        <w:t xml:space="preserve"> глобальная просветительская деятельность и партнерства. Группа</w:t>
      </w:r>
      <w:r w:rsidR="00516F48" w:rsidRPr="00516F48">
        <w:rPr>
          <w:rFonts w:asciiTheme="majorBidi" w:hAnsiTheme="majorBidi" w:cstheme="majorBidi"/>
          <w:lang w:val="ru-RU"/>
        </w:rPr>
        <w:t xml:space="preserve"> </w:t>
      </w:r>
      <w:r w:rsidR="00516F48">
        <w:rPr>
          <w:rFonts w:asciiTheme="majorBidi" w:hAnsiTheme="majorBidi" w:cstheme="majorBidi"/>
          <w:lang w:val="ru-RU"/>
        </w:rPr>
        <w:t>Всемирного</w:t>
      </w:r>
      <w:r w:rsidR="00516F48" w:rsidRPr="00516F48">
        <w:rPr>
          <w:rFonts w:asciiTheme="majorBidi" w:hAnsiTheme="majorBidi" w:cstheme="majorBidi"/>
          <w:lang w:val="ru-RU"/>
        </w:rPr>
        <w:t xml:space="preserve"> </w:t>
      </w:r>
      <w:r w:rsidR="00516F48">
        <w:rPr>
          <w:rFonts w:asciiTheme="majorBidi" w:hAnsiTheme="majorBidi" w:cstheme="majorBidi"/>
          <w:lang w:val="ru-RU"/>
        </w:rPr>
        <w:t>банка</w:t>
      </w:r>
      <w:r w:rsidR="00516F48" w:rsidRPr="00516F48">
        <w:rPr>
          <w:rFonts w:asciiTheme="majorBidi" w:hAnsiTheme="majorBidi" w:cstheme="majorBidi"/>
          <w:lang w:val="ru-RU"/>
        </w:rPr>
        <w:t xml:space="preserve"> </w:t>
      </w:r>
      <w:r w:rsidR="00516F48">
        <w:rPr>
          <w:rFonts w:asciiTheme="majorBidi" w:hAnsiTheme="majorBidi" w:cstheme="majorBidi"/>
          <w:lang w:val="ru-RU"/>
        </w:rPr>
        <w:t>предоставляет</w:t>
      </w:r>
      <w:r w:rsidR="00516F48" w:rsidRPr="00516F48">
        <w:rPr>
          <w:rFonts w:asciiTheme="majorBidi" w:hAnsiTheme="majorBidi" w:cstheme="majorBidi"/>
          <w:lang w:val="ru-RU"/>
        </w:rPr>
        <w:t xml:space="preserve"> </w:t>
      </w:r>
      <w:r w:rsidR="00516F48">
        <w:rPr>
          <w:rFonts w:asciiTheme="majorBidi" w:hAnsiTheme="majorBidi" w:cstheme="majorBidi"/>
          <w:lang w:val="ru-RU"/>
        </w:rPr>
        <w:t>консультативную</w:t>
      </w:r>
      <w:r w:rsidR="00516F48" w:rsidRPr="00516F48">
        <w:rPr>
          <w:rFonts w:asciiTheme="majorBidi" w:hAnsiTheme="majorBidi" w:cstheme="majorBidi"/>
          <w:lang w:val="ru-RU"/>
        </w:rPr>
        <w:t xml:space="preserve"> </w:t>
      </w:r>
      <w:r w:rsidR="00516F48">
        <w:rPr>
          <w:rFonts w:asciiTheme="majorBidi" w:hAnsiTheme="majorBidi" w:cstheme="majorBidi"/>
          <w:lang w:val="ru-RU"/>
        </w:rPr>
        <w:t>помощь</w:t>
      </w:r>
      <w:r w:rsidR="00516F48" w:rsidRPr="00516F48">
        <w:rPr>
          <w:rFonts w:asciiTheme="majorBidi" w:hAnsiTheme="majorBidi" w:cstheme="majorBidi"/>
          <w:lang w:val="ru-RU"/>
        </w:rPr>
        <w:t xml:space="preserve"> </w:t>
      </w:r>
      <w:r w:rsidR="00516F48">
        <w:rPr>
          <w:rFonts w:asciiTheme="majorBidi" w:hAnsiTheme="majorBidi" w:cstheme="majorBidi"/>
          <w:lang w:val="ru-RU"/>
        </w:rPr>
        <w:t>в</w:t>
      </w:r>
      <w:r w:rsidR="00516F48" w:rsidRPr="00516F48">
        <w:rPr>
          <w:rFonts w:asciiTheme="majorBidi" w:hAnsiTheme="majorBidi" w:cstheme="majorBidi"/>
          <w:lang w:val="ru-RU"/>
        </w:rPr>
        <w:t xml:space="preserve"> </w:t>
      </w:r>
      <w:r w:rsidR="00516F48">
        <w:rPr>
          <w:rFonts w:asciiTheme="majorBidi" w:hAnsiTheme="majorBidi" w:cstheme="majorBidi"/>
          <w:lang w:val="ru-RU"/>
        </w:rPr>
        <w:t>сфере упрощения процедур торговли посредством своей Программу</w:t>
      </w:r>
      <w:r w:rsidR="00516F48" w:rsidRPr="00516F48">
        <w:rPr>
          <w:rFonts w:asciiTheme="majorBidi" w:hAnsiTheme="majorBidi" w:cstheme="majorBidi"/>
          <w:lang w:val="ru-RU"/>
        </w:rPr>
        <w:t xml:space="preserve"> </w:t>
      </w:r>
      <w:r w:rsidR="00516F48">
        <w:rPr>
          <w:rFonts w:asciiTheme="majorBidi" w:hAnsiTheme="majorBidi" w:cstheme="majorBidi"/>
          <w:lang w:val="ru-RU"/>
        </w:rPr>
        <w:t>поддержки</w:t>
      </w:r>
      <w:r w:rsidR="00516F48" w:rsidRPr="00516F48">
        <w:rPr>
          <w:rFonts w:asciiTheme="majorBidi" w:hAnsiTheme="majorBidi" w:cstheme="majorBidi"/>
          <w:lang w:val="ru-RU"/>
        </w:rPr>
        <w:t xml:space="preserve"> </w:t>
      </w:r>
      <w:r w:rsidR="00516F48">
        <w:rPr>
          <w:rFonts w:asciiTheme="majorBidi" w:hAnsiTheme="majorBidi" w:cstheme="majorBidi"/>
          <w:lang w:val="ru-RU"/>
        </w:rPr>
        <w:t>упрощения</w:t>
      </w:r>
      <w:r w:rsidR="00516F48" w:rsidRPr="00516F48">
        <w:rPr>
          <w:rFonts w:asciiTheme="majorBidi" w:hAnsiTheme="majorBidi" w:cstheme="majorBidi"/>
          <w:lang w:val="ru-RU"/>
        </w:rPr>
        <w:t xml:space="preserve"> </w:t>
      </w:r>
      <w:r w:rsidR="00516F48">
        <w:rPr>
          <w:rFonts w:asciiTheme="majorBidi" w:hAnsiTheme="majorBidi" w:cstheme="majorBidi"/>
          <w:lang w:val="ru-RU"/>
        </w:rPr>
        <w:t>процедур</w:t>
      </w:r>
      <w:r w:rsidR="00516F48" w:rsidRPr="00516F48">
        <w:rPr>
          <w:rFonts w:asciiTheme="majorBidi" w:hAnsiTheme="majorBidi" w:cstheme="majorBidi"/>
          <w:lang w:val="ru-RU"/>
        </w:rPr>
        <w:t xml:space="preserve"> </w:t>
      </w:r>
      <w:r w:rsidR="00516F48">
        <w:rPr>
          <w:rFonts w:asciiTheme="majorBidi" w:hAnsiTheme="majorBidi" w:cstheme="majorBidi"/>
          <w:lang w:val="ru-RU"/>
        </w:rPr>
        <w:t xml:space="preserve">торговли, которая действует во всех странах СПЕКА кроме Туркменистана. </w:t>
      </w:r>
    </w:p>
    <w:p w:rsidR="004669B5" w:rsidRPr="007A0C1B" w:rsidRDefault="00516F48" w:rsidP="00CB1D89">
      <w:pPr>
        <w:tabs>
          <w:tab w:val="left" w:pos="1800"/>
          <w:tab w:val="left" w:pos="2160"/>
          <w:tab w:val="left" w:pos="2880"/>
          <w:tab w:val="left" w:pos="3600"/>
          <w:tab w:val="left" w:pos="7335"/>
        </w:tabs>
        <w:spacing w:before="60" w:after="160" w:line="264" w:lineRule="auto"/>
        <w:jc w:val="both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Г</w:t>
      </w:r>
      <w:r w:rsidRPr="007A0C1B">
        <w:rPr>
          <w:rFonts w:asciiTheme="majorBidi" w:hAnsiTheme="majorBidi" w:cstheme="majorBidi"/>
          <w:b/>
          <w:bCs/>
          <w:sz w:val="22"/>
          <w:szCs w:val="22"/>
          <w:lang w:val="ru-RU"/>
        </w:rPr>
        <w:t>-</w:t>
      </w:r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н</w:t>
      </w:r>
      <w:r w:rsidRPr="007A0C1B">
        <w:rPr>
          <w:rFonts w:asciiTheme="majorBidi" w:hAnsiTheme="majorBidi" w:cstheme="majorBidi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  <w:lang w:val="ru-RU"/>
        </w:rPr>
        <w:t>Завкизода</w:t>
      </w:r>
      <w:proofErr w:type="spellEnd"/>
      <w:r w:rsidR="00472DA6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подвел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итоги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первой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сессии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ru-RU"/>
        </w:rPr>
        <w:t>поздравив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представителей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стран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>-</w:t>
      </w:r>
      <w:r>
        <w:rPr>
          <w:rFonts w:asciiTheme="majorBidi" w:hAnsiTheme="majorBidi" w:cstheme="majorBidi"/>
          <w:sz w:val="22"/>
          <w:szCs w:val="22"/>
          <w:lang w:val="ru-RU"/>
        </w:rPr>
        <w:t>участниц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СПЕКА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с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успехами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ru-RU"/>
        </w:rPr>
        <w:t>достигнутыми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в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реализации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Повестки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дня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в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области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устойчивого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развития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до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2030</w:t>
      </w:r>
      <w:r w:rsidR="003C09F0">
        <w:rPr>
          <w:rFonts w:asciiTheme="majorBidi" w:hAnsiTheme="majorBidi" w:cstheme="majorBidi"/>
          <w:sz w:val="22"/>
          <w:szCs w:val="22"/>
          <w:lang w:val="ru-RU"/>
        </w:rPr>
        <w:t xml:space="preserve"> г.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и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отметил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ru-RU"/>
        </w:rPr>
        <w:t>что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некоторые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вызовы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все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еще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актуальны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и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к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ним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необходимо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подходить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ru-RU"/>
        </w:rPr>
        <w:t>с</w:t>
      </w:r>
      <w:r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A029CC">
        <w:rPr>
          <w:rFonts w:asciiTheme="majorBidi" w:hAnsiTheme="majorBidi" w:cstheme="majorBidi"/>
          <w:sz w:val="22"/>
          <w:szCs w:val="22"/>
          <w:lang w:val="ru-RU"/>
        </w:rPr>
        <w:t>должной</w:t>
      </w:r>
      <w:r w:rsidR="00A029CC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A029CC">
        <w:rPr>
          <w:rFonts w:asciiTheme="majorBidi" w:hAnsiTheme="majorBidi" w:cstheme="majorBidi"/>
          <w:sz w:val="22"/>
          <w:szCs w:val="22"/>
          <w:lang w:val="ru-RU"/>
        </w:rPr>
        <w:t>осторожностью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чтобы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улучшить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усилия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по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упрощению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процедур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торговли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и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транзита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в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субрегионе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7A0C1B">
        <w:rPr>
          <w:rFonts w:asciiTheme="majorBidi" w:hAnsiTheme="majorBidi" w:cstheme="majorBidi"/>
          <w:sz w:val="22"/>
          <w:szCs w:val="22"/>
          <w:lang w:val="ru-RU"/>
        </w:rPr>
        <w:t>СПЕКА</w:t>
      </w:r>
      <w:r w:rsidR="007A0C1B" w:rsidRPr="007A0C1B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4669B5" w:rsidRPr="007A0C1B" w:rsidRDefault="004669B5" w:rsidP="00CB1D89">
      <w:pPr>
        <w:spacing w:after="160" w:line="264" w:lineRule="auto"/>
        <w:rPr>
          <w:rFonts w:asciiTheme="majorBidi" w:hAnsiTheme="majorBidi" w:cstheme="majorBidi"/>
          <w:sz w:val="22"/>
          <w:szCs w:val="22"/>
          <w:lang w:val="ru-RU"/>
        </w:rPr>
      </w:pPr>
    </w:p>
    <w:p w:rsidR="00F81AC7" w:rsidRPr="00BD43DE" w:rsidRDefault="00BD43DE" w:rsidP="0041303A">
      <w:pPr>
        <w:pStyle w:val="Titre1"/>
        <w:rPr>
          <w:lang w:val="ru-RU"/>
        </w:rPr>
      </w:pPr>
      <w:r>
        <w:rPr>
          <w:lang w:val="ru-RU"/>
        </w:rPr>
        <w:t>Сессия</w:t>
      </w:r>
      <w:r w:rsidR="00F81AC7" w:rsidRPr="00BD43DE">
        <w:rPr>
          <w:lang w:val="ru-RU"/>
        </w:rPr>
        <w:t xml:space="preserve"> </w:t>
      </w:r>
      <w:r w:rsidR="00F81AC7" w:rsidRPr="008550F6">
        <w:rPr>
          <w:lang w:val="en-GB"/>
        </w:rPr>
        <w:t>II</w:t>
      </w:r>
      <w:r w:rsidR="00F81AC7" w:rsidRPr="00BD43DE">
        <w:rPr>
          <w:lang w:val="ru-RU"/>
        </w:rPr>
        <w:t xml:space="preserve"> – </w:t>
      </w:r>
      <w:r>
        <w:rPr>
          <w:lang w:val="ru-RU"/>
        </w:rPr>
        <w:t>Принципы</w:t>
      </w:r>
      <w:r w:rsidRPr="00BD43DE">
        <w:rPr>
          <w:lang w:val="ru-RU"/>
        </w:rPr>
        <w:t xml:space="preserve"> </w:t>
      </w:r>
      <w:r>
        <w:rPr>
          <w:lang w:val="ru-RU"/>
        </w:rPr>
        <w:t>политики</w:t>
      </w:r>
      <w:r w:rsidRPr="00BD43DE">
        <w:rPr>
          <w:lang w:val="ru-RU"/>
        </w:rPr>
        <w:t xml:space="preserve"> </w:t>
      </w:r>
      <w:r>
        <w:rPr>
          <w:lang w:val="ru-RU"/>
        </w:rPr>
        <w:t>по</w:t>
      </w:r>
      <w:r w:rsidRPr="00BD43DE">
        <w:rPr>
          <w:lang w:val="ru-RU"/>
        </w:rPr>
        <w:t xml:space="preserve"> </w:t>
      </w:r>
      <w:r>
        <w:rPr>
          <w:lang w:val="ru-RU"/>
        </w:rPr>
        <w:t>устойчивому</w:t>
      </w:r>
      <w:r w:rsidRPr="00BD43DE">
        <w:rPr>
          <w:lang w:val="ru-RU"/>
        </w:rPr>
        <w:t xml:space="preserve"> </w:t>
      </w:r>
      <w:r>
        <w:rPr>
          <w:lang w:val="ru-RU"/>
        </w:rPr>
        <w:t>и</w:t>
      </w:r>
      <w:r w:rsidRPr="00BD43DE">
        <w:rPr>
          <w:lang w:val="ru-RU"/>
        </w:rPr>
        <w:t xml:space="preserve"> </w:t>
      </w:r>
      <w:r>
        <w:rPr>
          <w:lang w:val="ru-RU"/>
        </w:rPr>
        <w:t>всеобъемлющему</w:t>
      </w:r>
      <w:r w:rsidRPr="00BD43DE">
        <w:rPr>
          <w:lang w:val="ru-RU"/>
        </w:rPr>
        <w:t xml:space="preserve"> </w:t>
      </w:r>
      <w:r>
        <w:rPr>
          <w:lang w:val="ru-RU"/>
        </w:rPr>
        <w:t>развитию торговли в субрегионе</w:t>
      </w:r>
    </w:p>
    <w:p w:rsidR="004669B5" w:rsidRPr="00BD43DE" w:rsidRDefault="004669B5" w:rsidP="00CB1D89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ind w:right="-2"/>
        <w:jc w:val="both"/>
        <w:rPr>
          <w:lang w:val="ru-RU"/>
        </w:rPr>
      </w:pPr>
    </w:p>
    <w:p w:rsidR="00166233" w:rsidRPr="00BD43DE" w:rsidRDefault="00BD43DE" w:rsidP="00CB1D89">
      <w:pPr>
        <w:pStyle w:val="Titre4"/>
        <w:numPr>
          <w:ilvl w:val="0"/>
          <w:numId w:val="21"/>
        </w:numPr>
        <w:spacing w:line="264" w:lineRule="auto"/>
        <w:rPr>
          <w:iCs/>
          <w:lang w:val="ru-RU"/>
        </w:rPr>
      </w:pPr>
      <w:r>
        <w:rPr>
          <w:lang w:val="ru-RU"/>
        </w:rPr>
        <w:t>Как</w:t>
      </w:r>
      <w:r w:rsidRPr="00BD43DE">
        <w:rPr>
          <w:lang w:val="ru-RU"/>
        </w:rPr>
        <w:t xml:space="preserve"> </w:t>
      </w:r>
      <w:r>
        <w:rPr>
          <w:lang w:val="ru-RU"/>
        </w:rPr>
        <w:t>сделать</w:t>
      </w:r>
      <w:r w:rsidRPr="00BD43DE">
        <w:rPr>
          <w:lang w:val="ru-RU"/>
        </w:rPr>
        <w:t xml:space="preserve"> </w:t>
      </w:r>
      <w:r>
        <w:rPr>
          <w:lang w:val="ru-RU"/>
        </w:rPr>
        <w:t>так</w:t>
      </w:r>
      <w:r w:rsidRPr="00BD43DE">
        <w:rPr>
          <w:lang w:val="ru-RU"/>
        </w:rPr>
        <w:t xml:space="preserve">, </w:t>
      </w:r>
      <w:r>
        <w:rPr>
          <w:lang w:val="ru-RU"/>
        </w:rPr>
        <w:t>чтобы</w:t>
      </w:r>
      <w:r w:rsidRPr="00BD43DE">
        <w:rPr>
          <w:lang w:val="ru-RU"/>
        </w:rPr>
        <w:t xml:space="preserve"> </w:t>
      </w:r>
      <w:r>
        <w:rPr>
          <w:lang w:val="ru-RU"/>
        </w:rPr>
        <w:t>торговля</w:t>
      </w:r>
      <w:r w:rsidRPr="00BD43DE">
        <w:rPr>
          <w:lang w:val="ru-RU"/>
        </w:rPr>
        <w:t xml:space="preserve"> </w:t>
      </w:r>
      <w:r>
        <w:rPr>
          <w:lang w:val="ru-RU"/>
        </w:rPr>
        <w:t>начала</w:t>
      </w:r>
      <w:r w:rsidRPr="00BD43DE">
        <w:rPr>
          <w:lang w:val="ru-RU"/>
        </w:rPr>
        <w:t xml:space="preserve"> </w:t>
      </w:r>
      <w:r>
        <w:rPr>
          <w:lang w:val="ru-RU"/>
        </w:rPr>
        <w:t>работать</w:t>
      </w:r>
      <w:r w:rsidRPr="00BD43DE">
        <w:rPr>
          <w:lang w:val="ru-RU"/>
        </w:rPr>
        <w:t xml:space="preserve"> </w:t>
      </w:r>
      <w:r>
        <w:rPr>
          <w:lang w:val="ru-RU"/>
        </w:rPr>
        <w:t>на окружающую среду и Повестку дня 2030</w:t>
      </w:r>
    </w:p>
    <w:p w:rsidR="00113869" w:rsidRDefault="00BD43DE" w:rsidP="00113869">
      <w:pPr>
        <w:pStyle w:val="Paragraphedeliste"/>
        <w:spacing w:line="264" w:lineRule="auto"/>
        <w:ind w:left="36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b/>
          <w:bCs/>
          <w:iCs/>
          <w:lang w:val="ru-RU"/>
        </w:rPr>
        <w:t>Г</w:t>
      </w:r>
      <w:r w:rsidRPr="00BD43DE">
        <w:rPr>
          <w:rFonts w:asciiTheme="majorBidi" w:hAnsiTheme="majorBidi" w:cstheme="majorBidi"/>
          <w:b/>
          <w:bCs/>
          <w:iCs/>
          <w:lang w:val="ru-RU"/>
        </w:rPr>
        <w:t>-</w:t>
      </w:r>
      <w:r>
        <w:rPr>
          <w:rFonts w:asciiTheme="majorBidi" w:hAnsiTheme="majorBidi" w:cstheme="majorBidi"/>
          <w:b/>
          <w:bCs/>
          <w:iCs/>
          <w:lang w:val="ru-RU"/>
        </w:rPr>
        <w:t>жа</w:t>
      </w:r>
      <w:r w:rsidRPr="00BD43DE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Cs/>
          <w:lang w:val="ru-RU"/>
        </w:rPr>
        <w:t>Анья</w:t>
      </w:r>
      <w:proofErr w:type="spellEnd"/>
      <w:r w:rsidRPr="00BD43DE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фон</w:t>
      </w:r>
      <w:r w:rsidRPr="00BD43DE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Cs/>
          <w:lang w:val="ru-RU"/>
        </w:rPr>
        <w:t>Молтке</w:t>
      </w:r>
      <w:proofErr w:type="spellEnd"/>
      <w:r w:rsidR="00472DA6"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провела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презентацию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соотношения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между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развитием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торговли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современными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вызовами в сфере окружающей среды, с которыми сталкивается человечество, особое внимание было также уделено обзору воздействия на будущую динамику. Первой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вызывающей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наибольшую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тревогу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 xml:space="preserve">проблемой является изменение </w:t>
      </w:r>
      <w:r>
        <w:rPr>
          <w:rFonts w:asciiTheme="majorBidi" w:hAnsiTheme="majorBidi" w:cstheme="majorBidi"/>
          <w:iCs/>
          <w:lang w:val="ru-RU"/>
        </w:rPr>
        <w:lastRenderedPageBreak/>
        <w:t>климата. Например</w:t>
      </w:r>
      <w:r w:rsidRPr="00BD43DE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последние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четыре</w:t>
      </w:r>
      <w:r w:rsidRPr="00BD43DE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года</w:t>
      </w:r>
      <w:r w:rsidRPr="00BD43DE">
        <w:rPr>
          <w:rFonts w:asciiTheme="majorBidi" w:hAnsiTheme="majorBidi" w:cstheme="majorBidi"/>
          <w:iCs/>
          <w:lang w:val="ru-RU"/>
        </w:rPr>
        <w:t xml:space="preserve"> (2015-2019</w:t>
      </w:r>
      <w:r>
        <w:rPr>
          <w:rFonts w:asciiTheme="majorBidi" w:hAnsiTheme="majorBidi" w:cstheme="majorBidi"/>
          <w:iCs/>
          <w:lang w:val="ru-RU"/>
        </w:rPr>
        <w:t>гг</w:t>
      </w:r>
      <w:r w:rsidRPr="00BD43DE">
        <w:rPr>
          <w:rFonts w:asciiTheme="majorBidi" w:hAnsiTheme="majorBidi" w:cstheme="majorBidi"/>
          <w:iCs/>
          <w:lang w:val="ru-RU"/>
        </w:rPr>
        <w:t xml:space="preserve">) </w:t>
      </w:r>
      <w:r>
        <w:rPr>
          <w:rFonts w:asciiTheme="majorBidi" w:hAnsiTheme="majorBidi" w:cstheme="majorBidi"/>
          <w:iCs/>
          <w:lang w:val="ru-RU"/>
        </w:rPr>
        <w:t>показывают самые высокие значения средних температур с начала ХХ века, когда температурные данные начали отслеживаться повсеместно. Риски</w:t>
      </w:r>
      <w:r w:rsidRPr="00AA5979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связанные</w:t>
      </w:r>
      <w:r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с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температурной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нестабильностью,</w:t>
      </w:r>
      <w:r w:rsidRPr="00AA597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не</w:t>
      </w:r>
      <w:r w:rsidRPr="00AA597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следует</w:t>
      </w:r>
      <w:r w:rsidRPr="00AA597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приуменьшать</w:t>
      </w:r>
      <w:r w:rsidRPr="00AA5979">
        <w:rPr>
          <w:rFonts w:asciiTheme="majorBidi" w:hAnsiTheme="majorBidi" w:cstheme="majorBidi"/>
          <w:iCs/>
          <w:lang w:val="ru-RU"/>
        </w:rPr>
        <w:t xml:space="preserve">, </w:t>
      </w:r>
      <w:r w:rsidR="00AA5979">
        <w:rPr>
          <w:rFonts w:asciiTheme="majorBidi" w:hAnsiTheme="majorBidi" w:cstheme="majorBidi"/>
          <w:iCs/>
          <w:lang w:val="ru-RU"/>
        </w:rPr>
        <w:t>поскольку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они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могут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вызвать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потопы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, </w:t>
      </w:r>
      <w:r w:rsidR="00AA5979">
        <w:rPr>
          <w:rFonts w:asciiTheme="majorBidi" w:hAnsiTheme="majorBidi" w:cstheme="majorBidi"/>
          <w:iCs/>
          <w:lang w:val="ru-RU"/>
        </w:rPr>
        <w:t>лесные пожары и засухи, которые, в свою очередь, оказывают негативное влияние на все сферы человеческой деятельности. Другим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вызовом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является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уменьшение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биоразнообразия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(</w:t>
      </w:r>
      <w:r w:rsidR="00AA5979">
        <w:rPr>
          <w:rFonts w:asciiTheme="majorBidi" w:hAnsiTheme="majorBidi" w:cstheme="majorBidi"/>
          <w:iCs/>
          <w:lang w:val="ru-RU"/>
        </w:rPr>
        <w:t>более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чем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16000 </w:t>
      </w:r>
      <w:r w:rsidR="00AA5979">
        <w:rPr>
          <w:rFonts w:asciiTheme="majorBidi" w:hAnsiTheme="majorBidi" w:cstheme="majorBidi"/>
          <w:iCs/>
          <w:lang w:val="ru-RU"/>
        </w:rPr>
        <w:t>видов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находятся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под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угрозой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исчезновения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и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в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примерно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90% </w:t>
      </w:r>
      <w:r w:rsidR="00AA5979">
        <w:rPr>
          <w:rFonts w:asciiTheme="majorBidi" w:hAnsiTheme="majorBidi" w:cstheme="majorBidi"/>
          <w:iCs/>
          <w:lang w:val="ru-RU"/>
        </w:rPr>
        <w:t>случаев это либо напрямую, либо косвенно связано с деятельностью человека).</w:t>
      </w:r>
      <w:r w:rsidR="00113869">
        <w:rPr>
          <w:rFonts w:asciiTheme="majorBidi" w:hAnsiTheme="majorBidi" w:cstheme="majorBidi"/>
          <w:iCs/>
          <w:lang w:val="ru-RU"/>
        </w:rPr>
        <w:t>При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сегодняшн</w:t>
      </w:r>
      <w:r w:rsidR="00113869">
        <w:rPr>
          <w:rFonts w:asciiTheme="majorBidi" w:hAnsiTheme="majorBidi" w:cstheme="majorBidi"/>
          <w:iCs/>
          <w:lang w:val="ru-RU"/>
        </w:rPr>
        <w:t xml:space="preserve">ей </w:t>
      </w:r>
      <w:r w:rsidR="00AA5979">
        <w:rPr>
          <w:rFonts w:asciiTheme="majorBidi" w:hAnsiTheme="majorBidi" w:cstheme="majorBidi"/>
          <w:iCs/>
          <w:lang w:val="ru-RU"/>
        </w:rPr>
        <w:t>динамик</w:t>
      </w:r>
      <w:r w:rsidR="00113869">
        <w:rPr>
          <w:rFonts w:asciiTheme="majorBidi" w:hAnsiTheme="majorBidi" w:cstheme="majorBidi"/>
          <w:iCs/>
          <w:lang w:val="ru-RU"/>
        </w:rPr>
        <w:t>е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 xml:space="preserve">развития </w:t>
      </w:r>
      <w:r w:rsidR="00AA5979">
        <w:rPr>
          <w:rFonts w:asciiTheme="majorBidi" w:hAnsiTheme="majorBidi" w:cstheme="majorBidi"/>
          <w:iCs/>
          <w:lang w:val="ru-RU"/>
        </w:rPr>
        <w:t>человеческой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деятельности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на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планете,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к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2050</w:t>
      </w:r>
      <w:r w:rsidR="003C09F0">
        <w:rPr>
          <w:rFonts w:asciiTheme="majorBidi" w:hAnsiTheme="majorBidi" w:cstheme="majorBidi"/>
          <w:iCs/>
          <w:lang w:val="ru-RU"/>
        </w:rPr>
        <w:t xml:space="preserve"> г.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общее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мировое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население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достигнет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9.6 </w:t>
      </w:r>
      <w:r w:rsidR="00113869">
        <w:rPr>
          <w:rFonts w:asciiTheme="majorBidi" w:hAnsiTheme="majorBidi" w:cstheme="majorBidi"/>
          <w:iCs/>
          <w:lang w:val="ru-RU"/>
        </w:rPr>
        <w:t>миллиардов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, </w:t>
      </w:r>
      <w:r w:rsidR="00113869">
        <w:rPr>
          <w:rFonts w:asciiTheme="majorBidi" w:hAnsiTheme="majorBidi" w:cstheme="majorBidi"/>
          <w:iCs/>
          <w:lang w:val="ru-RU"/>
        </w:rPr>
        <w:t>из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которых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2/3 </w:t>
      </w:r>
      <w:r w:rsidR="00113869">
        <w:rPr>
          <w:rFonts w:asciiTheme="majorBidi" w:hAnsiTheme="majorBidi" w:cstheme="majorBidi"/>
          <w:iCs/>
          <w:lang w:val="ru-RU"/>
        </w:rPr>
        <w:t>будут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проживать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в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городах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, </w:t>
      </w:r>
      <w:r w:rsidR="00113869">
        <w:rPr>
          <w:rFonts w:asciiTheme="majorBidi" w:hAnsiTheme="majorBidi" w:cstheme="majorBidi"/>
          <w:iCs/>
          <w:lang w:val="ru-RU"/>
        </w:rPr>
        <w:t>что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усилит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глобальную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потребность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в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пище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на</w:t>
      </w:r>
      <w:r w:rsidR="00113869" w:rsidRPr="00AA5979">
        <w:rPr>
          <w:rFonts w:asciiTheme="majorBidi" w:hAnsiTheme="majorBidi" w:cstheme="majorBidi"/>
          <w:iCs/>
          <w:lang w:val="ru-RU"/>
        </w:rPr>
        <w:t xml:space="preserve"> 70%</w:t>
      </w:r>
      <w:r w:rsidR="00113869">
        <w:rPr>
          <w:rFonts w:asciiTheme="majorBidi" w:hAnsiTheme="majorBidi" w:cstheme="majorBidi"/>
          <w:iCs/>
          <w:lang w:val="ru-RU"/>
        </w:rPr>
        <w:t>, а п</w:t>
      </w:r>
      <w:r w:rsidR="00AA5979">
        <w:rPr>
          <w:rFonts w:asciiTheme="majorBidi" w:hAnsiTheme="majorBidi" w:cstheme="majorBidi"/>
          <w:iCs/>
          <w:lang w:val="ru-RU"/>
        </w:rPr>
        <w:t>ри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учете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доминирующей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глобальной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производственно</w:t>
      </w:r>
      <w:r w:rsidR="00AA5979" w:rsidRPr="00AA5979">
        <w:rPr>
          <w:rFonts w:asciiTheme="majorBidi" w:hAnsiTheme="majorBidi" w:cstheme="majorBidi"/>
          <w:iCs/>
          <w:lang w:val="ru-RU"/>
        </w:rPr>
        <w:t>-</w:t>
      </w:r>
      <w:r w:rsidR="00AA5979">
        <w:rPr>
          <w:rFonts w:asciiTheme="majorBidi" w:hAnsiTheme="majorBidi" w:cstheme="majorBidi"/>
          <w:iCs/>
          <w:lang w:val="ru-RU"/>
        </w:rPr>
        <w:t>потребительской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системы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(«</w:t>
      </w:r>
      <w:r w:rsidR="00AA5979">
        <w:rPr>
          <w:rFonts w:asciiTheme="majorBidi" w:hAnsiTheme="majorBidi" w:cstheme="majorBidi"/>
          <w:iCs/>
          <w:lang w:val="ru-RU"/>
        </w:rPr>
        <w:t>взять</w:t>
      </w:r>
      <w:r w:rsidR="00AA5979" w:rsidRPr="00AA5979">
        <w:rPr>
          <w:rFonts w:asciiTheme="majorBidi" w:hAnsiTheme="majorBidi" w:cstheme="majorBidi"/>
          <w:iCs/>
          <w:lang w:val="ru-RU"/>
        </w:rPr>
        <w:t>-</w:t>
      </w:r>
      <w:r w:rsidR="00AA5979">
        <w:rPr>
          <w:rFonts w:asciiTheme="majorBidi" w:hAnsiTheme="majorBidi" w:cstheme="majorBidi"/>
          <w:iCs/>
          <w:lang w:val="ru-RU"/>
        </w:rPr>
        <w:t>произвести</w:t>
      </w:r>
      <w:r w:rsidR="00AA5979" w:rsidRPr="00AA5979">
        <w:rPr>
          <w:rFonts w:asciiTheme="majorBidi" w:hAnsiTheme="majorBidi" w:cstheme="majorBidi"/>
          <w:iCs/>
          <w:lang w:val="ru-RU"/>
        </w:rPr>
        <w:t>-</w:t>
      </w:r>
      <w:r w:rsidR="00AA5979">
        <w:rPr>
          <w:rFonts w:asciiTheme="majorBidi" w:hAnsiTheme="majorBidi" w:cstheme="majorBidi"/>
          <w:iCs/>
          <w:lang w:val="ru-RU"/>
        </w:rPr>
        <w:t>выбросить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»), </w:t>
      </w:r>
      <w:r w:rsidR="00AA5979">
        <w:rPr>
          <w:rFonts w:asciiTheme="majorBidi" w:hAnsiTheme="majorBidi" w:cstheme="majorBidi"/>
          <w:iCs/>
          <w:lang w:val="ru-RU"/>
        </w:rPr>
        <w:t>уже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приведшей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к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увеличению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количества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отходов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в</w:t>
      </w:r>
      <w:r w:rsidR="00AA5979" w:rsidRPr="00AA5979">
        <w:rPr>
          <w:rFonts w:asciiTheme="majorBidi" w:hAnsiTheme="majorBidi" w:cstheme="majorBidi"/>
          <w:iCs/>
          <w:lang w:val="ru-RU"/>
        </w:rPr>
        <w:t xml:space="preserve"> </w:t>
      </w:r>
      <w:r w:rsidR="00AA5979">
        <w:rPr>
          <w:rFonts w:asciiTheme="majorBidi" w:hAnsiTheme="majorBidi" w:cstheme="majorBidi"/>
          <w:iCs/>
          <w:lang w:val="ru-RU"/>
        </w:rPr>
        <w:t>четыре раза с 1970</w:t>
      </w:r>
      <w:r w:rsidR="003C09F0">
        <w:rPr>
          <w:rFonts w:asciiTheme="majorBidi" w:hAnsiTheme="majorBidi" w:cstheme="majorBidi"/>
          <w:iCs/>
          <w:lang w:val="ru-RU"/>
        </w:rPr>
        <w:t xml:space="preserve"> г.</w:t>
      </w:r>
      <w:r w:rsidR="00AA5979">
        <w:rPr>
          <w:rFonts w:asciiTheme="majorBidi" w:hAnsiTheme="majorBidi" w:cstheme="majorBidi"/>
          <w:iCs/>
          <w:lang w:val="ru-RU"/>
        </w:rPr>
        <w:t>,</w:t>
      </w:r>
      <w:r w:rsidR="00113869">
        <w:rPr>
          <w:rFonts w:asciiTheme="majorBidi" w:hAnsiTheme="majorBidi" w:cstheme="majorBidi"/>
          <w:iCs/>
          <w:lang w:val="ru-RU"/>
        </w:rPr>
        <w:t xml:space="preserve"> экологические риски не могут быть отделены от экономического развития. В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свою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очередь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, </w:t>
      </w:r>
      <w:r w:rsidR="00113869">
        <w:rPr>
          <w:rFonts w:asciiTheme="majorBidi" w:hAnsiTheme="majorBidi" w:cstheme="majorBidi"/>
          <w:iCs/>
          <w:lang w:val="ru-RU"/>
        </w:rPr>
        <w:t>это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является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существенным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потенциалом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для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развития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proofErr w:type="spellStart"/>
      <w:r w:rsidR="00113869">
        <w:rPr>
          <w:rFonts w:asciiTheme="majorBidi" w:hAnsiTheme="majorBidi" w:cstheme="majorBidi"/>
          <w:iCs/>
          <w:lang w:val="ru-RU"/>
        </w:rPr>
        <w:t>внутрирегиональной</w:t>
      </w:r>
      <w:proofErr w:type="spellEnd"/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и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международной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торговли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, </w:t>
      </w:r>
      <w:r w:rsidR="00113869">
        <w:rPr>
          <w:rFonts w:asciiTheme="majorBidi" w:hAnsiTheme="majorBidi" w:cstheme="majorBidi"/>
          <w:iCs/>
          <w:lang w:val="ru-RU"/>
        </w:rPr>
        <w:t>страны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СПЕКА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не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имеют</w:t>
      </w:r>
      <w:r w:rsidR="00113869" w:rsidRPr="00113869">
        <w:rPr>
          <w:rFonts w:asciiTheme="majorBidi" w:hAnsiTheme="majorBidi" w:cstheme="majorBidi"/>
          <w:iCs/>
          <w:lang w:val="ru-RU"/>
        </w:rPr>
        <w:t xml:space="preserve"> </w:t>
      </w:r>
      <w:r w:rsidR="00113869">
        <w:rPr>
          <w:rFonts w:asciiTheme="majorBidi" w:hAnsiTheme="majorBidi" w:cstheme="majorBidi"/>
          <w:iCs/>
          <w:lang w:val="ru-RU"/>
        </w:rPr>
        <w:t>доступа к морю, находятся в непосредственной близости к трем странам БРИСК, и, им необходимы следующие три ключевых шага для стимулирования устойчивого экономического роста:</w:t>
      </w:r>
    </w:p>
    <w:p w:rsidR="00FB00F9" w:rsidRPr="00113869" w:rsidRDefault="00113869" w:rsidP="00113869">
      <w:pPr>
        <w:pStyle w:val="Paragraphedeliste"/>
        <w:numPr>
          <w:ilvl w:val="1"/>
          <w:numId w:val="12"/>
        </w:numPr>
        <w:spacing w:line="264" w:lineRule="auto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позволить</w:t>
      </w:r>
      <w:r w:rsidRPr="00113869">
        <w:rPr>
          <w:rFonts w:asciiTheme="majorBidi" w:hAnsiTheme="majorBidi" w:cstheme="majorBidi"/>
          <w:iCs/>
          <w:lang w:val="ru-RU"/>
        </w:rPr>
        <w:t xml:space="preserve"> «</w:t>
      </w:r>
      <w:r>
        <w:rPr>
          <w:rFonts w:asciiTheme="majorBidi" w:hAnsiTheme="majorBidi" w:cstheme="majorBidi"/>
          <w:iCs/>
          <w:lang w:val="ru-RU"/>
        </w:rPr>
        <w:t>зеленым</w:t>
      </w:r>
      <w:r w:rsidRPr="00113869">
        <w:rPr>
          <w:rFonts w:asciiTheme="majorBidi" w:hAnsiTheme="majorBidi" w:cstheme="majorBidi"/>
          <w:iCs/>
          <w:lang w:val="ru-RU"/>
        </w:rPr>
        <w:t xml:space="preserve">» </w:t>
      </w:r>
      <w:r>
        <w:rPr>
          <w:rFonts w:asciiTheme="majorBidi" w:hAnsiTheme="majorBidi" w:cstheme="majorBidi"/>
          <w:iCs/>
          <w:lang w:val="ru-RU"/>
        </w:rPr>
        <w:t>товарам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услугам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пересекать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границы</w:t>
      </w:r>
      <w:r w:rsidR="00F375B4" w:rsidRPr="00113869">
        <w:rPr>
          <w:rFonts w:asciiTheme="majorBidi" w:hAnsiTheme="majorBidi" w:cstheme="majorBidi"/>
          <w:iCs/>
          <w:lang w:val="ru-RU"/>
        </w:rPr>
        <w:t>;</w:t>
      </w:r>
      <w:r w:rsidR="00006E2E" w:rsidRPr="00113869">
        <w:rPr>
          <w:rFonts w:asciiTheme="majorBidi" w:hAnsiTheme="majorBidi" w:cstheme="majorBidi"/>
          <w:iCs/>
          <w:lang w:val="ru-RU"/>
        </w:rPr>
        <w:t xml:space="preserve"> </w:t>
      </w:r>
    </w:p>
    <w:p w:rsidR="00FB00F9" w:rsidRPr="00113869" w:rsidRDefault="00113869" w:rsidP="00CB1D89">
      <w:pPr>
        <w:pStyle w:val="Paragraphedeliste"/>
        <w:numPr>
          <w:ilvl w:val="1"/>
          <w:numId w:val="12"/>
        </w:numPr>
        <w:spacing w:line="264" w:lineRule="auto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рационализировать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торговые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процедуры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для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улучшения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эффективности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 уменьшения отходов</w:t>
      </w:r>
      <w:r w:rsidR="00F375B4" w:rsidRPr="00113869">
        <w:rPr>
          <w:rFonts w:asciiTheme="majorBidi" w:hAnsiTheme="majorBidi" w:cstheme="majorBidi"/>
          <w:iCs/>
          <w:lang w:val="ru-RU"/>
        </w:rPr>
        <w:t>;</w:t>
      </w:r>
      <w:r w:rsidR="00006E2E" w:rsidRPr="00113869">
        <w:rPr>
          <w:rFonts w:asciiTheme="majorBidi" w:hAnsiTheme="majorBidi" w:cstheme="majorBidi"/>
          <w:iCs/>
          <w:lang w:val="ru-RU"/>
        </w:rPr>
        <w:t xml:space="preserve"> </w:t>
      </w:r>
    </w:p>
    <w:p w:rsidR="00FB00F9" w:rsidRPr="00113869" w:rsidRDefault="00113869" w:rsidP="00CB1D89">
      <w:pPr>
        <w:pStyle w:val="Paragraphedeliste"/>
        <w:numPr>
          <w:ilvl w:val="1"/>
          <w:numId w:val="12"/>
        </w:numPr>
        <w:spacing w:line="264" w:lineRule="auto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увеличить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взаимосвязанность</w:t>
      </w:r>
      <w:r w:rsidRPr="00113869">
        <w:rPr>
          <w:rFonts w:asciiTheme="majorBidi" w:hAnsiTheme="majorBidi" w:cstheme="majorBidi"/>
          <w:iCs/>
          <w:lang w:val="ru-RU"/>
        </w:rPr>
        <w:t xml:space="preserve"> «</w:t>
      </w:r>
      <w:r>
        <w:rPr>
          <w:rFonts w:asciiTheme="majorBidi" w:hAnsiTheme="majorBidi" w:cstheme="majorBidi"/>
          <w:iCs/>
          <w:lang w:val="ru-RU"/>
        </w:rPr>
        <w:t>зеленых</w:t>
      </w:r>
      <w:r w:rsidRPr="00113869">
        <w:rPr>
          <w:rFonts w:asciiTheme="majorBidi" w:hAnsiTheme="majorBidi" w:cstheme="majorBidi"/>
          <w:iCs/>
          <w:lang w:val="ru-RU"/>
        </w:rPr>
        <w:t xml:space="preserve">» </w:t>
      </w:r>
      <w:r>
        <w:rPr>
          <w:rFonts w:asciiTheme="majorBidi" w:hAnsiTheme="majorBidi" w:cstheme="majorBidi"/>
          <w:iCs/>
          <w:lang w:val="ru-RU"/>
        </w:rPr>
        <w:t>торговых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операций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в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субрегионе</w:t>
      </w:r>
      <w:r w:rsidR="00006E2E" w:rsidRPr="00113869">
        <w:rPr>
          <w:rFonts w:asciiTheme="majorBidi" w:hAnsiTheme="majorBidi" w:cstheme="majorBidi"/>
          <w:iCs/>
          <w:lang w:val="ru-RU"/>
        </w:rPr>
        <w:t xml:space="preserve">. </w:t>
      </w:r>
    </w:p>
    <w:p w:rsidR="00113869" w:rsidRDefault="00113869" w:rsidP="00113869">
      <w:pPr>
        <w:pStyle w:val="Paragraphedeliste"/>
        <w:spacing w:line="264" w:lineRule="auto"/>
        <w:ind w:left="36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Г</w:t>
      </w:r>
      <w:r w:rsidRPr="00113869">
        <w:rPr>
          <w:rFonts w:asciiTheme="majorBidi" w:hAnsiTheme="majorBidi" w:cstheme="majorBidi"/>
          <w:iCs/>
          <w:lang w:val="ru-RU"/>
        </w:rPr>
        <w:t>-</w:t>
      </w:r>
      <w:r>
        <w:rPr>
          <w:rFonts w:asciiTheme="majorBidi" w:hAnsiTheme="majorBidi" w:cstheme="majorBidi"/>
          <w:iCs/>
          <w:lang w:val="ru-RU"/>
        </w:rPr>
        <w:t>жа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фон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iCs/>
          <w:lang w:val="ru-RU"/>
        </w:rPr>
        <w:t>Молтке</w:t>
      </w:r>
      <w:proofErr w:type="spellEnd"/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призвала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страны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СПЕКА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воспользоваться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результатами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работы центра ЮНЕП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торговле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окружающей</w:t>
      </w:r>
      <w:r w:rsidRPr="0011386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среде, который является обусловленным спросом механизмом, способствующим наращиванию потенциала и консультациям в области политики по устойчивой торговле и инвестициям посредством серии действий в:</w:t>
      </w:r>
    </w:p>
    <w:p w:rsidR="00055129" w:rsidRPr="006E1D91" w:rsidRDefault="00113869" w:rsidP="00113869">
      <w:pPr>
        <w:pStyle w:val="Paragraphedeliste"/>
        <w:spacing w:line="264" w:lineRule="auto"/>
        <w:ind w:left="360"/>
        <w:rPr>
          <w:rFonts w:asciiTheme="majorBidi" w:hAnsiTheme="majorBidi" w:cstheme="majorBidi"/>
          <w:iCs/>
          <w:lang w:val="ru-RU"/>
        </w:rPr>
      </w:pPr>
      <w:r w:rsidRPr="006E1D91">
        <w:rPr>
          <w:rFonts w:asciiTheme="majorBidi" w:hAnsiTheme="majorBidi" w:cstheme="majorBidi"/>
          <w:iCs/>
          <w:lang w:val="ru-RU"/>
        </w:rPr>
        <w:t xml:space="preserve"> </w:t>
      </w:r>
    </w:p>
    <w:p w:rsidR="005D28F5" w:rsidRPr="006E1D91" w:rsidRDefault="00113869" w:rsidP="001F4B2C">
      <w:pPr>
        <w:pStyle w:val="Paragraphedeliste"/>
        <w:spacing w:line="264" w:lineRule="auto"/>
        <w:ind w:left="36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b/>
          <w:bCs/>
          <w:iCs/>
          <w:lang w:val="ru-RU"/>
        </w:rPr>
        <w:t>Глобальные</w:t>
      </w:r>
      <w:r w:rsidRPr="006E1D91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исследования</w:t>
      </w:r>
      <w:r w:rsidRPr="006E1D91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и</w:t>
      </w:r>
      <w:r w:rsidRPr="006E1D91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b/>
          <w:bCs/>
          <w:iCs/>
          <w:lang w:val="ru-RU"/>
        </w:rPr>
        <w:t>проекты</w:t>
      </w:r>
      <w:r w:rsidR="001F4B2C" w:rsidRPr="006E1D91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b/>
          <w:bCs/>
          <w:iCs/>
          <w:lang w:val="ru-RU"/>
        </w:rPr>
        <w:t>освоения</w:t>
      </w:r>
      <w:r w:rsidR="001F4B2C" w:rsidRPr="006E1D91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b/>
          <w:bCs/>
          <w:iCs/>
          <w:lang w:val="ru-RU"/>
        </w:rPr>
        <w:t>знаний</w:t>
      </w:r>
      <w:r w:rsidR="001F4B2C" w:rsidRPr="006E1D91">
        <w:rPr>
          <w:rFonts w:asciiTheme="majorBidi" w:hAnsiTheme="majorBidi" w:cstheme="majorBidi"/>
          <w:b/>
          <w:bCs/>
          <w:iCs/>
          <w:lang w:val="ru-RU"/>
        </w:rPr>
        <w:t>,</w:t>
      </w:r>
      <w:r w:rsidRPr="006E1D91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поощряющие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использование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наилучших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практик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для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устойчивой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торговли</w:t>
      </w:r>
      <w:r w:rsidRPr="006E1D91">
        <w:rPr>
          <w:rFonts w:asciiTheme="majorBidi" w:hAnsiTheme="majorBidi" w:cstheme="majorBidi"/>
          <w:iCs/>
          <w:lang w:val="ru-RU"/>
        </w:rPr>
        <w:t xml:space="preserve">, </w:t>
      </w:r>
      <w:r w:rsidR="001F4B2C">
        <w:rPr>
          <w:rFonts w:asciiTheme="majorBidi" w:hAnsiTheme="majorBidi" w:cstheme="majorBidi"/>
          <w:iCs/>
          <w:lang w:val="ru-RU"/>
        </w:rPr>
        <w:t>глобальной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iCs/>
          <w:lang w:val="ru-RU"/>
        </w:rPr>
        <w:t>аналитики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iCs/>
          <w:lang w:val="ru-RU"/>
        </w:rPr>
        <w:t>и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iCs/>
          <w:lang w:val="ru-RU"/>
        </w:rPr>
        <w:t>оценки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, </w:t>
      </w:r>
      <w:r w:rsidR="001F4B2C">
        <w:rPr>
          <w:rFonts w:asciiTheme="majorBidi" w:hAnsiTheme="majorBidi" w:cstheme="majorBidi"/>
          <w:iCs/>
          <w:lang w:val="ru-RU"/>
        </w:rPr>
        <w:t>универсальные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iCs/>
          <w:lang w:val="ru-RU"/>
        </w:rPr>
        <w:t>инструменты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iCs/>
          <w:lang w:val="ru-RU"/>
        </w:rPr>
        <w:t>и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iCs/>
          <w:lang w:val="ru-RU"/>
        </w:rPr>
        <w:t>методики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, </w:t>
      </w:r>
      <w:r w:rsidR="001F4B2C">
        <w:rPr>
          <w:rFonts w:asciiTheme="majorBidi" w:hAnsiTheme="majorBidi" w:cstheme="majorBidi"/>
          <w:iCs/>
          <w:lang w:val="ru-RU"/>
        </w:rPr>
        <w:t>а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iCs/>
          <w:lang w:val="ru-RU"/>
        </w:rPr>
        <w:t>также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iCs/>
          <w:lang w:val="ru-RU"/>
        </w:rPr>
        <w:t>другие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iCs/>
          <w:lang w:val="ru-RU"/>
        </w:rPr>
        <w:t>информационные</w:t>
      </w:r>
      <w:r w:rsidR="001F4B2C" w:rsidRPr="006E1D91">
        <w:rPr>
          <w:rFonts w:asciiTheme="majorBidi" w:hAnsiTheme="majorBidi" w:cstheme="majorBidi"/>
          <w:iCs/>
          <w:lang w:val="ru-RU"/>
        </w:rPr>
        <w:t xml:space="preserve"> </w:t>
      </w:r>
      <w:r w:rsidR="001F4B2C">
        <w:rPr>
          <w:rFonts w:asciiTheme="majorBidi" w:hAnsiTheme="majorBidi" w:cstheme="majorBidi"/>
          <w:iCs/>
          <w:lang w:val="ru-RU"/>
        </w:rPr>
        <w:t>продукты</w:t>
      </w:r>
      <w:r w:rsidR="001F4B2C" w:rsidRPr="006E1D91">
        <w:rPr>
          <w:rFonts w:asciiTheme="majorBidi" w:hAnsiTheme="majorBidi" w:cstheme="majorBidi"/>
          <w:iCs/>
          <w:lang w:val="ru-RU"/>
        </w:rPr>
        <w:t>;</w:t>
      </w:r>
    </w:p>
    <w:p w:rsidR="00055129" w:rsidRPr="006E1D91" w:rsidRDefault="00055129" w:rsidP="00CB1D89">
      <w:pPr>
        <w:pStyle w:val="Paragraphedeliste"/>
        <w:spacing w:line="264" w:lineRule="auto"/>
        <w:rPr>
          <w:rFonts w:asciiTheme="majorBidi" w:hAnsiTheme="majorBidi" w:cstheme="majorBidi"/>
          <w:iCs/>
          <w:lang w:val="ru-RU"/>
        </w:rPr>
      </w:pPr>
    </w:p>
    <w:p w:rsidR="005D28F5" w:rsidRPr="001F4B2C" w:rsidRDefault="001F4B2C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b/>
          <w:bCs/>
          <w:iCs/>
          <w:lang w:val="ru-RU"/>
        </w:rPr>
        <w:t>Консультативные</w:t>
      </w:r>
      <w:r w:rsidRPr="001F4B2C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услуги</w:t>
      </w:r>
      <w:r w:rsidRPr="001F4B2C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и</w:t>
      </w:r>
      <w:r w:rsidRPr="001F4B2C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наращивание</w:t>
      </w:r>
      <w:r w:rsidRPr="001F4B2C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потенциала</w:t>
      </w:r>
      <w:r w:rsidRPr="001F4B2C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для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национальной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аналитики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оценки</w:t>
      </w:r>
      <w:r w:rsidRPr="001F4B2C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целевые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консультативные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услуги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техническое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содействие</w:t>
      </w:r>
      <w:r w:rsidRPr="001F4B2C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подготовка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кадров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наращивание</w:t>
      </w:r>
      <w:r w:rsidRPr="001F4B2C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потенциала;</w:t>
      </w:r>
    </w:p>
    <w:p w:rsidR="00055129" w:rsidRPr="001F4B2C" w:rsidRDefault="00055129" w:rsidP="00CB1D89">
      <w:pPr>
        <w:pStyle w:val="Paragraphedeliste"/>
        <w:spacing w:line="264" w:lineRule="auto"/>
        <w:rPr>
          <w:rFonts w:asciiTheme="majorBidi" w:hAnsiTheme="majorBidi" w:cstheme="majorBidi"/>
          <w:iCs/>
          <w:lang w:val="ru-RU"/>
        </w:rPr>
      </w:pPr>
    </w:p>
    <w:p w:rsidR="005D28F5" w:rsidRPr="006E1D91" w:rsidRDefault="001F4B2C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b/>
          <w:bCs/>
          <w:iCs/>
          <w:lang w:val="ru-RU"/>
        </w:rPr>
        <w:t>Упрощения</w:t>
      </w:r>
      <w:r w:rsidRPr="006E1D91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диалога</w:t>
      </w:r>
      <w:r w:rsidRPr="006E1D91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и</w:t>
      </w:r>
      <w:r w:rsidRPr="006E1D91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согласованные</w:t>
      </w:r>
      <w:r w:rsidRPr="006E1D91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действия</w:t>
      </w:r>
      <w:r w:rsidRPr="006E1D91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 w:rsidRPr="006E1D91">
        <w:rPr>
          <w:rFonts w:asciiTheme="majorBidi" w:hAnsiTheme="majorBidi" w:cstheme="majorBidi"/>
          <w:iCs/>
          <w:lang w:val="ru-RU"/>
        </w:rPr>
        <w:t xml:space="preserve">для </w:t>
      </w:r>
      <w:r w:rsidRPr="00A70EF1">
        <w:rPr>
          <w:rFonts w:asciiTheme="majorBidi" w:hAnsiTheme="majorBidi" w:cstheme="majorBidi"/>
          <w:iCs/>
          <w:lang w:val="ru-RU"/>
        </w:rPr>
        <w:t>упрощения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соглашений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развитии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между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различные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участниками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в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сфере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устойчивой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торговли</w:t>
      </w:r>
      <w:r w:rsidRPr="006E1D91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наращивания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потенциала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министерств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защите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окружающей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среды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для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участия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в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переговорах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торговле</w:t>
      </w:r>
      <w:r w:rsidRPr="006E1D91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а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также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создание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форумов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для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обсуждений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обмена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опытом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наилучших</w:t>
      </w:r>
      <w:r w:rsidRPr="006E1D91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практиках</w:t>
      </w:r>
      <w:r w:rsidRPr="006E1D91">
        <w:rPr>
          <w:rFonts w:asciiTheme="majorBidi" w:hAnsiTheme="majorBidi" w:cstheme="majorBidi"/>
          <w:iCs/>
          <w:lang w:val="ru-RU"/>
        </w:rPr>
        <w:t>.</w:t>
      </w:r>
    </w:p>
    <w:p w:rsidR="004669B5" w:rsidRPr="006E1D91" w:rsidRDefault="004669B5" w:rsidP="00CB1D89">
      <w:pPr>
        <w:pStyle w:val="Paragraphedeliste"/>
        <w:spacing w:line="264" w:lineRule="auto"/>
        <w:rPr>
          <w:rFonts w:asciiTheme="majorBidi" w:hAnsiTheme="majorBidi" w:cstheme="majorBidi"/>
          <w:iCs/>
          <w:lang w:val="ru-RU"/>
        </w:rPr>
      </w:pPr>
    </w:p>
    <w:p w:rsidR="00166233" w:rsidRPr="009E5DA5" w:rsidRDefault="006E1D91" w:rsidP="00CB1D89">
      <w:pPr>
        <w:pStyle w:val="Titre4"/>
        <w:spacing w:line="264" w:lineRule="auto"/>
        <w:rPr>
          <w:lang w:val="ru-RU"/>
        </w:rPr>
      </w:pPr>
      <w:r>
        <w:rPr>
          <w:lang w:val="ru-RU"/>
        </w:rPr>
        <w:t>Согласование</w:t>
      </w:r>
      <w:r w:rsidRPr="009E5DA5">
        <w:rPr>
          <w:lang w:val="ru-RU"/>
        </w:rPr>
        <w:t xml:space="preserve"> </w:t>
      </w:r>
      <w:r>
        <w:rPr>
          <w:lang w:val="ru-RU"/>
        </w:rPr>
        <w:t>регионального</w:t>
      </w:r>
      <w:r w:rsidRPr="009E5DA5">
        <w:rPr>
          <w:lang w:val="ru-RU"/>
        </w:rPr>
        <w:t xml:space="preserve"> </w:t>
      </w:r>
      <w:r>
        <w:rPr>
          <w:lang w:val="ru-RU"/>
        </w:rPr>
        <w:t>развития</w:t>
      </w:r>
      <w:r w:rsidRPr="009E5DA5">
        <w:rPr>
          <w:lang w:val="ru-RU"/>
        </w:rPr>
        <w:t xml:space="preserve"> </w:t>
      </w:r>
      <w:r>
        <w:rPr>
          <w:lang w:val="ru-RU"/>
        </w:rPr>
        <w:t>торговли</w:t>
      </w:r>
      <w:r w:rsidRPr="009E5DA5">
        <w:rPr>
          <w:lang w:val="ru-RU"/>
        </w:rPr>
        <w:t xml:space="preserve"> </w:t>
      </w:r>
      <w:r>
        <w:rPr>
          <w:lang w:val="ru-RU"/>
        </w:rPr>
        <w:t>с</w:t>
      </w:r>
      <w:r w:rsidRPr="009E5DA5">
        <w:rPr>
          <w:lang w:val="ru-RU"/>
        </w:rPr>
        <w:t xml:space="preserve"> </w:t>
      </w:r>
      <w:r w:rsidR="009E5DA5">
        <w:rPr>
          <w:lang w:val="ru-RU"/>
        </w:rPr>
        <w:t>Повесткой</w:t>
      </w:r>
      <w:r w:rsidR="009E5DA5" w:rsidRPr="009E5DA5">
        <w:rPr>
          <w:lang w:val="ru-RU"/>
        </w:rPr>
        <w:t xml:space="preserve"> </w:t>
      </w:r>
      <w:r w:rsidR="009E5DA5">
        <w:rPr>
          <w:lang w:val="ru-RU"/>
        </w:rPr>
        <w:t>дня в области устойчивого развития до 2030</w:t>
      </w:r>
      <w:r w:rsidR="003C09F0">
        <w:rPr>
          <w:lang w:val="ru-RU"/>
        </w:rPr>
        <w:t xml:space="preserve"> г.</w:t>
      </w:r>
      <w:r w:rsidR="009E5DA5">
        <w:rPr>
          <w:lang w:val="ru-RU"/>
        </w:rPr>
        <w:t>, стимулирование устойчивого роста</w:t>
      </w:r>
    </w:p>
    <w:p w:rsidR="005D28F5" w:rsidRPr="00513074" w:rsidRDefault="00944F59" w:rsidP="00513074">
      <w:pPr>
        <w:pStyle w:val="Paragraphedeliste"/>
        <w:spacing w:line="264" w:lineRule="auto"/>
        <w:ind w:left="36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b/>
          <w:bCs/>
          <w:iCs/>
          <w:lang w:val="ru-RU"/>
        </w:rPr>
        <w:t>Г</w:t>
      </w:r>
      <w:r w:rsidRPr="00513074">
        <w:rPr>
          <w:rFonts w:asciiTheme="majorBidi" w:hAnsiTheme="majorBidi" w:cstheme="majorBidi"/>
          <w:b/>
          <w:bCs/>
          <w:iCs/>
          <w:lang w:val="ru-RU"/>
        </w:rPr>
        <w:t>-</w:t>
      </w:r>
      <w:r>
        <w:rPr>
          <w:rFonts w:asciiTheme="majorBidi" w:hAnsiTheme="majorBidi" w:cstheme="majorBidi"/>
          <w:b/>
          <w:bCs/>
          <w:iCs/>
          <w:lang w:val="ru-RU"/>
        </w:rPr>
        <w:t>н</w:t>
      </w:r>
      <w:r w:rsidRPr="00513074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Марио</w:t>
      </w:r>
      <w:r w:rsidRPr="00513074">
        <w:rPr>
          <w:rFonts w:asciiTheme="majorBidi" w:hAnsiTheme="majorBidi" w:cstheme="majorBidi"/>
          <w:b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lang w:val="ru-RU"/>
        </w:rPr>
        <w:t>Апостолов</w:t>
      </w:r>
      <w:r w:rsidR="005D28F5" w:rsidRPr="0051307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представил</w:t>
      </w:r>
      <w:r w:rsidRPr="0051307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второй</w:t>
      </w:r>
      <w:r w:rsidRPr="0051307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справочный</w:t>
      </w:r>
      <w:r w:rsidRPr="0051307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документ</w:t>
      </w:r>
      <w:r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 w:rsidRPr="00513074">
        <w:rPr>
          <w:rFonts w:asciiTheme="majorBidi" w:hAnsiTheme="majorBidi" w:cstheme="majorBidi"/>
          <w:iCs/>
          <w:lang w:val="ru-RU"/>
        </w:rPr>
        <w:t>«</w:t>
      </w:r>
      <w:r w:rsidR="00513074">
        <w:rPr>
          <w:rFonts w:asciiTheme="majorBidi" w:hAnsiTheme="majorBidi" w:cstheme="majorBidi"/>
          <w:iCs/>
          <w:lang w:val="ru-RU"/>
        </w:rPr>
        <w:t>Региональные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принципы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устойчивой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торговли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», </w:t>
      </w:r>
      <w:r w:rsidR="00513074">
        <w:rPr>
          <w:rFonts w:asciiTheme="majorBidi" w:hAnsiTheme="majorBidi" w:cstheme="majorBidi"/>
          <w:iCs/>
          <w:lang w:val="ru-RU"/>
        </w:rPr>
        <w:t>при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особом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внимании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обеспечению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долгосрочного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роста в сфере инклюзивного и устойчивого развития, что будет темой предстоящего Экономического форума СПЕКА. Результаты исследования, проведенного под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эгидой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ЕЭК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ООН, подтвердили, что переход к торговле, согласующейся с устойчивым развитием, может быть прибыльным, например, в случае оптимизации использования водных ресурсов для сельскохозяйственных целей посредством выращивания в меньшей степени зависимых от воды культур, тем самым обеспечивая продовольственную безопасность в этих странах. Некоторые</w:t>
      </w:r>
      <w:r w:rsidR="00513074" w:rsidRPr="00513074">
        <w:rPr>
          <w:rFonts w:asciiTheme="majorBidi" w:hAnsiTheme="majorBidi" w:cstheme="majorBidi"/>
          <w:iCs/>
          <w:lang w:val="ru-RU"/>
        </w:rPr>
        <w:t xml:space="preserve"> </w:t>
      </w:r>
      <w:r w:rsidR="00513074">
        <w:rPr>
          <w:rFonts w:asciiTheme="majorBidi" w:hAnsiTheme="majorBidi" w:cstheme="majorBidi"/>
          <w:iCs/>
          <w:lang w:val="ru-RU"/>
        </w:rPr>
        <w:t>сферы для дальнейшей работы в субрегионе СПЕКА были также определены:</w:t>
      </w:r>
    </w:p>
    <w:p w:rsidR="00FB00F9" w:rsidRPr="005F6B64" w:rsidRDefault="00513074" w:rsidP="00CB1D89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lastRenderedPageBreak/>
        <w:t>Увеличение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эффективности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 w:rsidR="005F6B64">
        <w:rPr>
          <w:rFonts w:asciiTheme="majorBidi" w:hAnsiTheme="majorBidi" w:cstheme="majorBidi"/>
          <w:iCs/>
          <w:lang w:val="ru-RU"/>
        </w:rPr>
        <w:t>и</w:t>
      </w:r>
      <w:r w:rsidR="005F6B64" w:rsidRPr="005F6B64">
        <w:rPr>
          <w:rFonts w:asciiTheme="majorBidi" w:hAnsiTheme="majorBidi" w:cstheme="majorBidi"/>
          <w:iCs/>
          <w:lang w:val="ru-RU"/>
        </w:rPr>
        <w:t xml:space="preserve"> </w:t>
      </w:r>
      <w:r w:rsidR="005F6B64">
        <w:rPr>
          <w:rFonts w:asciiTheme="majorBidi" w:hAnsiTheme="majorBidi" w:cstheme="majorBidi"/>
          <w:iCs/>
          <w:lang w:val="ru-RU"/>
        </w:rPr>
        <w:t>сокращение</w:t>
      </w:r>
      <w:r w:rsidR="005F6B64" w:rsidRPr="005F6B64">
        <w:rPr>
          <w:rFonts w:asciiTheme="majorBidi" w:hAnsiTheme="majorBidi" w:cstheme="majorBidi"/>
          <w:iCs/>
          <w:lang w:val="ru-RU"/>
        </w:rPr>
        <w:t xml:space="preserve"> </w:t>
      </w:r>
      <w:r w:rsidR="005F6B64">
        <w:rPr>
          <w:rFonts w:asciiTheme="majorBidi" w:hAnsiTheme="majorBidi" w:cstheme="majorBidi"/>
          <w:iCs/>
          <w:lang w:val="ru-RU"/>
        </w:rPr>
        <w:t>издержек</w:t>
      </w:r>
      <w:r w:rsidR="005F6B64" w:rsidRPr="005F6B64">
        <w:rPr>
          <w:rFonts w:asciiTheme="majorBidi" w:hAnsiTheme="majorBidi" w:cstheme="majorBidi"/>
          <w:iCs/>
          <w:lang w:val="ru-RU"/>
        </w:rPr>
        <w:t xml:space="preserve"> </w:t>
      </w:r>
      <w:r w:rsidR="005F6B64">
        <w:rPr>
          <w:rFonts w:asciiTheme="majorBidi" w:hAnsiTheme="majorBidi" w:cstheme="majorBidi"/>
          <w:iCs/>
          <w:lang w:val="ru-RU"/>
        </w:rPr>
        <w:t>и</w:t>
      </w:r>
      <w:r w:rsidR="005F6B64" w:rsidRPr="005F6B64">
        <w:rPr>
          <w:rFonts w:asciiTheme="majorBidi" w:hAnsiTheme="majorBidi" w:cstheme="majorBidi"/>
          <w:iCs/>
          <w:lang w:val="ru-RU"/>
        </w:rPr>
        <w:t xml:space="preserve"> </w:t>
      </w:r>
      <w:r w:rsidR="005F6B64">
        <w:rPr>
          <w:rFonts w:asciiTheme="majorBidi" w:hAnsiTheme="majorBidi" w:cstheme="majorBidi"/>
          <w:iCs/>
          <w:lang w:val="ru-RU"/>
        </w:rPr>
        <w:t>расходов</w:t>
      </w:r>
      <w:r w:rsidR="005F6B64" w:rsidRPr="005F6B64">
        <w:rPr>
          <w:rFonts w:asciiTheme="majorBidi" w:hAnsiTheme="majorBidi" w:cstheme="majorBidi"/>
          <w:iCs/>
          <w:lang w:val="ru-RU"/>
        </w:rPr>
        <w:t xml:space="preserve"> </w:t>
      </w:r>
      <w:r w:rsidR="005F6B64">
        <w:rPr>
          <w:rFonts w:asciiTheme="majorBidi" w:hAnsiTheme="majorBidi" w:cstheme="majorBidi"/>
          <w:iCs/>
          <w:lang w:val="ru-RU"/>
        </w:rPr>
        <w:t>с</w:t>
      </w:r>
      <w:r w:rsidR="005F6B64" w:rsidRPr="005F6B64">
        <w:rPr>
          <w:rFonts w:asciiTheme="majorBidi" w:hAnsiTheme="majorBidi" w:cstheme="majorBidi"/>
          <w:iCs/>
          <w:lang w:val="ru-RU"/>
        </w:rPr>
        <w:t xml:space="preserve"> </w:t>
      </w:r>
      <w:r w:rsidR="005F6B64">
        <w:rPr>
          <w:rFonts w:asciiTheme="majorBidi" w:hAnsiTheme="majorBidi" w:cstheme="majorBidi"/>
          <w:iCs/>
          <w:lang w:val="ru-RU"/>
        </w:rPr>
        <w:t>целью</w:t>
      </w:r>
      <w:r w:rsidR="005F6B64" w:rsidRPr="005F6B64">
        <w:rPr>
          <w:rFonts w:asciiTheme="majorBidi" w:hAnsiTheme="majorBidi" w:cstheme="majorBidi"/>
          <w:iCs/>
          <w:lang w:val="ru-RU"/>
        </w:rPr>
        <w:t xml:space="preserve"> </w:t>
      </w:r>
      <w:r w:rsidR="005F6B64">
        <w:rPr>
          <w:rFonts w:asciiTheme="majorBidi" w:hAnsiTheme="majorBidi" w:cstheme="majorBidi"/>
          <w:iCs/>
          <w:lang w:val="ru-RU"/>
        </w:rPr>
        <w:t>сохранения</w:t>
      </w:r>
      <w:r w:rsidR="005F6B64" w:rsidRPr="005F6B64">
        <w:rPr>
          <w:rFonts w:asciiTheme="majorBidi" w:hAnsiTheme="majorBidi" w:cstheme="majorBidi"/>
          <w:iCs/>
          <w:lang w:val="ru-RU"/>
        </w:rPr>
        <w:t xml:space="preserve"> </w:t>
      </w:r>
      <w:r w:rsidR="005F6B64">
        <w:rPr>
          <w:rFonts w:asciiTheme="majorBidi" w:hAnsiTheme="majorBidi" w:cstheme="majorBidi"/>
          <w:iCs/>
          <w:lang w:val="ru-RU"/>
        </w:rPr>
        <w:t>ресурсов для их лучшего использования обществом;</w:t>
      </w:r>
    </w:p>
    <w:p w:rsidR="00FB00F9" w:rsidRPr="005F6B64" w:rsidRDefault="005F6B64" w:rsidP="00CB1D89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Рационализировать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процедуры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пограничного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контроля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для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сокращения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сроков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ожидания, расхода горючего, загрязнения окружающей среды, вызванного неподвижными грузовиками, а также количество решений об отклонении товаров, выданных на границах;</w:t>
      </w:r>
      <w:r w:rsidR="00006E2E" w:rsidRPr="005F6B64">
        <w:rPr>
          <w:rFonts w:asciiTheme="majorBidi" w:hAnsiTheme="majorBidi" w:cstheme="majorBidi"/>
          <w:iCs/>
          <w:lang w:val="ru-RU"/>
        </w:rPr>
        <w:t xml:space="preserve"> </w:t>
      </w:r>
    </w:p>
    <w:p w:rsidR="00FB00F9" w:rsidRPr="005F6B64" w:rsidRDefault="005F6B64" w:rsidP="00CB1D89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Рационализировать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документарные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процедуры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чтобы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избежать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ненужного расходования бумаги и трудовых ресурсов;</w:t>
      </w:r>
    </w:p>
    <w:p w:rsidR="00FB00F9" w:rsidRPr="00857174" w:rsidRDefault="005F6B64" w:rsidP="00CB1D89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Упростить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торговлю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экологическими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товарами</w:t>
      </w:r>
      <w:r w:rsidRPr="005F6B64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услугами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технологиями</w:t>
      </w:r>
      <w:r w:rsidRPr="005F6B64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в</w:t>
      </w:r>
      <w:r w:rsidRPr="005F6B64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соответствии с Повесткой дня до 2030</w:t>
      </w:r>
      <w:r w:rsidR="003C09F0">
        <w:rPr>
          <w:rFonts w:asciiTheme="majorBidi" w:hAnsiTheme="majorBidi" w:cstheme="majorBidi"/>
          <w:iCs/>
          <w:lang w:val="ru-RU"/>
        </w:rPr>
        <w:t xml:space="preserve"> г.</w:t>
      </w:r>
      <w:r>
        <w:rPr>
          <w:rFonts w:asciiTheme="majorBidi" w:hAnsiTheme="majorBidi" w:cstheme="majorBidi"/>
          <w:iCs/>
          <w:lang w:val="ru-RU"/>
        </w:rPr>
        <w:t xml:space="preserve"> с целью лучшего распространения технологий применения возобновляемых источников энергии.</w:t>
      </w:r>
    </w:p>
    <w:p w:rsidR="00111E94" w:rsidRPr="00857174" w:rsidRDefault="00E43580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Г</w:t>
      </w:r>
      <w:r w:rsidRPr="00E43580">
        <w:rPr>
          <w:rFonts w:asciiTheme="majorBidi" w:hAnsiTheme="majorBidi" w:cstheme="majorBidi"/>
          <w:iCs/>
          <w:lang w:val="ru-RU"/>
        </w:rPr>
        <w:t>-</w:t>
      </w:r>
      <w:r>
        <w:rPr>
          <w:rFonts w:asciiTheme="majorBidi" w:hAnsiTheme="majorBidi" w:cstheme="majorBidi"/>
          <w:iCs/>
          <w:lang w:val="ru-RU"/>
        </w:rPr>
        <w:t>н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Марио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Апостолов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подвел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итог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презентации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перечислив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некоторые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из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рекомендаций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сфере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использования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этих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Принципов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устойчивой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торговле</w:t>
      </w:r>
      <w:r w:rsidRPr="00E43580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которые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будут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подготовлены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отправлены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всем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странам</w:t>
      </w:r>
      <w:r w:rsidRPr="00E43580">
        <w:rPr>
          <w:rFonts w:asciiTheme="majorBidi" w:hAnsiTheme="majorBidi" w:cstheme="majorBidi"/>
          <w:iCs/>
          <w:lang w:val="ru-RU"/>
        </w:rPr>
        <w:t>-</w:t>
      </w:r>
      <w:r>
        <w:rPr>
          <w:rFonts w:asciiTheme="majorBidi" w:hAnsiTheme="majorBidi" w:cstheme="majorBidi"/>
          <w:iCs/>
          <w:lang w:val="ru-RU"/>
        </w:rPr>
        <w:t>участницам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СПЕКА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совместно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приглашениями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на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сессию Рабочей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группы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СПЕКА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торговле</w:t>
      </w:r>
      <w:r w:rsidRPr="00E43580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которая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пройдет</w:t>
      </w:r>
      <w:r w:rsidRPr="00E43580">
        <w:rPr>
          <w:rFonts w:asciiTheme="majorBidi" w:hAnsiTheme="majorBidi" w:cstheme="majorBidi"/>
          <w:iCs/>
          <w:lang w:val="ru-RU"/>
        </w:rPr>
        <w:t xml:space="preserve"> 18 </w:t>
      </w:r>
      <w:r>
        <w:rPr>
          <w:rFonts w:asciiTheme="majorBidi" w:hAnsiTheme="majorBidi" w:cstheme="majorBidi"/>
          <w:iCs/>
          <w:lang w:val="ru-RU"/>
        </w:rPr>
        <w:t>ноября</w:t>
      </w:r>
      <w:r w:rsidRPr="00E43580">
        <w:rPr>
          <w:rFonts w:asciiTheme="majorBidi" w:hAnsiTheme="majorBidi" w:cstheme="majorBidi"/>
          <w:iCs/>
          <w:lang w:val="ru-RU"/>
        </w:rPr>
        <w:t xml:space="preserve"> 2019</w:t>
      </w:r>
      <w:r w:rsidR="003C09F0">
        <w:rPr>
          <w:rFonts w:asciiTheme="majorBidi" w:hAnsiTheme="majorBidi" w:cstheme="majorBidi"/>
          <w:iCs/>
          <w:lang w:val="ru-RU"/>
        </w:rPr>
        <w:t xml:space="preserve"> г.</w:t>
      </w:r>
      <w:r w:rsidRPr="00E43580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 xml:space="preserve">в городе </w:t>
      </w:r>
      <w:r w:rsidR="002D0138">
        <w:rPr>
          <w:rFonts w:asciiTheme="majorBidi" w:hAnsiTheme="majorBidi" w:cstheme="majorBidi"/>
          <w:iCs/>
          <w:lang w:val="ru-RU"/>
        </w:rPr>
        <w:t>Ашгабат</w:t>
      </w:r>
      <w:r>
        <w:rPr>
          <w:rFonts w:asciiTheme="majorBidi" w:hAnsiTheme="majorBidi" w:cstheme="majorBidi"/>
          <w:iCs/>
          <w:lang w:val="ru-RU"/>
        </w:rPr>
        <w:t>, Туркменистан.</w:t>
      </w:r>
    </w:p>
    <w:p w:rsidR="00166233" w:rsidRDefault="00E43580" w:rsidP="00CB1D89">
      <w:pPr>
        <w:pStyle w:val="Titre4"/>
        <w:spacing w:line="264" w:lineRule="auto"/>
      </w:pPr>
      <w:r>
        <w:rPr>
          <w:lang w:val="ru-RU"/>
        </w:rPr>
        <w:t>Вопросы и ответы</w:t>
      </w:r>
    </w:p>
    <w:p w:rsidR="004669B5" w:rsidRPr="004669B5" w:rsidRDefault="004669B5" w:rsidP="00CB1D89">
      <w:pPr>
        <w:spacing w:line="264" w:lineRule="auto"/>
        <w:rPr>
          <w:lang w:val="en-GB"/>
        </w:rPr>
      </w:pPr>
    </w:p>
    <w:p w:rsidR="004669B5" w:rsidRPr="00E43580" w:rsidRDefault="00E43580" w:rsidP="00CB1D89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Представитель</w:t>
      </w:r>
      <w:r w:rsidRPr="00E43580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Афганистана</w:t>
      </w:r>
      <w:r w:rsidRPr="00E43580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задал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вопрос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относительно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положительного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количественного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воздействия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на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экологию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вызванного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упрощением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процедур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торговли</w:t>
      </w:r>
      <w:r w:rsidRPr="00E43580">
        <w:rPr>
          <w:rFonts w:asciiTheme="majorBidi" w:hAnsiTheme="majorBidi" w:cstheme="majorBidi"/>
          <w:iCs/>
          <w:sz w:val="22"/>
          <w:szCs w:val="22"/>
          <w:lang w:val="ru-RU"/>
        </w:rPr>
        <w:t>.</w:t>
      </w:r>
      <w:r w:rsidR="0007379A" w:rsidRPr="00E4358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</w:p>
    <w:p w:rsidR="0007379A" w:rsidRPr="00A45A1C" w:rsidRDefault="00E43580" w:rsidP="00A45A1C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Г</w:t>
      </w:r>
      <w:r w:rsidRPr="00A45A1C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-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н</w:t>
      </w:r>
      <w:r w:rsidRPr="00A45A1C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Марио</w:t>
      </w:r>
      <w:r w:rsidRPr="00A45A1C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Апостолов</w:t>
      </w:r>
      <w:r w:rsidR="0007379A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ответил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обратившись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к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двум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примерам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>:</w:t>
      </w:r>
      <w:r w:rsidR="00CB1D89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сохранение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деревьев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: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несколько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лет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назад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было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проведено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исследование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целью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которого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было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определить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сколько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деревьев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может быть спасено в случае перехода к безбумажной торговле в одной единственной стране (Швеция), результаты показали, что лишь только внедрение электронного таможенной декларации привело к сохранению от 100 до 200 деревьев ежегодно; </w:t>
      </w:r>
      <w:r w:rsidR="003C09F0">
        <w:rPr>
          <w:rFonts w:asciiTheme="majorBidi" w:hAnsiTheme="majorBidi" w:cstheme="majorBidi"/>
          <w:iCs/>
          <w:sz w:val="22"/>
          <w:szCs w:val="22"/>
          <w:lang w:val="ru-RU"/>
        </w:rPr>
        <w:t xml:space="preserve">можно добиться сокращения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выбросов </w:t>
      </w:r>
      <w:r w:rsidR="00A45A1C">
        <w:rPr>
          <w:rFonts w:asciiTheme="majorBidi" w:hAnsiTheme="majorBidi" w:cstheme="majorBidi"/>
          <w:iCs/>
          <w:sz w:val="22"/>
          <w:szCs w:val="22"/>
        </w:rPr>
        <w:t>CO</w:t>
      </w:r>
      <w:r w:rsidR="00A45A1C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2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посредством уменьшения сроков ожидания в очередях</w:t>
      </w:r>
      <w:r w:rsidR="003C09F0">
        <w:rPr>
          <w:rFonts w:asciiTheme="majorBidi" w:hAnsiTheme="majorBidi" w:cstheme="majorBidi"/>
          <w:iCs/>
          <w:sz w:val="22"/>
          <w:szCs w:val="22"/>
          <w:lang w:val="ru-RU"/>
        </w:rPr>
        <w:t xml:space="preserve"> на пунктах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пересечения границ</w:t>
      </w:r>
      <w:r w:rsidR="003C09F0">
        <w:rPr>
          <w:rFonts w:asciiTheme="majorBidi" w:hAnsiTheme="majorBidi" w:cstheme="majorBidi"/>
          <w:iCs/>
          <w:sz w:val="22"/>
          <w:szCs w:val="22"/>
          <w:lang w:val="ru-RU"/>
        </w:rPr>
        <w:t>ы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,</w:t>
      </w:r>
      <w:r w:rsidR="003C09F0">
        <w:rPr>
          <w:rFonts w:asciiTheme="majorBidi" w:hAnsiTheme="majorBidi" w:cstheme="majorBidi"/>
          <w:iCs/>
          <w:sz w:val="22"/>
          <w:szCs w:val="22"/>
          <w:lang w:val="ru-RU"/>
        </w:rPr>
        <w:t xml:space="preserve"> а также снизить загрязнение окружающей среды,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вызванное выхлопами от </w:t>
      </w:r>
      <w:r w:rsidR="003C09F0">
        <w:rPr>
          <w:rFonts w:asciiTheme="majorBidi" w:hAnsiTheme="majorBidi" w:cstheme="majorBidi"/>
          <w:iCs/>
          <w:sz w:val="22"/>
          <w:szCs w:val="22"/>
          <w:lang w:val="ru-RU"/>
        </w:rPr>
        <w:t xml:space="preserve">находящихся в процессе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ожида</w:t>
      </w:r>
      <w:r w:rsidR="003C09F0">
        <w:rPr>
          <w:rFonts w:asciiTheme="majorBidi" w:hAnsiTheme="majorBidi" w:cstheme="majorBidi"/>
          <w:iCs/>
          <w:sz w:val="22"/>
          <w:szCs w:val="22"/>
          <w:lang w:val="ru-RU"/>
        </w:rPr>
        <w:t xml:space="preserve">ния </w:t>
      </w:r>
      <w:r w:rsidR="00A45A1C">
        <w:rPr>
          <w:rFonts w:asciiTheme="majorBidi" w:hAnsiTheme="majorBidi" w:cstheme="majorBidi"/>
          <w:iCs/>
          <w:sz w:val="22"/>
          <w:szCs w:val="22"/>
          <w:lang w:val="ru-RU"/>
        </w:rPr>
        <w:t>и медленно передвигающихся грузовиков.</w:t>
      </w:r>
    </w:p>
    <w:p w:rsidR="00016779" w:rsidRPr="00A45A1C" w:rsidRDefault="00016779" w:rsidP="00CB1D89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</w:p>
    <w:p w:rsidR="00016779" w:rsidRPr="004220A9" w:rsidRDefault="00A45A1C" w:rsidP="00CB1D89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Представитель</w:t>
      </w:r>
      <w:r w:rsidRPr="00A45A1C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Казахстана</w:t>
      </w:r>
      <w:r w:rsidR="00016779"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доложил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о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достижении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связанных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 торговлей ЦУР в Казахстане. Цели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в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области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устойчивого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развития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соответствуют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документам о стратегической политике Казахстана, также множество ЦУР интегрированы в эти стратегии. На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данный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момент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примерно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80%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показателей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достижения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ЦУР</w:t>
      </w:r>
      <w:r w:rsidRPr="00A45A1C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 xml:space="preserve">уже отражены в национальных планах и стратегиях по устойчивому развитию.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Казахстан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осуществит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добровольный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национальный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доклад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в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рамках встречи Группы высокого уровня по вопросам политики, которая пройдет в Нью-Йорке в июле 2019</w:t>
      </w:r>
      <w:r w:rsidR="003C09F0">
        <w:rPr>
          <w:rFonts w:asciiTheme="majorBidi" w:hAnsiTheme="majorBidi" w:cstheme="majorBidi"/>
          <w:iCs/>
          <w:sz w:val="22"/>
          <w:szCs w:val="22"/>
          <w:lang w:val="ru-RU"/>
        </w:rPr>
        <w:t xml:space="preserve"> г.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Казахстан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активно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содействует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тесному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сотрудничеству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с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другими странами в Центральной Азии</w:t>
      </w:r>
      <w:r w:rsidR="004220A9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4220A9">
        <w:rPr>
          <w:rFonts w:asciiTheme="majorBidi" w:hAnsiTheme="majorBidi" w:cstheme="majorBidi"/>
          <w:iCs/>
          <w:sz w:val="22"/>
          <w:szCs w:val="22"/>
          <w:lang w:val="ru-RU"/>
        </w:rPr>
        <w:t>и Евразийском экономическом союзе. Казахстан убежден, что одним из наиболее полезных инструментов достижения более высокого уровня сотрудничества является создание зон свободной торговли, а также заключение двухсторонних и многосторонних соглашений о либерализации торговли.</w:t>
      </w:r>
      <w:r w:rsidR="0090584E" w:rsidRPr="004220A9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</w:p>
    <w:p w:rsidR="005D017C" w:rsidRPr="004220A9" w:rsidRDefault="005D017C" w:rsidP="00CB1D89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</w:p>
    <w:p w:rsidR="00EC7B60" w:rsidRDefault="004220A9" w:rsidP="00EC7B60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Представитель</w:t>
      </w:r>
      <w:r w:rsidRPr="00EC7B60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Азербайджана</w:t>
      </w:r>
      <w:r w:rsidR="005D017C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прокомментировал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справочную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часть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Принципов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устойчивой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торговли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призывая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Секретариат ЕЭК ООН также включить примеры других успешных инициатив в области устойчивого развития в странах СПЕКА.</w:t>
      </w:r>
      <w:r w:rsidR="003C09F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Он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также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упомянул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что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как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и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в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Казахстане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Азербайджан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также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представит</w:t>
      </w:r>
      <w:r w:rsidR="00EC7B60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EC7B60">
        <w:rPr>
          <w:rFonts w:asciiTheme="majorBidi" w:hAnsiTheme="majorBidi" w:cstheme="majorBidi"/>
          <w:iCs/>
          <w:sz w:val="22"/>
          <w:szCs w:val="22"/>
          <w:lang w:val="ru-RU"/>
        </w:rPr>
        <w:t>добровольный национальный обзор в рамках предстоящей встречи на высоком уровне в Нью-Йорке. Представитель Азербайджана также поинтересовался о последующей деятельности в сфере Оценки СПЕКА 2018, проведенной ЭСКАТО, которая была направлена на анализ слабых и сильных сторон субрегиона СПЕКА в связи с реализацией ЦУР, в частности тех из них, которые имеют отношение к торговле.</w:t>
      </w:r>
    </w:p>
    <w:p w:rsidR="005D017C" w:rsidRPr="00A06F7E" w:rsidRDefault="00EC7B60" w:rsidP="00EC7B60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lastRenderedPageBreak/>
        <w:t>Г</w:t>
      </w:r>
      <w:r w:rsidRPr="00EC7B60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-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н</w:t>
      </w:r>
      <w:r w:rsidRPr="00EC7B60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Марио</w:t>
      </w:r>
      <w:r w:rsidRPr="00EC7B60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Апостолов</w:t>
      </w:r>
      <w:r w:rsidR="005D017C"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подтвердил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что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предложение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согласовать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проекты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СПЕКА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достижением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ЦУР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было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принято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а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на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данный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момент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работа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в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формате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СПЕКА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сосредоточена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на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упрощение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реализации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ЦУР,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способствуя более</w:t>
      </w:r>
      <w:r w:rsidRPr="00EC7B60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 xml:space="preserve">высокому уровню трансграничного сотрудничества, поскольку большинство ЦУР требует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не только национальных усилий, сколько двухстороннего и многостороннего сотрудничества. В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этих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целях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Секретариатом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ЕЭКТ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ООН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уже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подготовлены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письма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координаторам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>-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резидентам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ООН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в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странах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СПЕКА</w:t>
      </w:r>
      <w:r w:rsidR="00A06F7E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приглашающие их к участию в предстоящих Днях СПЕКА в </w:t>
      </w:r>
      <w:r w:rsidR="002D0138">
        <w:rPr>
          <w:rFonts w:asciiTheme="majorBidi" w:hAnsiTheme="majorBidi" w:cstheme="majorBidi"/>
          <w:iCs/>
          <w:sz w:val="22"/>
          <w:szCs w:val="22"/>
          <w:lang w:val="ru-RU"/>
        </w:rPr>
        <w:t>Ашгабат</w:t>
      </w:r>
      <w:r w:rsidR="00A06F7E">
        <w:rPr>
          <w:rFonts w:asciiTheme="majorBidi" w:hAnsiTheme="majorBidi" w:cstheme="majorBidi"/>
          <w:iCs/>
          <w:sz w:val="22"/>
          <w:szCs w:val="22"/>
          <w:lang w:val="ru-RU"/>
        </w:rPr>
        <w:t>е с целью изучить возможность их поддержки платформе СПЕКА.</w:t>
      </w:r>
      <w:r w:rsidR="00A36E32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</w:p>
    <w:p w:rsidR="0007379A" w:rsidRPr="00A06F7E" w:rsidRDefault="0007379A" w:rsidP="00CB1D89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</w:p>
    <w:p w:rsidR="00A36E32" w:rsidRPr="00A44B9F" w:rsidRDefault="00A06F7E" w:rsidP="00A06F7E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Представитель</w:t>
      </w:r>
      <w:r w:rsidRPr="00A06F7E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Туркменистана</w:t>
      </w:r>
      <w:r w:rsidRPr="00A06F7E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прокомментировал</w:t>
      </w:r>
      <w:r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 xml:space="preserve">презентацию г-жи фон </w:t>
      </w:r>
      <w:proofErr w:type="spellStart"/>
      <w:r>
        <w:rPr>
          <w:rFonts w:asciiTheme="majorBidi" w:hAnsiTheme="majorBidi" w:cstheme="majorBidi"/>
          <w:iCs/>
          <w:sz w:val="22"/>
          <w:szCs w:val="22"/>
          <w:lang w:val="ru-RU"/>
        </w:rPr>
        <w:t>Молтке</w:t>
      </w:r>
      <w:proofErr w:type="spellEnd"/>
      <w:r>
        <w:rPr>
          <w:rFonts w:asciiTheme="majorBidi" w:hAnsiTheme="majorBidi" w:cstheme="majorBidi"/>
          <w:iCs/>
          <w:sz w:val="22"/>
          <w:szCs w:val="22"/>
          <w:lang w:val="ru-RU"/>
        </w:rPr>
        <w:t xml:space="preserve"> в отношении вопросов в области «зеленой торговли» в субрегионе СПЕКА. Туркменистан</w:t>
      </w:r>
      <w:r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также</w:t>
      </w:r>
      <w:r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занимается</w:t>
      </w:r>
      <w:r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развитием</w:t>
      </w:r>
      <w:r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за пределами рамок программы</w:t>
      </w:r>
      <w:r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СПЕКА</w:t>
      </w:r>
      <w:r w:rsidRPr="00A06F7E">
        <w:rPr>
          <w:rFonts w:asciiTheme="majorBidi" w:hAnsiTheme="majorBidi" w:cstheme="majorBidi"/>
          <w:iCs/>
          <w:sz w:val="22"/>
          <w:szCs w:val="22"/>
          <w:lang w:val="ru-RU"/>
        </w:rPr>
        <w:t>,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 xml:space="preserve"> в частности в сфере уменьшение воздействия на окружающую среду портов Азербайджана, Казахстана и Туркменистана, расположенных на Каспийском море, данная программа была разработана при поддержке Европейского банка реконструкции и развития, ЕЭК ООН, а также экспертов из частного сектора.</w:t>
      </w:r>
      <w:r w:rsidR="000E3115" w:rsidRPr="00A06F7E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Новый</w:t>
      </w:r>
      <w:r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морской</w:t>
      </w:r>
      <w:r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порт</w:t>
      </w:r>
      <w:r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в</w:t>
      </w:r>
      <w:r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городе</w:t>
      </w:r>
      <w:r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Туркменбаши</w:t>
      </w:r>
      <w:r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proofErr w:type="spellStart"/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Тукрменистан</w:t>
      </w:r>
      <w:proofErr w:type="spellEnd"/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равно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как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и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другие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порты на Каспийском море будут соответствовать самым последним существующим стандартам в области окружающей среды. В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отношении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вопросов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связанных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с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управлением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водными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ресурсами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в</w:t>
      </w:r>
      <w:r w:rsidR="00A44B9F" w:rsidRPr="00A44B9F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A44B9F">
        <w:rPr>
          <w:rFonts w:asciiTheme="majorBidi" w:hAnsiTheme="majorBidi" w:cstheme="majorBidi"/>
          <w:iCs/>
          <w:sz w:val="22"/>
          <w:szCs w:val="22"/>
          <w:lang w:val="ru-RU"/>
        </w:rPr>
        <w:t>субрегионе СПЕКА: была запущена инициатива по сбору воды, использованной в сельском хозяйстве, и создать в 15летний срок новое озеро в пустыне Кара-Кум, Правительство уже проинвестировало более 550 миллионов долларов США на этот проект, который будет иметь колоссальное воздействие на улучшение окружающей среды в Туркменистане.</w:t>
      </w:r>
    </w:p>
    <w:p w:rsidR="0073460C" w:rsidRPr="00A44B9F" w:rsidRDefault="0073460C" w:rsidP="00CB1D89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</w:p>
    <w:p w:rsidR="003A0083" w:rsidRDefault="00446180" w:rsidP="00CB1D89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Представитель</w:t>
      </w:r>
      <w:r w:rsidRPr="003A0083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Кыргызстана</w:t>
      </w:r>
      <w:r w:rsidRPr="003A0083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 w:rsidR="003A0083">
        <w:rPr>
          <w:rFonts w:asciiTheme="majorBidi" w:hAnsiTheme="majorBidi" w:cstheme="majorBidi"/>
          <w:iCs/>
          <w:sz w:val="22"/>
          <w:szCs w:val="22"/>
          <w:lang w:val="ru-RU"/>
        </w:rPr>
        <w:t>доложил</w:t>
      </w:r>
      <w:r w:rsidR="003A0083" w:rsidRPr="003A0083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3A0083">
        <w:rPr>
          <w:rFonts w:asciiTheme="majorBidi" w:hAnsiTheme="majorBidi" w:cstheme="majorBidi"/>
          <w:iCs/>
          <w:sz w:val="22"/>
          <w:szCs w:val="22"/>
          <w:lang w:val="ru-RU"/>
        </w:rPr>
        <w:t>о</w:t>
      </w:r>
      <w:r w:rsidR="003A0083" w:rsidRPr="003A0083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3A0083">
        <w:rPr>
          <w:rFonts w:asciiTheme="majorBidi" w:hAnsiTheme="majorBidi" w:cstheme="majorBidi"/>
          <w:iCs/>
          <w:sz w:val="22"/>
          <w:szCs w:val="22"/>
          <w:lang w:val="ru-RU"/>
        </w:rPr>
        <w:t>двух</w:t>
      </w:r>
      <w:r w:rsidR="003A0083" w:rsidRPr="003A0083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3A0083">
        <w:rPr>
          <w:rFonts w:asciiTheme="majorBidi" w:hAnsiTheme="majorBidi" w:cstheme="majorBidi"/>
          <w:iCs/>
          <w:sz w:val="22"/>
          <w:szCs w:val="22"/>
          <w:lang w:val="ru-RU"/>
        </w:rPr>
        <w:t>приоритетных</w:t>
      </w:r>
      <w:r w:rsidR="003A0083" w:rsidRPr="003A0083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3A0083">
        <w:rPr>
          <w:rFonts w:asciiTheme="majorBidi" w:hAnsiTheme="majorBidi" w:cstheme="majorBidi"/>
          <w:iCs/>
          <w:sz w:val="22"/>
          <w:szCs w:val="22"/>
          <w:lang w:val="ru-RU"/>
        </w:rPr>
        <w:t>целях</w:t>
      </w:r>
      <w:r w:rsidR="003A0083" w:rsidRPr="003A0083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 w:rsidR="003A0083">
        <w:rPr>
          <w:rFonts w:asciiTheme="majorBidi" w:hAnsiTheme="majorBidi" w:cstheme="majorBidi"/>
          <w:iCs/>
          <w:sz w:val="22"/>
          <w:szCs w:val="22"/>
          <w:lang w:val="ru-RU"/>
        </w:rPr>
        <w:t>Кыргызстана, связанных с «зеленой» экономикой и цифровизацией торговли. Министерство экономики разработало и представило Национальную стратегию в области устойчивого развития на 2019-2023</w:t>
      </w:r>
      <w:r w:rsidR="003C09F0">
        <w:rPr>
          <w:rFonts w:asciiTheme="majorBidi" w:hAnsiTheme="majorBidi" w:cstheme="majorBidi"/>
          <w:iCs/>
          <w:sz w:val="22"/>
          <w:szCs w:val="22"/>
          <w:lang w:val="ru-RU"/>
        </w:rPr>
        <w:t xml:space="preserve"> гг.</w:t>
      </w:r>
      <w:r w:rsidR="003A0083">
        <w:rPr>
          <w:rFonts w:asciiTheme="majorBidi" w:hAnsiTheme="majorBidi" w:cstheme="majorBidi"/>
          <w:iCs/>
          <w:sz w:val="22"/>
          <w:szCs w:val="22"/>
          <w:lang w:val="ru-RU"/>
        </w:rPr>
        <w:t xml:space="preserve">, некоторые из решений в области государственной политики, содержащихся в этой стратегии были отдельно упомянуты: введение нулевой ставки таможенных пошлин на ввоз мобильных телефонов; особое внимание уделено 39 вопросам, связанным с изменением климата, которые включены в Правительственные методики статистической оценки; разработка Дорожной карты для финансирования устойчивого развития. Много было сделано в направлении моделирования «зеленой» экономики в Кыргызстане. В своем выступлении, он также уделил внимание сферам, связанным с правительственной повесткой дня, связанной с устойчивым развитием: «зеленая» энергетика, устойчивые города, сельское хозяйство и промышленность; </w:t>
      </w:r>
      <w:proofErr w:type="spellStart"/>
      <w:r w:rsidR="003A0083">
        <w:rPr>
          <w:rFonts w:asciiTheme="majorBidi" w:hAnsiTheme="majorBidi" w:cstheme="majorBidi"/>
          <w:iCs/>
          <w:sz w:val="22"/>
          <w:szCs w:val="22"/>
          <w:lang w:val="ru-RU"/>
        </w:rPr>
        <w:t>низкоуглеродный</w:t>
      </w:r>
      <w:proofErr w:type="spellEnd"/>
      <w:r w:rsidR="003A0083">
        <w:rPr>
          <w:rFonts w:asciiTheme="majorBidi" w:hAnsiTheme="majorBidi" w:cstheme="majorBidi"/>
          <w:iCs/>
          <w:sz w:val="22"/>
          <w:szCs w:val="22"/>
          <w:lang w:val="ru-RU"/>
        </w:rPr>
        <w:t xml:space="preserve"> и экологически-безопасный транспорт; устойчивый туризм и управление отходами. </w:t>
      </w:r>
    </w:p>
    <w:p w:rsidR="00B54C0A" w:rsidRPr="00857174" w:rsidRDefault="00B54C0A" w:rsidP="00CB1D89">
      <w:pPr>
        <w:spacing w:line="264" w:lineRule="auto"/>
        <w:ind w:left="360"/>
        <w:rPr>
          <w:rFonts w:asciiTheme="majorBidi" w:hAnsiTheme="majorBidi" w:cstheme="majorBidi"/>
          <w:iCs/>
          <w:sz w:val="22"/>
          <w:szCs w:val="22"/>
          <w:lang w:val="ru-RU"/>
        </w:rPr>
      </w:pPr>
    </w:p>
    <w:p w:rsidR="00B54C0A" w:rsidRPr="00857174" w:rsidRDefault="003A0083" w:rsidP="00CB1D89">
      <w:pPr>
        <w:spacing w:line="264" w:lineRule="auto"/>
        <w:ind w:left="36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Представитель</w:t>
      </w:r>
      <w:r w:rsidRPr="00857174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>Таджикистана</w:t>
      </w:r>
      <w:r w:rsidRPr="00857174">
        <w:rPr>
          <w:rFonts w:asciiTheme="majorBidi" w:hAnsiTheme="majorBidi" w:cstheme="majorBidi"/>
          <w:b/>
          <w:bCs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представил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последние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разработки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в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области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устойчивого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развития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в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частности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принятие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среднесрочной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пятилетней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национальной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программы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с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конкретным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планом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действий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для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экспортной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диверсификации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и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поощрения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доступа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к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мировым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iCs/>
          <w:sz w:val="22"/>
          <w:szCs w:val="22"/>
          <w:lang w:val="ru-RU"/>
        </w:rPr>
        <w:t>рынкам</w:t>
      </w:r>
      <w:r w:rsidRPr="00857174">
        <w:rPr>
          <w:rFonts w:asciiTheme="majorBidi" w:hAnsiTheme="majorBidi" w:cstheme="majorBidi"/>
          <w:iCs/>
          <w:sz w:val="22"/>
          <w:szCs w:val="22"/>
          <w:lang w:val="ru-RU"/>
        </w:rPr>
        <w:t>.</w:t>
      </w:r>
    </w:p>
    <w:p w:rsidR="004669B5" w:rsidRPr="00857174" w:rsidRDefault="004669B5" w:rsidP="00CB1D89">
      <w:pPr>
        <w:spacing w:after="160" w:line="264" w:lineRule="auto"/>
        <w:rPr>
          <w:rFonts w:asciiTheme="majorBidi" w:hAnsiTheme="majorBidi" w:cstheme="majorBidi"/>
          <w:iCs/>
          <w:lang w:val="ru-RU"/>
        </w:rPr>
      </w:pPr>
    </w:p>
    <w:p w:rsidR="00F81AC7" w:rsidRPr="00C50D47" w:rsidRDefault="006A2F41" w:rsidP="0041303A">
      <w:pPr>
        <w:pStyle w:val="Titre1"/>
        <w:rPr>
          <w:lang w:val="ru-RU"/>
        </w:rPr>
      </w:pPr>
      <w:r>
        <w:rPr>
          <w:lang w:val="ru-RU"/>
        </w:rPr>
        <w:t>Сессия</w:t>
      </w:r>
      <w:r w:rsidR="00F81AC7" w:rsidRPr="00C50D47">
        <w:rPr>
          <w:lang w:val="ru-RU"/>
        </w:rPr>
        <w:t xml:space="preserve"> </w:t>
      </w:r>
      <w:r w:rsidR="00F81AC7" w:rsidRPr="008550F6">
        <w:rPr>
          <w:lang w:val="en-GB"/>
        </w:rPr>
        <w:t>III</w:t>
      </w:r>
      <w:r w:rsidR="00F81AC7" w:rsidRPr="00C50D47">
        <w:rPr>
          <w:lang w:val="ru-RU"/>
        </w:rPr>
        <w:t xml:space="preserve"> – </w:t>
      </w:r>
      <w:r>
        <w:rPr>
          <w:lang w:val="ru-RU"/>
        </w:rPr>
        <w:t>Нетарифные</w:t>
      </w:r>
      <w:r w:rsidRPr="00C50D47">
        <w:rPr>
          <w:lang w:val="ru-RU"/>
        </w:rPr>
        <w:t xml:space="preserve"> </w:t>
      </w:r>
      <w:r>
        <w:rPr>
          <w:lang w:val="ru-RU"/>
        </w:rPr>
        <w:t>меры</w:t>
      </w:r>
      <w:r w:rsidRPr="00C50D47">
        <w:rPr>
          <w:lang w:val="ru-RU"/>
        </w:rPr>
        <w:t xml:space="preserve"> </w:t>
      </w:r>
      <w:r>
        <w:rPr>
          <w:lang w:val="ru-RU"/>
        </w:rPr>
        <w:t>и</w:t>
      </w:r>
      <w:r w:rsidRPr="00C50D47">
        <w:rPr>
          <w:lang w:val="ru-RU"/>
        </w:rPr>
        <w:t xml:space="preserve"> </w:t>
      </w:r>
      <w:r>
        <w:rPr>
          <w:lang w:val="ru-RU"/>
        </w:rPr>
        <w:t>барьеры</w:t>
      </w:r>
      <w:r w:rsidRPr="00C50D47">
        <w:rPr>
          <w:lang w:val="ru-RU"/>
        </w:rPr>
        <w:t xml:space="preserve">, </w:t>
      </w:r>
      <w:r w:rsidR="00CA42D7">
        <w:rPr>
          <w:lang w:val="ru-RU"/>
        </w:rPr>
        <w:t>устойчивое</w:t>
      </w:r>
      <w:r w:rsidR="00CA42D7" w:rsidRPr="00C50D47">
        <w:rPr>
          <w:lang w:val="ru-RU"/>
        </w:rPr>
        <w:t xml:space="preserve"> </w:t>
      </w:r>
      <w:r w:rsidR="00CA42D7">
        <w:rPr>
          <w:lang w:val="ru-RU"/>
        </w:rPr>
        <w:t>развитие</w:t>
      </w:r>
    </w:p>
    <w:p w:rsidR="004669B5" w:rsidRPr="00C50D47" w:rsidRDefault="004669B5" w:rsidP="00CB1D89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ind w:right="-2"/>
        <w:jc w:val="both"/>
        <w:rPr>
          <w:rFonts w:asciiTheme="majorBidi" w:hAnsiTheme="majorBidi" w:cstheme="majorBidi"/>
          <w:b/>
          <w:bCs/>
          <w:lang w:val="ru-RU"/>
        </w:rPr>
      </w:pPr>
    </w:p>
    <w:p w:rsidR="00BC0C61" w:rsidRPr="00C50D47" w:rsidRDefault="00C50D47" w:rsidP="00CB1D89">
      <w:pPr>
        <w:pStyle w:val="Titre4"/>
        <w:numPr>
          <w:ilvl w:val="0"/>
          <w:numId w:val="22"/>
        </w:numPr>
        <w:spacing w:line="264" w:lineRule="auto"/>
        <w:rPr>
          <w:lang w:val="ru-RU"/>
        </w:rPr>
      </w:pPr>
      <w:r>
        <w:rPr>
          <w:lang w:val="ru-RU"/>
        </w:rPr>
        <w:t>Работа</w:t>
      </w:r>
      <w:r w:rsidRPr="00C50D47">
        <w:rPr>
          <w:lang w:val="ru-RU"/>
        </w:rPr>
        <w:t xml:space="preserve"> </w:t>
      </w:r>
      <w:r>
        <w:rPr>
          <w:lang w:val="ru-RU"/>
        </w:rPr>
        <w:t>ЕЭК</w:t>
      </w:r>
      <w:r w:rsidRPr="00C50D47">
        <w:rPr>
          <w:lang w:val="ru-RU"/>
        </w:rPr>
        <w:t xml:space="preserve"> </w:t>
      </w:r>
      <w:r>
        <w:rPr>
          <w:lang w:val="ru-RU"/>
        </w:rPr>
        <w:t>ООН</w:t>
      </w:r>
      <w:r w:rsidRPr="00C50D47">
        <w:rPr>
          <w:lang w:val="ru-RU"/>
        </w:rPr>
        <w:t xml:space="preserve"> </w:t>
      </w:r>
      <w:r>
        <w:rPr>
          <w:lang w:val="ru-RU"/>
        </w:rPr>
        <w:t>по</w:t>
      </w:r>
      <w:r w:rsidRPr="00C50D47">
        <w:rPr>
          <w:lang w:val="ru-RU"/>
        </w:rPr>
        <w:t xml:space="preserve"> </w:t>
      </w:r>
      <w:r>
        <w:rPr>
          <w:lang w:val="ru-RU"/>
        </w:rPr>
        <w:t>нетарифным</w:t>
      </w:r>
      <w:r w:rsidRPr="00C50D47">
        <w:rPr>
          <w:lang w:val="ru-RU"/>
        </w:rPr>
        <w:t xml:space="preserve"> </w:t>
      </w:r>
      <w:r>
        <w:rPr>
          <w:lang w:val="ru-RU"/>
        </w:rPr>
        <w:t>мерам</w:t>
      </w:r>
      <w:r w:rsidRPr="00C50D47">
        <w:rPr>
          <w:lang w:val="ru-RU"/>
        </w:rPr>
        <w:t xml:space="preserve"> </w:t>
      </w:r>
      <w:r>
        <w:rPr>
          <w:lang w:val="ru-RU"/>
        </w:rPr>
        <w:t>и</w:t>
      </w:r>
      <w:r w:rsidRPr="00C50D47">
        <w:rPr>
          <w:lang w:val="ru-RU"/>
        </w:rPr>
        <w:t xml:space="preserve"> </w:t>
      </w:r>
      <w:r>
        <w:rPr>
          <w:lang w:val="ru-RU"/>
        </w:rPr>
        <w:t>барьерам</w:t>
      </w:r>
      <w:r w:rsidRPr="00C50D47">
        <w:rPr>
          <w:lang w:val="ru-RU"/>
        </w:rPr>
        <w:t xml:space="preserve"> </w:t>
      </w:r>
      <w:r>
        <w:rPr>
          <w:lang w:val="ru-RU"/>
        </w:rPr>
        <w:t>в торговле</w:t>
      </w:r>
      <w:r w:rsidR="00BC0C61" w:rsidRPr="00C50D47">
        <w:rPr>
          <w:lang w:val="ru-RU"/>
        </w:rPr>
        <w:t xml:space="preserve"> </w:t>
      </w:r>
    </w:p>
    <w:p w:rsidR="0093393C" w:rsidRDefault="00C50D47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93393C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93393C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Мика</w:t>
      </w:r>
      <w:r w:rsidRPr="0093393C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Вепсалайнен</w:t>
      </w:r>
      <w:proofErr w:type="spellEnd"/>
      <w:r w:rsidRPr="0093393C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провел</w:t>
      </w:r>
      <w:r w:rsidRPr="0093393C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обзор</w:t>
      </w:r>
      <w:r w:rsidRPr="0093393C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работы</w:t>
      </w:r>
      <w:r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Руководящего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комитета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по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потенциалу и стандартам торговли. Самые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последние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национальные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исследования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по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процедурным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и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 xml:space="preserve">регламентационным барьерам в торговле были проведены </w:t>
      </w:r>
      <w:r w:rsidR="008A708E">
        <w:rPr>
          <w:rFonts w:asciiTheme="majorBidi" w:hAnsiTheme="majorBidi" w:cstheme="majorBidi"/>
          <w:lang w:val="ru-RU"/>
        </w:rPr>
        <w:t xml:space="preserve">в </w:t>
      </w:r>
      <w:r w:rsidR="0093393C">
        <w:rPr>
          <w:rFonts w:asciiTheme="majorBidi" w:hAnsiTheme="majorBidi" w:cstheme="majorBidi"/>
          <w:lang w:val="ru-RU"/>
        </w:rPr>
        <w:t>субрегион</w:t>
      </w:r>
      <w:r w:rsidR="008A708E">
        <w:rPr>
          <w:rFonts w:asciiTheme="majorBidi" w:hAnsiTheme="majorBidi" w:cstheme="majorBidi"/>
          <w:lang w:val="ru-RU"/>
        </w:rPr>
        <w:t>е</w:t>
      </w:r>
      <w:r w:rsidR="0093393C">
        <w:rPr>
          <w:rFonts w:asciiTheme="majorBidi" w:hAnsiTheme="majorBidi" w:cstheme="majorBidi"/>
          <w:lang w:val="ru-RU"/>
        </w:rPr>
        <w:t xml:space="preserve"> СПЕКА</w:t>
      </w:r>
      <w:r w:rsidR="008A708E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проводились в Казахстане в 2012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93393C">
        <w:rPr>
          <w:rFonts w:asciiTheme="majorBidi" w:hAnsiTheme="majorBidi" w:cstheme="majorBidi"/>
          <w:lang w:val="ru-RU"/>
        </w:rPr>
        <w:t>, Таджикистане в 2014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93393C">
        <w:rPr>
          <w:rFonts w:asciiTheme="majorBidi" w:hAnsiTheme="majorBidi" w:cstheme="majorBidi"/>
          <w:lang w:val="ru-RU"/>
        </w:rPr>
        <w:t xml:space="preserve"> и Кыргызстане в 2015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93393C">
        <w:rPr>
          <w:rFonts w:asciiTheme="majorBidi" w:hAnsiTheme="majorBidi" w:cstheme="majorBidi"/>
          <w:lang w:val="ru-RU"/>
        </w:rPr>
        <w:t xml:space="preserve"> Эти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исследования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следовали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специальной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методике</w:t>
      </w:r>
      <w:r w:rsidR="0093393C" w:rsidRPr="0093393C">
        <w:rPr>
          <w:rFonts w:asciiTheme="majorBidi" w:hAnsiTheme="majorBidi" w:cstheme="majorBidi"/>
          <w:lang w:val="ru-RU"/>
        </w:rPr>
        <w:t xml:space="preserve">, </w:t>
      </w:r>
      <w:r w:rsidR="0093393C">
        <w:rPr>
          <w:rFonts w:asciiTheme="majorBidi" w:hAnsiTheme="majorBidi" w:cstheme="majorBidi"/>
          <w:lang w:val="ru-RU"/>
        </w:rPr>
        <w:t>разработанной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ЕЭК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ООН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 xml:space="preserve">и </w:t>
      </w:r>
      <w:r w:rsidR="0093393C">
        <w:rPr>
          <w:rFonts w:asciiTheme="majorBidi" w:hAnsiTheme="majorBidi" w:cstheme="majorBidi"/>
          <w:lang w:val="ru-RU"/>
        </w:rPr>
        <w:lastRenderedPageBreak/>
        <w:t>основывались на модели производственно-сбытовой цепочки «покупка-доставка-оплата», которая отражает более широкий подход к упрощению процедур торговли, нежели тот, что практикуется в ВТО. Основное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внимание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в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рамках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СУПТ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уделяется</w:t>
      </w:r>
      <w:r w:rsidR="0093393C" w:rsidRPr="0093393C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таможенному ведом</w:t>
      </w:r>
      <w:bookmarkStart w:id="0" w:name="_GoBack"/>
      <w:bookmarkEnd w:id="0"/>
      <w:r w:rsidR="0093393C">
        <w:rPr>
          <w:rFonts w:asciiTheme="majorBidi" w:hAnsiTheme="majorBidi" w:cstheme="majorBidi"/>
          <w:lang w:val="ru-RU"/>
        </w:rPr>
        <w:t>ству и пересечению границ, тогда как ЕЭК ООН охватывает упрощение процедур торговли вдоль всей производственно-сбытовой цепочки. Самые последние дополнения к методике ЕЭК ООН относятся к анализу того, каким образом Ц</w:t>
      </w:r>
      <w:r w:rsidR="006A18D0">
        <w:rPr>
          <w:rFonts w:asciiTheme="majorBidi" w:hAnsiTheme="majorBidi" w:cstheme="majorBidi"/>
          <w:lang w:val="ru-RU"/>
        </w:rPr>
        <w:t>У</w:t>
      </w:r>
      <w:r w:rsidR="0093393C">
        <w:rPr>
          <w:rFonts w:asciiTheme="majorBidi" w:hAnsiTheme="majorBidi" w:cstheme="majorBidi"/>
          <w:lang w:val="ru-RU"/>
        </w:rPr>
        <w:t>Р влияют на проблемы, с которыми сталкивается упрощение процедур торговли. При</w:t>
      </w:r>
      <w:r w:rsidR="0093393C" w:rsidRPr="006A18D0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проведении</w:t>
      </w:r>
      <w:r w:rsidR="0093393C" w:rsidRPr="006A18D0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таких</w:t>
      </w:r>
      <w:r w:rsidR="0093393C" w:rsidRPr="006A18D0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исследований</w:t>
      </w:r>
      <w:r w:rsidR="0093393C" w:rsidRPr="006A18D0">
        <w:rPr>
          <w:rFonts w:asciiTheme="majorBidi" w:hAnsiTheme="majorBidi" w:cstheme="majorBidi"/>
          <w:lang w:val="ru-RU"/>
        </w:rPr>
        <w:t xml:space="preserve">, </w:t>
      </w:r>
      <w:r w:rsidR="0093393C">
        <w:rPr>
          <w:rFonts w:asciiTheme="majorBidi" w:hAnsiTheme="majorBidi" w:cstheme="majorBidi"/>
          <w:lang w:val="ru-RU"/>
        </w:rPr>
        <w:t>ЕЭК</w:t>
      </w:r>
      <w:r w:rsidR="0093393C" w:rsidRPr="006A18D0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ООН</w:t>
      </w:r>
      <w:r w:rsidR="0093393C" w:rsidRPr="006A18D0">
        <w:rPr>
          <w:rFonts w:asciiTheme="majorBidi" w:hAnsiTheme="majorBidi" w:cstheme="majorBidi"/>
          <w:lang w:val="ru-RU"/>
        </w:rPr>
        <w:t xml:space="preserve"> </w:t>
      </w:r>
      <w:r w:rsidR="0093393C">
        <w:rPr>
          <w:rFonts w:asciiTheme="majorBidi" w:hAnsiTheme="majorBidi" w:cstheme="majorBidi"/>
          <w:lang w:val="ru-RU"/>
        </w:rPr>
        <w:t>изучает следующие сферы:</w:t>
      </w:r>
    </w:p>
    <w:p w:rsidR="0093393C" w:rsidRPr="009A3F53" w:rsidRDefault="0093393C" w:rsidP="009A3F53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iCs/>
          <w:lang w:val="ru-RU"/>
        </w:rPr>
      </w:pPr>
      <w:r w:rsidRPr="009A3F53">
        <w:rPr>
          <w:rFonts w:asciiTheme="majorBidi" w:hAnsiTheme="majorBidi" w:cstheme="majorBidi"/>
          <w:iCs/>
          <w:lang w:val="ru-RU"/>
        </w:rPr>
        <w:t>состояние упрощения процедур торговли в стране («покупка-доставка-оплата», включая таможенные процедуры</w:t>
      </w:r>
      <w:r w:rsidR="009A3F53">
        <w:rPr>
          <w:rFonts w:asciiTheme="majorBidi" w:hAnsiTheme="majorBidi" w:cstheme="majorBidi"/>
          <w:iCs/>
          <w:lang w:val="ru-RU"/>
        </w:rPr>
        <w:t>;</w:t>
      </w:r>
    </w:p>
    <w:p w:rsidR="0093393C" w:rsidRPr="009A3F53" w:rsidRDefault="0093393C" w:rsidP="009A3F53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iCs/>
          <w:lang w:val="ru-RU"/>
        </w:rPr>
      </w:pPr>
      <w:r w:rsidRPr="009A3F53">
        <w:rPr>
          <w:rFonts w:asciiTheme="majorBidi" w:hAnsiTheme="majorBidi" w:cstheme="majorBidi"/>
          <w:iCs/>
          <w:lang w:val="ru-RU"/>
        </w:rPr>
        <w:t>все относящееся к торговле законодательство (включая таможенное регулирование и возможные нормативные вопросы)</w:t>
      </w:r>
      <w:r w:rsidR="009A3F53">
        <w:rPr>
          <w:rFonts w:asciiTheme="majorBidi" w:hAnsiTheme="majorBidi" w:cstheme="majorBidi"/>
          <w:iCs/>
          <w:lang w:val="ru-RU"/>
        </w:rPr>
        <w:t>;</w:t>
      </w:r>
    </w:p>
    <w:p w:rsidR="0093393C" w:rsidRPr="009A3F53" w:rsidRDefault="009A3F53" w:rsidP="009A3F53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с</w:t>
      </w:r>
      <w:r w:rsidR="0093393C" w:rsidRPr="009A3F53">
        <w:rPr>
          <w:rFonts w:asciiTheme="majorBidi" w:hAnsiTheme="majorBidi" w:cstheme="majorBidi"/>
          <w:iCs/>
          <w:lang w:val="ru-RU"/>
        </w:rPr>
        <w:t>тандартизация – какие стандарты используются и как они применяются</w:t>
      </w:r>
      <w:r>
        <w:rPr>
          <w:rFonts w:asciiTheme="majorBidi" w:hAnsiTheme="majorBidi" w:cstheme="majorBidi"/>
          <w:iCs/>
          <w:lang w:val="ru-RU"/>
        </w:rPr>
        <w:t>;</w:t>
      </w:r>
    </w:p>
    <w:p w:rsidR="0093393C" w:rsidRPr="00857174" w:rsidRDefault="009A3F53" w:rsidP="009A3F53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а</w:t>
      </w:r>
      <w:r w:rsidR="0093393C" w:rsidRPr="009A3F53">
        <w:rPr>
          <w:rFonts w:asciiTheme="majorBidi" w:hAnsiTheme="majorBidi" w:cstheme="majorBidi"/>
          <w:iCs/>
          <w:lang w:val="ru-RU"/>
        </w:rPr>
        <w:t xml:space="preserve">нализ бизнес-процессов – в сотрудничестве с Правительством определяются наиболее важные экспортные товары, после чего </w:t>
      </w:r>
      <w:r w:rsidRPr="009A3F53">
        <w:rPr>
          <w:rFonts w:asciiTheme="majorBidi" w:hAnsiTheme="majorBidi" w:cstheme="majorBidi"/>
          <w:iCs/>
          <w:lang w:val="ru-RU"/>
        </w:rPr>
        <w:t xml:space="preserve">проводится контрольная поставка одной конкретной партии таких товаров, в рамках которой исследуется каким образом эта партия проходит по производственно-сбытовой цепочке (сырьевые материалы, производство, транспортировка внутри страны, прибытие на пункт пересечения границы, процедуры пересечения границы, будущее партии после пересечения границы). </w:t>
      </w:r>
      <w:r w:rsidRPr="00857174">
        <w:rPr>
          <w:rFonts w:asciiTheme="majorBidi" w:hAnsiTheme="majorBidi" w:cstheme="majorBidi"/>
          <w:iCs/>
          <w:lang w:val="ru-RU"/>
        </w:rPr>
        <w:t>Таким образом, в Казахстане исследовались кондитерские изделия, мука, макароны и печенье; в Кыргызстане – фасоль и свежие абрикосы; а в Таджикистане – хлопок.</w:t>
      </w:r>
    </w:p>
    <w:p w:rsidR="009A3F53" w:rsidRPr="00857174" w:rsidRDefault="009A3F53" w:rsidP="009A3F53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Исследования барьеров в торговле важны, поскольку практически во всех исследованиях возможно определение общих черт:</w:t>
      </w:r>
    </w:p>
    <w:p w:rsidR="00FA00C6" w:rsidRPr="008550F6" w:rsidRDefault="009A3F53" w:rsidP="009A3F53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Cs/>
          <w:lang w:val="ru-RU"/>
        </w:rPr>
        <w:t>Упрощение процедур торговли</w:t>
      </w:r>
      <w:r w:rsidR="00E00450" w:rsidRPr="008550F6">
        <w:rPr>
          <w:rFonts w:asciiTheme="majorBidi" w:hAnsiTheme="majorBidi" w:cstheme="majorBidi"/>
        </w:rPr>
        <w:t>:</w:t>
      </w:r>
    </w:p>
    <w:p w:rsidR="009D6D03" w:rsidRPr="009D6D03" w:rsidRDefault="00857174" w:rsidP="008A68E4">
      <w:pPr>
        <w:pStyle w:val="Paragraphedeliste"/>
        <w:numPr>
          <w:ilvl w:val="1"/>
          <w:numId w:val="2"/>
        </w:numPr>
        <w:spacing w:line="264" w:lineRule="auto"/>
        <w:ind w:left="13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Серьезные</w:t>
      </w:r>
      <w:r w:rsidRPr="009D6D0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исторически-существующие</w:t>
      </w:r>
      <w:r w:rsidRPr="009D6D0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вызовы,</w:t>
      </w:r>
      <w:r w:rsidR="009D6D03" w:rsidRPr="009D6D03">
        <w:rPr>
          <w:rFonts w:asciiTheme="majorBidi" w:hAnsiTheme="majorBidi" w:cstheme="majorBidi"/>
          <w:lang w:val="ru-RU"/>
        </w:rPr>
        <w:t xml:space="preserve"> </w:t>
      </w:r>
      <w:r w:rsidR="009D6D03">
        <w:rPr>
          <w:rFonts w:asciiTheme="majorBidi" w:hAnsiTheme="majorBidi" w:cstheme="majorBidi"/>
          <w:lang w:val="ru-RU"/>
        </w:rPr>
        <w:t>связанные</w:t>
      </w:r>
      <w:r w:rsidR="009D6D03" w:rsidRPr="009D6D03">
        <w:rPr>
          <w:rFonts w:asciiTheme="majorBidi" w:hAnsiTheme="majorBidi" w:cstheme="majorBidi"/>
          <w:lang w:val="ru-RU"/>
        </w:rPr>
        <w:t xml:space="preserve"> </w:t>
      </w:r>
      <w:r w:rsidR="009D6D03">
        <w:rPr>
          <w:rFonts w:asciiTheme="majorBidi" w:hAnsiTheme="majorBidi" w:cstheme="majorBidi"/>
          <w:lang w:val="ru-RU"/>
        </w:rPr>
        <w:t>со</w:t>
      </w:r>
      <w:r w:rsidR="009D6D03" w:rsidRPr="009D6D03">
        <w:rPr>
          <w:rFonts w:asciiTheme="majorBidi" w:hAnsiTheme="majorBidi" w:cstheme="majorBidi"/>
          <w:lang w:val="ru-RU"/>
        </w:rPr>
        <w:t xml:space="preserve"> </w:t>
      </w:r>
      <w:r w:rsidR="009D6D03">
        <w:rPr>
          <w:rFonts w:asciiTheme="majorBidi" w:hAnsiTheme="majorBidi" w:cstheme="majorBidi"/>
          <w:lang w:val="ru-RU"/>
        </w:rPr>
        <w:t>сроками</w:t>
      </w:r>
      <w:r w:rsidR="009D6D03" w:rsidRPr="009D6D03">
        <w:rPr>
          <w:rFonts w:asciiTheme="majorBidi" w:hAnsiTheme="majorBidi" w:cstheme="majorBidi"/>
          <w:lang w:val="ru-RU"/>
        </w:rPr>
        <w:t xml:space="preserve"> – </w:t>
      </w:r>
      <w:r w:rsidR="009D6D03">
        <w:rPr>
          <w:rFonts w:asciiTheme="majorBidi" w:hAnsiTheme="majorBidi" w:cstheme="majorBidi"/>
          <w:lang w:val="ru-RU"/>
        </w:rPr>
        <w:t>например</w:t>
      </w:r>
      <w:r w:rsidR="009D6D03" w:rsidRPr="009D6D03">
        <w:rPr>
          <w:rFonts w:asciiTheme="majorBidi" w:hAnsiTheme="majorBidi" w:cstheme="majorBidi"/>
          <w:lang w:val="ru-RU"/>
        </w:rPr>
        <w:t xml:space="preserve">, </w:t>
      </w:r>
      <w:r w:rsidR="009D6D03">
        <w:rPr>
          <w:rFonts w:asciiTheme="majorBidi" w:hAnsiTheme="majorBidi" w:cstheme="majorBidi"/>
          <w:lang w:val="ru-RU"/>
        </w:rPr>
        <w:t>в процессе проведения опросов торговых операторов, было выяснено, что для завершения конкретной процедуры необходимо 7 дней, в том случае, когда все опрошенные предоставляют один и тот же ответ, то, на первый взгляд, все кажется абсолютно нормальным. Однако, позже, во время проведения анализа общих результатов исследования, становится очевидной более обширная перспектива, поскольку абсолютно идентичная процедура в стране-конкуренте занимает 20 секунд (</w:t>
      </w:r>
      <w:r>
        <w:rPr>
          <w:rFonts w:asciiTheme="majorBidi" w:hAnsiTheme="majorBidi" w:cstheme="majorBidi"/>
          <w:lang w:val="ru-RU"/>
        </w:rPr>
        <w:t xml:space="preserve">один человек нажимает кнопку). Анализ подобных перспектив оптимизации является наиболее ценным результатом проведения исследований нетарифных мер. </w:t>
      </w:r>
    </w:p>
    <w:p w:rsidR="00E00450" w:rsidRPr="00857174" w:rsidRDefault="00857174" w:rsidP="008A68E4">
      <w:pPr>
        <w:pStyle w:val="Paragraphedeliste"/>
        <w:numPr>
          <w:ilvl w:val="1"/>
          <w:numId w:val="2"/>
        </w:numPr>
        <w:spacing w:line="264" w:lineRule="auto"/>
        <w:ind w:left="13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Необходимость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лицензий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подписей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конкретных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документов</w:t>
      </w:r>
      <w:r w:rsidRPr="00857174">
        <w:rPr>
          <w:rFonts w:asciiTheme="majorBidi" w:hAnsiTheme="majorBidi" w:cstheme="majorBidi"/>
          <w:lang w:val="ru-RU"/>
        </w:rPr>
        <w:t xml:space="preserve"> </w:t>
      </w:r>
      <w:r w:rsidR="00E00450" w:rsidRPr="00857174">
        <w:rPr>
          <w:rFonts w:asciiTheme="majorBidi" w:hAnsiTheme="majorBidi" w:cstheme="majorBidi"/>
          <w:lang w:val="ru-RU"/>
        </w:rPr>
        <w:t xml:space="preserve">– </w:t>
      </w:r>
      <w:r>
        <w:rPr>
          <w:rFonts w:asciiTheme="majorBidi" w:hAnsiTheme="majorBidi" w:cstheme="majorBidi"/>
          <w:lang w:val="ru-RU"/>
        </w:rPr>
        <w:t>мир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движется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быстрым цифровым процедурам, таким образом необходимость в бумажных документах уменьшается с развитием ИКТ.</w:t>
      </w:r>
    </w:p>
    <w:p w:rsidR="00E00450" w:rsidRPr="002B76F2" w:rsidRDefault="00857174" w:rsidP="008A68E4">
      <w:pPr>
        <w:pStyle w:val="Paragraphedeliste"/>
        <w:numPr>
          <w:ilvl w:val="1"/>
          <w:numId w:val="2"/>
        </w:numPr>
        <w:spacing w:line="264" w:lineRule="auto"/>
        <w:ind w:left="1350"/>
        <w:rPr>
          <w:rFonts w:asciiTheme="majorBidi" w:hAnsiTheme="majorBidi" w:cstheme="majorBidi"/>
          <w:lang w:val="ru-RU"/>
        </w:rPr>
      </w:pPr>
      <w:r w:rsidRPr="00857174">
        <w:rPr>
          <w:rFonts w:asciiTheme="majorBidi" w:hAnsiTheme="majorBidi" w:cstheme="majorBidi"/>
          <w:lang w:val="ru-RU"/>
        </w:rPr>
        <w:t>«</w:t>
      </w:r>
      <w:r>
        <w:rPr>
          <w:rFonts w:asciiTheme="majorBidi" w:hAnsiTheme="majorBidi" w:cstheme="majorBidi"/>
          <w:lang w:val="ru-RU"/>
        </w:rPr>
        <w:t>единое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окно</w:t>
      </w:r>
      <w:r w:rsidRPr="00857174">
        <w:rPr>
          <w:rFonts w:asciiTheme="majorBidi" w:hAnsiTheme="majorBidi" w:cstheme="majorBidi"/>
          <w:lang w:val="ru-RU"/>
        </w:rPr>
        <w:t xml:space="preserve">» - </w:t>
      </w:r>
      <w:r>
        <w:rPr>
          <w:rFonts w:asciiTheme="majorBidi" w:hAnsiTheme="majorBidi" w:cstheme="majorBidi"/>
          <w:lang w:val="ru-RU"/>
        </w:rPr>
        <w:t>все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страны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проводят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работу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этом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направлении</w:t>
      </w:r>
      <w:r w:rsidRPr="00857174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однако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каждая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своей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собственной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скоростью, зависящей от уровня доступных технологий. Мир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не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стоит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месте</w:t>
      </w:r>
      <w:r w:rsidRPr="00857174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а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новые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технологии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постоянно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развиваются</w:t>
      </w:r>
      <w:r w:rsidRPr="00857174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тем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самым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делая доступными качественно</w:t>
      </w:r>
      <w:r w:rsidRPr="0085717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новые технологические решения, </w:t>
      </w:r>
      <w:r w:rsidR="002B76F2">
        <w:rPr>
          <w:rFonts w:asciiTheme="majorBidi" w:hAnsiTheme="majorBidi" w:cstheme="majorBidi"/>
          <w:lang w:val="ru-RU"/>
        </w:rPr>
        <w:t xml:space="preserve">подобные технологии </w:t>
      </w:r>
      <w:proofErr w:type="spellStart"/>
      <w:r w:rsidR="002B76F2">
        <w:rPr>
          <w:rFonts w:asciiTheme="majorBidi" w:hAnsiTheme="majorBidi" w:cstheme="majorBidi"/>
          <w:lang w:val="ru-RU"/>
        </w:rPr>
        <w:t>блокчейн</w:t>
      </w:r>
      <w:proofErr w:type="spellEnd"/>
      <w:r w:rsidR="002B76F2">
        <w:rPr>
          <w:rFonts w:asciiTheme="majorBidi" w:hAnsiTheme="majorBidi" w:cstheme="majorBidi"/>
          <w:lang w:val="ru-RU"/>
        </w:rPr>
        <w:t>.</w:t>
      </w:r>
    </w:p>
    <w:p w:rsidR="00E00450" w:rsidRPr="008550F6" w:rsidRDefault="002B76F2" w:rsidP="00CB1D89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Cs/>
          <w:lang w:val="ru-RU"/>
        </w:rPr>
        <w:t>Регламентационные вопросы:</w:t>
      </w:r>
    </w:p>
    <w:p w:rsidR="00E00450" w:rsidRPr="006C0C49" w:rsidRDefault="002B76F2" w:rsidP="008A68E4">
      <w:pPr>
        <w:pStyle w:val="Paragraphedeliste"/>
        <w:numPr>
          <w:ilvl w:val="1"/>
          <w:numId w:val="2"/>
        </w:numPr>
        <w:spacing w:line="264" w:lineRule="auto"/>
        <w:ind w:left="13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Иногда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может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быть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проблематично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привлечь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внимание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политиков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важности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роли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качестве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 w:rsidR="009A629D">
        <w:rPr>
          <w:rFonts w:asciiTheme="majorBidi" w:hAnsiTheme="majorBidi" w:cstheme="majorBidi"/>
          <w:lang w:val="ru-RU"/>
        </w:rPr>
        <w:t>средства</w:t>
      </w:r>
      <w:r w:rsidR="009A629D"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развития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что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основном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выражается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следующем</w:t>
      </w:r>
      <w:r w:rsidRPr="006C0C49">
        <w:rPr>
          <w:rFonts w:asciiTheme="majorBidi" w:hAnsiTheme="majorBidi" w:cstheme="majorBidi"/>
          <w:lang w:val="ru-RU"/>
        </w:rPr>
        <w:t xml:space="preserve">: </w:t>
      </w:r>
      <w:r>
        <w:rPr>
          <w:rFonts w:asciiTheme="majorBidi" w:hAnsiTheme="majorBidi" w:cstheme="majorBidi"/>
          <w:lang w:val="ru-RU"/>
        </w:rPr>
        <w:t>правильные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надежные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быстрые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дешевые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торговые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процедуры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являются</w:t>
      </w:r>
      <w:r w:rsidR="009A629D" w:rsidRPr="006C0C49">
        <w:rPr>
          <w:rFonts w:asciiTheme="majorBidi" w:hAnsiTheme="majorBidi" w:cstheme="majorBidi"/>
          <w:lang w:val="ru-RU"/>
        </w:rPr>
        <w:t xml:space="preserve"> </w:t>
      </w:r>
      <w:r w:rsidR="009A629D">
        <w:rPr>
          <w:rFonts w:asciiTheme="majorBidi" w:hAnsiTheme="majorBidi" w:cstheme="majorBidi"/>
          <w:lang w:val="ru-RU"/>
        </w:rPr>
        <w:t>движущей</w:t>
      </w:r>
      <w:r w:rsidR="009A629D" w:rsidRPr="006C0C49">
        <w:rPr>
          <w:rFonts w:asciiTheme="majorBidi" w:hAnsiTheme="majorBidi" w:cstheme="majorBidi"/>
          <w:lang w:val="ru-RU"/>
        </w:rPr>
        <w:t xml:space="preserve"> </w:t>
      </w:r>
      <w:r w:rsidR="009A629D">
        <w:rPr>
          <w:rFonts w:asciiTheme="majorBidi" w:hAnsiTheme="majorBidi" w:cstheme="majorBidi"/>
          <w:lang w:val="ru-RU"/>
        </w:rPr>
        <w:t>силой</w:t>
      </w:r>
      <w:r w:rsidR="009A629D" w:rsidRPr="006C0C49">
        <w:rPr>
          <w:rFonts w:asciiTheme="majorBidi" w:hAnsiTheme="majorBidi" w:cstheme="majorBidi"/>
          <w:lang w:val="ru-RU"/>
        </w:rPr>
        <w:t xml:space="preserve"> </w:t>
      </w:r>
      <w:r w:rsidR="009A629D">
        <w:rPr>
          <w:rFonts w:asciiTheme="majorBidi" w:hAnsiTheme="majorBidi" w:cstheme="majorBidi"/>
          <w:lang w:val="ru-RU"/>
        </w:rPr>
        <w:t>для</w:t>
      </w:r>
      <w:r w:rsidR="009A629D" w:rsidRPr="006C0C49">
        <w:rPr>
          <w:rFonts w:asciiTheme="majorBidi" w:hAnsiTheme="majorBidi" w:cstheme="majorBidi"/>
          <w:lang w:val="ru-RU"/>
        </w:rPr>
        <w:t xml:space="preserve"> </w:t>
      </w:r>
      <w:r w:rsidR="009A629D">
        <w:rPr>
          <w:rFonts w:asciiTheme="majorBidi" w:hAnsiTheme="majorBidi" w:cstheme="majorBidi"/>
          <w:lang w:val="ru-RU"/>
        </w:rPr>
        <w:t>развития</w:t>
      </w:r>
      <w:r w:rsidR="009A629D" w:rsidRPr="006C0C49">
        <w:rPr>
          <w:rFonts w:asciiTheme="majorBidi" w:hAnsiTheme="majorBidi" w:cstheme="majorBidi"/>
          <w:lang w:val="ru-RU"/>
        </w:rPr>
        <w:t xml:space="preserve">, </w:t>
      </w:r>
      <w:r w:rsidR="009A629D">
        <w:rPr>
          <w:rFonts w:asciiTheme="majorBidi" w:hAnsiTheme="majorBidi" w:cstheme="majorBidi"/>
          <w:lang w:val="ru-RU"/>
        </w:rPr>
        <w:t>поскольку</w:t>
      </w:r>
      <w:r w:rsidR="009A629D" w:rsidRPr="006C0C49">
        <w:rPr>
          <w:rFonts w:asciiTheme="majorBidi" w:hAnsiTheme="majorBidi" w:cstheme="majorBidi"/>
          <w:lang w:val="ru-RU"/>
        </w:rPr>
        <w:t xml:space="preserve"> </w:t>
      </w:r>
      <w:r w:rsidR="009A629D">
        <w:rPr>
          <w:rFonts w:asciiTheme="majorBidi" w:hAnsiTheme="majorBidi" w:cstheme="majorBidi"/>
          <w:lang w:val="ru-RU"/>
        </w:rPr>
        <w:t>создают</w:t>
      </w:r>
      <w:r w:rsidR="009A629D" w:rsidRPr="006C0C49">
        <w:rPr>
          <w:rFonts w:asciiTheme="majorBidi" w:hAnsiTheme="majorBidi" w:cstheme="majorBidi"/>
          <w:lang w:val="ru-RU"/>
        </w:rPr>
        <w:t xml:space="preserve"> </w:t>
      </w:r>
      <w:r w:rsidR="009A629D">
        <w:rPr>
          <w:rFonts w:asciiTheme="majorBidi" w:hAnsiTheme="majorBidi" w:cstheme="majorBidi"/>
          <w:lang w:val="ru-RU"/>
        </w:rPr>
        <w:t>рабочие</w:t>
      </w:r>
      <w:r w:rsidR="009A629D" w:rsidRPr="006C0C49">
        <w:rPr>
          <w:rFonts w:asciiTheme="majorBidi" w:hAnsiTheme="majorBidi" w:cstheme="majorBidi"/>
          <w:lang w:val="ru-RU"/>
        </w:rPr>
        <w:t xml:space="preserve"> </w:t>
      </w:r>
      <w:r w:rsidR="009A629D">
        <w:rPr>
          <w:rFonts w:asciiTheme="majorBidi" w:hAnsiTheme="majorBidi" w:cstheme="majorBidi"/>
          <w:lang w:val="ru-RU"/>
        </w:rPr>
        <w:t>места</w:t>
      </w:r>
      <w:r w:rsidR="009A629D" w:rsidRPr="006C0C49">
        <w:rPr>
          <w:rFonts w:asciiTheme="majorBidi" w:hAnsiTheme="majorBidi" w:cstheme="majorBidi"/>
          <w:lang w:val="ru-RU"/>
        </w:rPr>
        <w:t xml:space="preserve"> </w:t>
      </w:r>
      <w:r w:rsidR="009A629D">
        <w:rPr>
          <w:rFonts w:asciiTheme="majorBidi" w:hAnsiTheme="majorBidi" w:cstheme="majorBidi"/>
          <w:lang w:val="ru-RU"/>
        </w:rPr>
        <w:t>и</w:t>
      </w:r>
      <w:r w:rsidR="009A629D" w:rsidRPr="006C0C49">
        <w:rPr>
          <w:rFonts w:asciiTheme="majorBidi" w:hAnsiTheme="majorBidi" w:cstheme="majorBidi"/>
          <w:lang w:val="ru-RU"/>
        </w:rPr>
        <w:t xml:space="preserve"> </w:t>
      </w:r>
      <w:r w:rsidR="009A629D">
        <w:rPr>
          <w:rFonts w:asciiTheme="majorBidi" w:hAnsiTheme="majorBidi" w:cstheme="majorBidi"/>
          <w:lang w:val="ru-RU"/>
        </w:rPr>
        <w:t>бизнес</w:t>
      </w:r>
      <w:r w:rsidR="009A629D" w:rsidRPr="006C0C49">
        <w:rPr>
          <w:rFonts w:asciiTheme="majorBidi" w:hAnsiTheme="majorBidi" w:cstheme="majorBidi"/>
          <w:lang w:val="ru-RU"/>
        </w:rPr>
        <w:t xml:space="preserve"> </w:t>
      </w:r>
      <w:r w:rsidR="009A629D">
        <w:rPr>
          <w:rFonts w:asciiTheme="majorBidi" w:hAnsiTheme="majorBidi" w:cstheme="majorBidi"/>
          <w:lang w:val="ru-RU"/>
        </w:rPr>
        <w:t>перспективы</w:t>
      </w:r>
      <w:r w:rsidR="009A629D" w:rsidRPr="006C0C49">
        <w:rPr>
          <w:rFonts w:asciiTheme="majorBidi" w:hAnsiTheme="majorBidi" w:cstheme="majorBidi"/>
          <w:lang w:val="ru-RU"/>
        </w:rPr>
        <w:t>.</w:t>
      </w:r>
    </w:p>
    <w:p w:rsidR="00E97F2C" w:rsidRPr="006C0C49" w:rsidRDefault="004255E7" w:rsidP="008A68E4">
      <w:pPr>
        <w:pStyle w:val="Paragraphedeliste"/>
        <w:numPr>
          <w:ilvl w:val="1"/>
          <w:numId w:val="2"/>
        </w:numPr>
        <w:spacing w:line="264" w:lineRule="auto"/>
        <w:ind w:left="13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Взаимосвязи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между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политиками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сфере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налогов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таможни</w:t>
      </w:r>
    </w:p>
    <w:p w:rsidR="00E97F2C" w:rsidRPr="00732799" w:rsidRDefault="00732799" w:rsidP="00CB1D89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iCs/>
          <w:lang w:val="ru-RU"/>
        </w:rPr>
        <w:t>Стандартизация</w:t>
      </w:r>
      <w:r w:rsidRPr="00732799">
        <w:rPr>
          <w:rFonts w:asciiTheme="majorBidi" w:hAnsiTheme="majorBidi" w:cstheme="majorBidi"/>
          <w:iCs/>
          <w:lang w:val="ru-RU"/>
        </w:rPr>
        <w:t xml:space="preserve"> (</w:t>
      </w:r>
      <w:r>
        <w:rPr>
          <w:rFonts w:asciiTheme="majorBidi" w:hAnsiTheme="majorBidi" w:cstheme="majorBidi"/>
          <w:iCs/>
          <w:lang w:val="ru-RU"/>
        </w:rPr>
        <w:t>в</w:t>
      </w:r>
      <w:r w:rsidRPr="0073279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большинстве</w:t>
      </w:r>
      <w:r w:rsidRPr="0073279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стран</w:t>
      </w:r>
      <w:r w:rsidRPr="00732799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возможно</w:t>
      </w:r>
      <w:r w:rsidRPr="00732799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самый</w:t>
      </w:r>
      <w:r w:rsidRPr="0073279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большой</w:t>
      </w:r>
      <w:r w:rsidRPr="0073279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объем</w:t>
      </w:r>
      <w:r w:rsidRPr="0073279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работы</w:t>
      </w:r>
      <w:r w:rsidRPr="0073279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именно</w:t>
      </w:r>
      <w:r w:rsidRPr="0073279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в</w:t>
      </w:r>
      <w:r w:rsidRPr="0073279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этой</w:t>
      </w:r>
      <w:r w:rsidRPr="00732799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сфере</w:t>
      </w:r>
      <w:r w:rsidRPr="00732799">
        <w:rPr>
          <w:rFonts w:asciiTheme="majorBidi" w:hAnsiTheme="majorBidi" w:cstheme="majorBidi"/>
          <w:iCs/>
          <w:lang w:val="ru-RU"/>
        </w:rPr>
        <w:t>)</w:t>
      </w:r>
      <w:r w:rsidR="00E97F2C" w:rsidRPr="00732799">
        <w:rPr>
          <w:rFonts w:asciiTheme="majorBidi" w:hAnsiTheme="majorBidi" w:cstheme="majorBidi"/>
          <w:lang w:val="ru-RU"/>
        </w:rPr>
        <w:t>:</w:t>
      </w:r>
    </w:p>
    <w:p w:rsidR="003F7AF8" w:rsidRPr="00732799" w:rsidRDefault="00732799" w:rsidP="008A68E4">
      <w:pPr>
        <w:pStyle w:val="Paragraphedeliste"/>
        <w:numPr>
          <w:ilvl w:val="1"/>
          <w:numId w:val="2"/>
        </w:numPr>
        <w:spacing w:line="264" w:lineRule="auto"/>
        <w:ind w:left="13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Как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правило</w:t>
      </w:r>
      <w:r w:rsidRPr="0073279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существуют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тестовые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лаборатории</w:t>
      </w:r>
      <w:r w:rsidRPr="0073279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аккредитационные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сертификационные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системы, а также программы подготовки кадров. Когда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lastRenderedPageBreak/>
        <w:t>принимается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новый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технический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стандарт</w:t>
      </w:r>
      <w:r w:rsidRPr="0073279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критически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важно</w:t>
      </w:r>
      <w:r w:rsidRPr="0073279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чтобы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его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результаты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также признавались в других странах.</w:t>
      </w:r>
      <w:r w:rsidR="00E97F2C" w:rsidRPr="00732799">
        <w:rPr>
          <w:rFonts w:asciiTheme="majorBidi" w:hAnsiTheme="majorBidi" w:cstheme="majorBidi"/>
          <w:lang w:val="ru-RU"/>
        </w:rPr>
        <w:t xml:space="preserve"> </w:t>
      </w:r>
    </w:p>
    <w:p w:rsidR="00E97F2C" w:rsidRPr="00732799" w:rsidRDefault="00732799" w:rsidP="008A68E4">
      <w:pPr>
        <w:pStyle w:val="Paragraphedeliste"/>
        <w:numPr>
          <w:ilvl w:val="1"/>
          <w:numId w:val="2"/>
        </w:numPr>
        <w:spacing w:line="264" w:lineRule="auto"/>
        <w:ind w:left="135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Образование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сфере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стандартизации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стандартов</w:t>
      </w:r>
      <w:r w:rsidRPr="00732799">
        <w:rPr>
          <w:rFonts w:asciiTheme="majorBidi" w:hAnsiTheme="majorBidi" w:cstheme="majorBidi"/>
          <w:lang w:val="ru-RU"/>
        </w:rPr>
        <w:t xml:space="preserve"> – </w:t>
      </w:r>
      <w:r>
        <w:rPr>
          <w:rFonts w:asciiTheme="majorBidi" w:hAnsiTheme="majorBidi" w:cstheme="majorBidi"/>
          <w:lang w:val="ru-RU"/>
        </w:rPr>
        <w:t>необходима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подготовка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экспертов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конкретных</w:t>
      </w:r>
      <w:r w:rsidRPr="0073279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сферах, которая очевидным образом требует финансирования, равно как и соответствующего научного обоснования.</w:t>
      </w:r>
    </w:p>
    <w:p w:rsidR="00BC3537" w:rsidRPr="003C09F0" w:rsidRDefault="00732799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Все</w:t>
      </w:r>
      <w:r w:rsidRPr="008C07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исследования</w:t>
      </w:r>
      <w:r w:rsidRPr="008C07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регламентационных</w:t>
      </w:r>
      <w:r w:rsidRPr="008C07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8C07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процедурных</w:t>
      </w:r>
      <w:r w:rsidRPr="008C079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барьеров</w:t>
      </w:r>
      <w:r w:rsidR="008C0791" w:rsidRPr="008C0791">
        <w:rPr>
          <w:rFonts w:asciiTheme="majorBidi" w:hAnsiTheme="majorBidi" w:cstheme="majorBidi"/>
          <w:lang w:val="ru-RU"/>
        </w:rPr>
        <w:t xml:space="preserve">, </w:t>
      </w:r>
      <w:r w:rsidR="008C0791">
        <w:rPr>
          <w:rFonts w:asciiTheme="majorBidi" w:hAnsiTheme="majorBidi" w:cstheme="majorBidi"/>
          <w:lang w:val="ru-RU"/>
        </w:rPr>
        <w:t>осуществляемые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br/>
        <w:t>ЕЭК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proofErr w:type="gramStart"/>
      <w:r w:rsidR="008C0791">
        <w:rPr>
          <w:rFonts w:asciiTheme="majorBidi" w:hAnsiTheme="majorBidi" w:cstheme="majorBidi"/>
          <w:lang w:val="ru-RU"/>
        </w:rPr>
        <w:t>ООН</w:t>
      </w:r>
      <w:proofErr w:type="gramEnd"/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публикуются</w:t>
      </w:r>
      <w:r w:rsidR="008C0791" w:rsidRPr="008C0791">
        <w:rPr>
          <w:rFonts w:asciiTheme="majorBidi" w:hAnsiTheme="majorBidi" w:cstheme="majorBidi"/>
          <w:lang w:val="ru-RU"/>
        </w:rPr>
        <w:t xml:space="preserve"> в </w:t>
      </w:r>
      <w:r w:rsidR="008C0791">
        <w:rPr>
          <w:rFonts w:asciiTheme="majorBidi" w:hAnsiTheme="majorBidi" w:cstheme="majorBidi"/>
          <w:lang w:val="ru-RU"/>
        </w:rPr>
        <w:t>сети интернет и доступны для свободного ознакомления. В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завершении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выступления</w:t>
      </w:r>
      <w:r w:rsidR="008C0791" w:rsidRPr="008C0791">
        <w:rPr>
          <w:rFonts w:asciiTheme="majorBidi" w:hAnsiTheme="majorBidi" w:cstheme="majorBidi"/>
          <w:lang w:val="ru-RU"/>
        </w:rPr>
        <w:t xml:space="preserve">, </w:t>
      </w:r>
      <w:r w:rsidR="008C0791">
        <w:rPr>
          <w:rFonts w:asciiTheme="majorBidi" w:hAnsiTheme="majorBidi" w:cstheme="majorBidi"/>
          <w:lang w:val="ru-RU"/>
        </w:rPr>
        <w:t>г</w:t>
      </w:r>
      <w:r w:rsidR="008C0791" w:rsidRPr="008C0791">
        <w:rPr>
          <w:rFonts w:asciiTheme="majorBidi" w:hAnsiTheme="majorBidi" w:cstheme="majorBidi"/>
          <w:lang w:val="ru-RU"/>
        </w:rPr>
        <w:t>-</w:t>
      </w:r>
      <w:r w:rsidR="008C0791">
        <w:rPr>
          <w:rFonts w:asciiTheme="majorBidi" w:hAnsiTheme="majorBidi" w:cstheme="majorBidi"/>
          <w:lang w:val="ru-RU"/>
        </w:rPr>
        <w:t>н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Мика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8C0791">
        <w:rPr>
          <w:rFonts w:asciiTheme="majorBidi" w:hAnsiTheme="majorBidi" w:cstheme="majorBidi"/>
          <w:lang w:val="ru-RU"/>
        </w:rPr>
        <w:t>Вепсалайнен</w:t>
      </w:r>
      <w:proofErr w:type="spellEnd"/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призвал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все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страны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СПЕКА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выразить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свой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интерес</w:t>
      </w:r>
      <w:r w:rsidR="008C0791" w:rsidRPr="008C0791">
        <w:rPr>
          <w:rFonts w:asciiTheme="majorBidi" w:hAnsiTheme="majorBidi" w:cstheme="majorBidi"/>
          <w:lang w:val="ru-RU"/>
        </w:rPr>
        <w:t xml:space="preserve"> </w:t>
      </w:r>
      <w:r w:rsidR="008C0791">
        <w:rPr>
          <w:rFonts w:asciiTheme="majorBidi" w:hAnsiTheme="majorBidi" w:cstheme="majorBidi"/>
          <w:lang w:val="ru-RU"/>
        </w:rPr>
        <w:t>к проведению регионального исследования чтобы определить общие черты и изучить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взаимосвязи между разными странами СПЕКА на региональной и международном уровнях. Концептуальная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записка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по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исследованию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регламентационных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и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процедурных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барьеров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в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торговле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в</w:t>
      </w:r>
      <w:r w:rsidR="00BF1355" w:rsidRPr="00BF1355">
        <w:rPr>
          <w:rFonts w:asciiTheme="majorBidi" w:hAnsiTheme="majorBidi" w:cstheme="majorBidi"/>
          <w:lang w:val="ru-RU"/>
        </w:rPr>
        <w:t xml:space="preserve"> </w:t>
      </w:r>
      <w:r w:rsidR="00BF1355">
        <w:rPr>
          <w:rFonts w:asciiTheme="majorBidi" w:hAnsiTheme="majorBidi" w:cstheme="majorBidi"/>
          <w:lang w:val="ru-RU"/>
        </w:rPr>
        <w:t>странах СПЕКА на английском и русском языках будет отправлена соответствующим министерствам стран СПЕКА для ознакомления и отправки комментариев с целью представить ее на 14ой сессии Рабочей группы СПЕКА по торговле</w:t>
      </w:r>
      <w:r w:rsidR="008C0791" w:rsidRPr="00BF1355">
        <w:rPr>
          <w:rFonts w:asciiTheme="majorBidi" w:hAnsiTheme="majorBidi" w:cstheme="majorBidi"/>
          <w:lang w:val="ru-RU"/>
        </w:rPr>
        <w:t xml:space="preserve"> </w:t>
      </w:r>
      <w:r w:rsidR="004019A6">
        <w:rPr>
          <w:rFonts w:asciiTheme="majorBidi" w:hAnsiTheme="majorBidi" w:cstheme="majorBidi"/>
          <w:lang w:val="ru-RU"/>
        </w:rPr>
        <w:t xml:space="preserve">для подготовки ее последующего принятия </w:t>
      </w:r>
      <w:r w:rsidR="006D3B49">
        <w:rPr>
          <w:rFonts w:asciiTheme="majorBidi" w:hAnsiTheme="majorBidi" w:cstheme="majorBidi"/>
          <w:lang w:val="ru-RU"/>
        </w:rPr>
        <w:t>21 ноября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6D3B49">
        <w:rPr>
          <w:rFonts w:asciiTheme="majorBidi" w:hAnsiTheme="majorBidi" w:cstheme="majorBidi"/>
          <w:lang w:val="ru-RU"/>
        </w:rPr>
        <w:t xml:space="preserve"> </w:t>
      </w:r>
      <w:r w:rsidR="002D0138">
        <w:rPr>
          <w:rFonts w:asciiTheme="majorBidi" w:hAnsiTheme="majorBidi" w:cstheme="majorBidi"/>
          <w:lang w:val="ru-RU"/>
        </w:rPr>
        <w:t>Руководящим с</w:t>
      </w:r>
      <w:r w:rsidR="004019A6">
        <w:rPr>
          <w:rFonts w:asciiTheme="majorBidi" w:hAnsiTheme="majorBidi" w:cstheme="majorBidi"/>
          <w:lang w:val="ru-RU"/>
        </w:rPr>
        <w:t>оветом</w:t>
      </w:r>
      <w:r w:rsidR="004019A6" w:rsidRPr="003C09F0">
        <w:rPr>
          <w:rFonts w:asciiTheme="majorBidi" w:hAnsiTheme="majorBidi" w:cstheme="majorBidi"/>
          <w:lang w:val="ru-RU"/>
        </w:rPr>
        <w:t xml:space="preserve"> </w:t>
      </w:r>
      <w:r w:rsidR="004019A6">
        <w:rPr>
          <w:rFonts w:asciiTheme="majorBidi" w:hAnsiTheme="majorBidi" w:cstheme="majorBidi"/>
          <w:lang w:val="ru-RU"/>
        </w:rPr>
        <w:t>СПЕКА</w:t>
      </w:r>
      <w:r w:rsidR="006D3B49" w:rsidRPr="003C09F0">
        <w:rPr>
          <w:rFonts w:asciiTheme="majorBidi" w:hAnsiTheme="majorBidi" w:cstheme="majorBidi"/>
          <w:lang w:val="ru-RU"/>
        </w:rPr>
        <w:t>.</w:t>
      </w:r>
    </w:p>
    <w:p w:rsidR="008D6F7D" w:rsidRPr="003C09F0" w:rsidRDefault="008D6F7D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</w:p>
    <w:p w:rsidR="00F81AC7" w:rsidRPr="006C0C49" w:rsidRDefault="006D3B49" w:rsidP="00CB1D89">
      <w:pPr>
        <w:pStyle w:val="Titre4"/>
        <w:spacing w:line="264" w:lineRule="auto"/>
        <w:rPr>
          <w:lang w:val="ru-RU"/>
        </w:rPr>
      </w:pPr>
      <w:r>
        <w:rPr>
          <w:lang w:val="ru-RU"/>
        </w:rPr>
        <w:t>Работа</w:t>
      </w:r>
      <w:r w:rsidRPr="006C0C49">
        <w:rPr>
          <w:lang w:val="ru-RU"/>
        </w:rPr>
        <w:t xml:space="preserve"> </w:t>
      </w:r>
      <w:r>
        <w:rPr>
          <w:lang w:val="ru-RU"/>
        </w:rPr>
        <w:t>ЭСКАТО</w:t>
      </w:r>
      <w:r w:rsidRPr="006C0C49">
        <w:rPr>
          <w:lang w:val="ru-RU"/>
        </w:rPr>
        <w:t xml:space="preserve"> </w:t>
      </w:r>
      <w:r>
        <w:rPr>
          <w:lang w:val="ru-RU"/>
        </w:rPr>
        <w:t>по</w:t>
      </w:r>
      <w:r w:rsidRPr="006C0C49">
        <w:rPr>
          <w:lang w:val="ru-RU"/>
        </w:rPr>
        <w:t xml:space="preserve"> </w:t>
      </w:r>
      <w:r>
        <w:rPr>
          <w:lang w:val="ru-RU"/>
        </w:rPr>
        <w:t>упрощению</w:t>
      </w:r>
      <w:r w:rsidRPr="006C0C49">
        <w:rPr>
          <w:lang w:val="ru-RU"/>
        </w:rPr>
        <w:t xml:space="preserve"> </w:t>
      </w:r>
      <w:r>
        <w:rPr>
          <w:lang w:val="ru-RU"/>
        </w:rPr>
        <w:t>процедур</w:t>
      </w:r>
      <w:r w:rsidRPr="006C0C49">
        <w:rPr>
          <w:lang w:val="ru-RU"/>
        </w:rPr>
        <w:t xml:space="preserve"> </w:t>
      </w:r>
      <w:r>
        <w:rPr>
          <w:lang w:val="ru-RU"/>
        </w:rPr>
        <w:t>торговли</w:t>
      </w:r>
      <w:r w:rsidRPr="006C0C49">
        <w:rPr>
          <w:lang w:val="ru-RU"/>
        </w:rPr>
        <w:t xml:space="preserve"> </w:t>
      </w:r>
      <w:r>
        <w:rPr>
          <w:lang w:val="ru-RU"/>
        </w:rPr>
        <w:t>и</w:t>
      </w:r>
      <w:r w:rsidRPr="006C0C49">
        <w:rPr>
          <w:lang w:val="ru-RU"/>
        </w:rPr>
        <w:t xml:space="preserve"> </w:t>
      </w:r>
      <w:r>
        <w:rPr>
          <w:lang w:val="ru-RU"/>
        </w:rPr>
        <w:t>нетарифным</w:t>
      </w:r>
      <w:r w:rsidRPr="006C0C49">
        <w:rPr>
          <w:lang w:val="ru-RU"/>
        </w:rPr>
        <w:t xml:space="preserve"> </w:t>
      </w:r>
      <w:r>
        <w:rPr>
          <w:lang w:val="ru-RU"/>
        </w:rPr>
        <w:t>мерам</w:t>
      </w:r>
      <w:r w:rsidRPr="006C0C49">
        <w:rPr>
          <w:lang w:val="ru-RU"/>
        </w:rPr>
        <w:t xml:space="preserve"> </w:t>
      </w:r>
      <w:r>
        <w:rPr>
          <w:lang w:val="ru-RU"/>
        </w:rPr>
        <w:t>в</w:t>
      </w:r>
      <w:r w:rsidRPr="006C0C49">
        <w:rPr>
          <w:lang w:val="ru-RU"/>
        </w:rPr>
        <w:t xml:space="preserve"> </w:t>
      </w:r>
      <w:r>
        <w:rPr>
          <w:lang w:val="ru-RU"/>
        </w:rPr>
        <w:t>странах</w:t>
      </w:r>
      <w:r w:rsidRPr="006C0C49">
        <w:rPr>
          <w:lang w:val="ru-RU"/>
        </w:rPr>
        <w:t xml:space="preserve"> </w:t>
      </w:r>
      <w:r>
        <w:rPr>
          <w:lang w:val="ru-RU"/>
        </w:rPr>
        <w:t>СПЕКА</w:t>
      </w:r>
    </w:p>
    <w:p w:rsidR="00BC3537" w:rsidRPr="006C0C49" w:rsidRDefault="006D3B49" w:rsidP="00CC00BA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CC00BA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CC00BA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Ян</w:t>
      </w:r>
      <w:r w:rsidRPr="00CC00BA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Дюваль</w:t>
      </w:r>
      <w:r w:rsidR="00BC3537"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провел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обзор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работы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ЭСКАТО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упрощению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CC00BA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в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частности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Глобальный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опрос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упрощению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безбумажной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торговле</w:t>
      </w:r>
      <w:r w:rsidRPr="00CC00BA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деятельности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наращиванию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потенциала</w:t>
      </w:r>
      <w:r w:rsidRPr="00CC00BA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анализ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бизнес</w:t>
      </w:r>
      <w:r w:rsidRPr="00CC00BA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процессов</w:t>
      </w:r>
      <w:r w:rsidRPr="00CC00BA">
        <w:rPr>
          <w:rFonts w:asciiTheme="majorBidi" w:hAnsiTheme="majorBidi" w:cstheme="majorBidi"/>
          <w:lang w:val="ru-RU"/>
        </w:rPr>
        <w:t xml:space="preserve"> (</w:t>
      </w:r>
      <w:r>
        <w:rPr>
          <w:rFonts w:asciiTheme="majorBidi" w:hAnsiTheme="majorBidi" w:cstheme="majorBidi"/>
          <w:lang w:val="ru-RU"/>
        </w:rPr>
        <w:t>например</w:t>
      </w:r>
      <w:r w:rsidRPr="00CC00BA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проведенный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совместно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ЕЭК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ООН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анализ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бизнес</w:t>
      </w:r>
      <w:r w:rsidRPr="00CC00BA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процесса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экспорта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зерна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из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Казахстана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Азербайджан</w:t>
      </w:r>
      <w:r w:rsidRPr="00CC00BA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который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был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представлен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мае</w:t>
      </w:r>
      <w:r w:rsidRPr="00CC00BA">
        <w:rPr>
          <w:rFonts w:asciiTheme="majorBidi" w:hAnsiTheme="majorBidi" w:cstheme="majorBidi"/>
          <w:lang w:val="ru-RU"/>
        </w:rPr>
        <w:t xml:space="preserve">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городе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Нур</w:t>
      </w:r>
      <w:proofErr w:type="spellEnd"/>
      <w:r w:rsidRPr="00CC00BA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Султан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время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семинара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ЕЭК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ООН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ЭСКАТО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наращиванию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потенциала</w:t>
      </w:r>
      <w:r w:rsidRPr="00CC00BA">
        <w:rPr>
          <w:rFonts w:asciiTheme="majorBidi" w:hAnsiTheme="majorBidi" w:cstheme="majorBidi"/>
          <w:lang w:val="ru-RU"/>
        </w:rPr>
        <w:t xml:space="preserve">), </w:t>
      </w:r>
      <w:r>
        <w:rPr>
          <w:rFonts w:asciiTheme="majorBidi" w:hAnsiTheme="majorBidi" w:cstheme="majorBidi"/>
          <w:lang w:val="ru-RU"/>
        </w:rPr>
        <w:t>развитие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механизмов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мониторинга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упрощения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транспорта</w:t>
      </w:r>
      <w:r w:rsidRPr="00CC00BA">
        <w:rPr>
          <w:rFonts w:asciiTheme="majorBidi" w:hAnsiTheme="majorBidi" w:cstheme="majorBidi"/>
          <w:lang w:val="ru-RU"/>
        </w:rPr>
        <w:t>, «</w:t>
      </w:r>
      <w:r>
        <w:rPr>
          <w:rFonts w:asciiTheme="majorBidi" w:hAnsiTheme="majorBidi" w:cstheme="majorBidi"/>
          <w:lang w:val="ru-RU"/>
        </w:rPr>
        <w:t>единое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окно</w:t>
      </w:r>
      <w:r w:rsidRPr="00CC00BA">
        <w:rPr>
          <w:rFonts w:asciiTheme="majorBidi" w:hAnsiTheme="majorBidi" w:cstheme="majorBidi"/>
          <w:lang w:val="ru-RU"/>
        </w:rPr>
        <w:t xml:space="preserve">» </w:t>
      </w:r>
      <w:r>
        <w:rPr>
          <w:rFonts w:asciiTheme="majorBidi" w:hAnsiTheme="majorBidi" w:cstheme="majorBidi"/>
          <w:lang w:val="ru-RU"/>
        </w:rPr>
        <w:t>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Рамочное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соглашение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упрощению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трансграничной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безбумажной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Азии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Тихом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океане</w:t>
      </w:r>
      <w:r w:rsidRPr="00CC00BA">
        <w:rPr>
          <w:rFonts w:asciiTheme="majorBidi" w:hAnsiTheme="majorBidi" w:cstheme="majorBidi"/>
          <w:lang w:val="ru-RU"/>
        </w:rPr>
        <w:t xml:space="preserve">, </w:t>
      </w:r>
      <w:r w:rsidR="00CC00BA">
        <w:rPr>
          <w:rFonts w:asciiTheme="majorBidi" w:hAnsiTheme="majorBidi" w:cstheme="majorBidi"/>
          <w:lang w:val="ru-RU"/>
        </w:rPr>
        <w:t>на</w:t>
      </w:r>
      <w:r w:rsidR="00CC00BA" w:rsidRPr="00CC00BA">
        <w:rPr>
          <w:rFonts w:asciiTheme="majorBidi" w:hAnsiTheme="majorBidi" w:cstheme="majorBidi"/>
          <w:lang w:val="ru-RU"/>
        </w:rPr>
        <w:t xml:space="preserve"> </w:t>
      </w:r>
      <w:r w:rsidR="00CC00BA">
        <w:rPr>
          <w:rFonts w:asciiTheme="majorBidi" w:hAnsiTheme="majorBidi" w:cstheme="majorBidi"/>
          <w:lang w:val="ru-RU"/>
        </w:rPr>
        <w:t>распространении</w:t>
      </w:r>
      <w:r w:rsidR="00CC00BA" w:rsidRPr="00CC00BA">
        <w:rPr>
          <w:rFonts w:asciiTheme="majorBidi" w:hAnsiTheme="majorBidi" w:cstheme="majorBidi"/>
          <w:lang w:val="ru-RU"/>
        </w:rPr>
        <w:t xml:space="preserve"> </w:t>
      </w:r>
      <w:r w:rsidR="00CC00BA">
        <w:rPr>
          <w:rFonts w:asciiTheme="majorBidi" w:hAnsiTheme="majorBidi" w:cstheme="majorBidi"/>
          <w:lang w:val="ru-RU"/>
        </w:rPr>
        <w:t>сферы</w:t>
      </w:r>
      <w:r w:rsidR="00CC00BA" w:rsidRPr="00CC00BA">
        <w:rPr>
          <w:rFonts w:asciiTheme="majorBidi" w:hAnsiTheme="majorBidi" w:cstheme="majorBidi"/>
          <w:lang w:val="ru-RU"/>
        </w:rPr>
        <w:t xml:space="preserve"> </w:t>
      </w:r>
      <w:r w:rsidR="00CC00BA">
        <w:rPr>
          <w:rFonts w:asciiTheme="majorBidi" w:hAnsiTheme="majorBidi" w:cstheme="majorBidi"/>
          <w:lang w:val="ru-RU"/>
        </w:rPr>
        <w:t>действия</w:t>
      </w:r>
      <w:r w:rsidR="00CC00BA" w:rsidRPr="00CC00BA">
        <w:rPr>
          <w:rFonts w:asciiTheme="majorBidi" w:hAnsiTheme="majorBidi" w:cstheme="majorBidi"/>
          <w:lang w:val="ru-RU"/>
        </w:rPr>
        <w:t xml:space="preserve"> </w:t>
      </w:r>
      <w:r w:rsidR="00CC00BA">
        <w:rPr>
          <w:rFonts w:asciiTheme="majorBidi" w:hAnsiTheme="majorBidi" w:cstheme="majorBidi"/>
          <w:lang w:val="ru-RU"/>
        </w:rPr>
        <w:t>которого</w:t>
      </w:r>
      <w:r w:rsidR="00CC00BA" w:rsidRPr="00CC00BA">
        <w:rPr>
          <w:rFonts w:asciiTheme="majorBidi" w:hAnsiTheme="majorBidi" w:cstheme="majorBidi"/>
          <w:lang w:val="ru-RU"/>
        </w:rPr>
        <w:t xml:space="preserve"> </w:t>
      </w:r>
      <w:r w:rsidR="00CC00BA">
        <w:rPr>
          <w:rFonts w:asciiTheme="majorBidi" w:hAnsiTheme="majorBidi" w:cstheme="majorBidi"/>
          <w:lang w:val="ru-RU"/>
        </w:rPr>
        <w:t>сосредоточена</w:t>
      </w:r>
      <w:r w:rsidR="00CC00BA" w:rsidRPr="00CC00BA">
        <w:rPr>
          <w:rFonts w:asciiTheme="majorBidi" w:hAnsiTheme="majorBidi" w:cstheme="majorBidi"/>
          <w:lang w:val="ru-RU"/>
        </w:rPr>
        <w:t xml:space="preserve"> </w:t>
      </w:r>
      <w:r w:rsidR="00CC00BA">
        <w:rPr>
          <w:rFonts w:asciiTheme="majorBidi" w:hAnsiTheme="majorBidi" w:cstheme="majorBidi"/>
          <w:lang w:val="ru-RU"/>
        </w:rPr>
        <w:t>нынешняя</w:t>
      </w:r>
      <w:r w:rsidR="00CC00BA" w:rsidRPr="00CC00BA">
        <w:rPr>
          <w:rFonts w:asciiTheme="majorBidi" w:hAnsiTheme="majorBidi" w:cstheme="majorBidi"/>
          <w:lang w:val="ru-RU"/>
        </w:rPr>
        <w:t xml:space="preserve"> </w:t>
      </w:r>
      <w:r w:rsidR="00CC00BA">
        <w:rPr>
          <w:rFonts w:asciiTheme="majorBidi" w:hAnsiTheme="majorBidi" w:cstheme="majorBidi"/>
          <w:lang w:val="ru-RU"/>
        </w:rPr>
        <w:t>деятельность</w:t>
      </w:r>
      <w:r w:rsidR="00CC00BA"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ЭСКАТО</w:t>
      </w:r>
      <w:r w:rsidR="00CC00BA" w:rsidRPr="00CC00BA">
        <w:rPr>
          <w:rFonts w:asciiTheme="majorBidi" w:hAnsiTheme="majorBidi" w:cstheme="majorBidi"/>
          <w:lang w:val="ru-RU"/>
        </w:rPr>
        <w:t>.</w:t>
      </w:r>
      <w:r w:rsidR="00CC00BA">
        <w:rPr>
          <w:rFonts w:asciiTheme="majorBidi" w:hAnsiTheme="majorBidi" w:cstheme="majorBidi"/>
          <w:lang w:val="ru-RU"/>
        </w:rPr>
        <w:t xml:space="preserve"> Это</w:t>
      </w:r>
      <w:r w:rsidR="00CC00BA" w:rsidRPr="00CC00BA">
        <w:rPr>
          <w:rFonts w:asciiTheme="majorBidi" w:hAnsiTheme="majorBidi" w:cstheme="majorBidi"/>
          <w:lang w:val="ru-RU"/>
        </w:rPr>
        <w:t xml:space="preserve"> </w:t>
      </w:r>
      <w:r w:rsidR="00CC00BA">
        <w:rPr>
          <w:rFonts w:asciiTheme="majorBidi" w:hAnsiTheme="majorBidi" w:cstheme="majorBidi"/>
          <w:lang w:val="ru-RU"/>
        </w:rPr>
        <w:t>соглашение</w:t>
      </w:r>
      <w:r w:rsidR="00CC00BA" w:rsidRPr="00CC00BA">
        <w:rPr>
          <w:rFonts w:asciiTheme="majorBidi" w:hAnsiTheme="majorBidi" w:cstheme="majorBidi"/>
          <w:lang w:val="ru-RU"/>
        </w:rPr>
        <w:t xml:space="preserve"> </w:t>
      </w:r>
      <w:r w:rsidR="00CC00BA">
        <w:rPr>
          <w:rFonts w:asciiTheme="majorBidi" w:hAnsiTheme="majorBidi" w:cstheme="majorBidi"/>
          <w:lang w:val="ru-RU"/>
        </w:rPr>
        <w:t>было</w:t>
      </w:r>
      <w:r w:rsidR="00CC00BA" w:rsidRPr="00CC00BA">
        <w:rPr>
          <w:rFonts w:asciiTheme="majorBidi" w:hAnsiTheme="majorBidi" w:cstheme="majorBidi"/>
          <w:lang w:val="ru-RU"/>
        </w:rPr>
        <w:t xml:space="preserve"> </w:t>
      </w:r>
      <w:r w:rsidR="00CC00BA">
        <w:rPr>
          <w:rFonts w:asciiTheme="majorBidi" w:hAnsiTheme="majorBidi" w:cstheme="majorBidi"/>
          <w:lang w:val="ru-RU"/>
        </w:rPr>
        <w:t>подписано 5 странами региона ЭСКАТО, первой страной, которая ратифицировала его в 2018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CC00BA">
        <w:rPr>
          <w:rFonts w:asciiTheme="majorBidi" w:hAnsiTheme="majorBidi" w:cstheme="majorBidi"/>
          <w:lang w:val="ru-RU"/>
        </w:rPr>
        <w:t xml:space="preserve"> была страна субрегиона СПЕКА – Азербайджан.</w:t>
      </w:r>
    </w:p>
    <w:p w:rsidR="008D6F7D" w:rsidRPr="006C0C49" w:rsidRDefault="00CC00BA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Г</w:t>
      </w:r>
      <w:r w:rsidRPr="00CC00BA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н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Дюваль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продолжил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свое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выступление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обзором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того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какие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бывают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виды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нетарифных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мер</w:t>
      </w:r>
      <w:r w:rsidRPr="00CC00BA">
        <w:rPr>
          <w:rFonts w:asciiTheme="majorBidi" w:hAnsiTheme="majorBidi" w:cstheme="majorBidi"/>
          <w:lang w:val="ru-RU"/>
        </w:rPr>
        <w:t xml:space="preserve"> (</w:t>
      </w:r>
      <w:r>
        <w:rPr>
          <w:rFonts w:asciiTheme="majorBidi" w:hAnsiTheme="majorBidi" w:cstheme="majorBidi"/>
          <w:lang w:val="ru-RU"/>
        </w:rPr>
        <w:t>СТБ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ТБТ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меры</w:t>
      </w:r>
      <w:r w:rsidRPr="00CC00BA">
        <w:rPr>
          <w:rFonts w:asciiTheme="majorBidi" w:hAnsiTheme="majorBidi" w:cstheme="majorBidi"/>
          <w:lang w:val="ru-RU"/>
        </w:rPr>
        <w:t xml:space="preserve">) </w:t>
      </w:r>
      <w:r>
        <w:rPr>
          <w:rFonts w:asciiTheme="majorBidi" w:hAnsiTheme="majorBidi" w:cstheme="majorBidi"/>
          <w:lang w:val="ru-RU"/>
        </w:rPr>
        <w:t>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подчеркнул</w:t>
      </w:r>
      <w:r w:rsidRPr="00CC00BA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что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такие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меры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часто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согласуются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правительственными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функциями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защите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экономической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социальной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стабильности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государства</w:t>
      </w:r>
      <w:r w:rsidRPr="00CC00BA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либо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же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защиты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здоровья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окружающей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среды. С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этой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точки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зрения</w:t>
      </w:r>
      <w:r w:rsidRPr="00CC00BA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ЭСКАТО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было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проведено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исследование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связей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между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национальными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проектами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CC00B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достижению ЦУР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вводимыми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нетарифными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мерами</w:t>
      </w:r>
      <w:r w:rsidRPr="006C0C49">
        <w:rPr>
          <w:rFonts w:asciiTheme="majorBidi" w:hAnsiTheme="majorBidi" w:cstheme="majorBidi"/>
          <w:lang w:val="ru-RU"/>
        </w:rPr>
        <w:t xml:space="preserve">. </w:t>
      </w:r>
      <w:r w:rsidR="00197B9C">
        <w:rPr>
          <w:rFonts w:asciiTheme="majorBidi" w:hAnsiTheme="majorBidi" w:cstheme="majorBidi"/>
          <w:lang w:val="ru-RU"/>
        </w:rPr>
        <w:t>Результаты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показали</w:t>
      </w:r>
      <w:r w:rsidR="00197B9C" w:rsidRPr="00197B9C">
        <w:rPr>
          <w:rFonts w:asciiTheme="majorBidi" w:hAnsiTheme="majorBidi" w:cstheme="majorBidi"/>
          <w:lang w:val="ru-RU"/>
        </w:rPr>
        <w:t xml:space="preserve">, </w:t>
      </w:r>
      <w:r w:rsidR="00197B9C">
        <w:rPr>
          <w:rFonts w:asciiTheme="majorBidi" w:hAnsiTheme="majorBidi" w:cstheme="majorBidi"/>
          <w:lang w:val="ru-RU"/>
        </w:rPr>
        <w:t>что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на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глобальной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уровне</w:t>
      </w:r>
      <w:r w:rsidR="00197B9C" w:rsidRPr="00197B9C">
        <w:rPr>
          <w:rFonts w:asciiTheme="majorBidi" w:hAnsiTheme="majorBidi" w:cstheme="majorBidi"/>
          <w:lang w:val="ru-RU"/>
        </w:rPr>
        <w:t xml:space="preserve"> 41.5% </w:t>
      </w:r>
      <w:r w:rsidR="00197B9C">
        <w:rPr>
          <w:rFonts w:asciiTheme="majorBidi" w:hAnsiTheme="majorBidi" w:cstheme="majorBidi"/>
          <w:lang w:val="ru-RU"/>
        </w:rPr>
        <w:t>нетарифных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мер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напрямую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связаны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хотя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бы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с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одной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ЦУР</w:t>
      </w:r>
      <w:r w:rsidR="00197B9C" w:rsidRPr="00197B9C">
        <w:rPr>
          <w:rFonts w:asciiTheme="majorBidi" w:hAnsiTheme="majorBidi" w:cstheme="majorBidi"/>
          <w:lang w:val="ru-RU"/>
        </w:rPr>
        <w:t xml:space="preserve">, </w:t>
      </w:r>
      <w:r w:rsidR="00197B9C">
        <w:rPr>
          <w:rFonts w:asciiTheme="majorBidi" w:hAnsiTheme="majorBidi" w:cstheme="majorBidi"/>
          <w:lang w:val="ru-RU"/>
        </w:rPr>
        <w:t>тогда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как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для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Азиатско</w:t>
      </w:r>
      <w:r w:rsidR="00197B9C" w:rsidRPr="00197B9C">
        <w:rPr>
          <w:rFonts w:asciiTheme="majorBidi" w:hAnsiTheme="majorBidi" w:cstheme="majorBidi"/>
          <w:lang w:val="ru-RU"/>
        </w:rPr>
        <w:t>-</w:t>
      </w:r>
      <w:r w:rsidR="00197B9C">
        <w:rPr>
          <w:rFonts w:asciiTheme="majorBidi" w:hAnsiTheme="majorBidi" w:cstheme="majorBidi"/>
          <w:lang w:val="ru-RU"/>
        </w:rPr>
        <w:t>Тихоокеанского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региона</w:t>
      </w:r>
      <w:r w:rsidR="00197B9C" w:rsidRPr="00197B9C">
        <w:rPr>
          <w:rFonts w:asciiTheme="majorBidi" w:hAnsiTheme="majorBidi" w:cstheme="majorBidi"/>
          <w:lang w:val="ru-RU"/>
        </w:rPr>
        <w:t xml:space="preserve">, </w:t>
      </w:r>
      <w:r w:rsidR="00197B9C">
        <w:rPr>
          <w:rFonts w:asciiTheme="majorBidi" w:hAnsiTheme="majorBidi" w:cstheme="majorBidi"/>
          <w:lang w:val="ru-RU"/>
        </w:rPr>
        <w:t>среднее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значение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было</w:t>
      </w:r>
      <w:r w:rsidR="00197B9C" w:rsidRPr="00197B9C">
        <w:rPr>
          <w:rFonts w:asciiTheme="majorBidi" w:hAnsiTheme="majorBidi" w:cstheme="majorBidi"/>
          <w:lang w:val="ru-RU"/>
        </w:rPr>
        <w:t xml:space="preserve"> 42.5%.</w:t>
      </w:r>
      <w:r w:rsidR="00197B9C">
        <w:rPr>
          <w:rFonts w:asciiTheme="majorBidi" w:hAnsiTheme="majorBidi" w:cstheme="majorBidi"/>
          <w:lang w:val="ru-RU"/>
        </w:rPr>
        <w:t xml:space="preserve"> Таджикистан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можно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считать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образцовым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в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этом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ключе</w:t>
      </w:r>
      <w:r w:rsidR="00197B9C" w:rsidRPr="00197B9C">
        <w:rPr>
          <w:rFonts w:asciiTheme="majorBidi" w:hAnsiTheme="majorBidi" w:cstheme="majorBidi"/>
          <w:lang w:val="ru-RU"/>
        </w:rPr>
        <w:t xml:space="preserve">, </w:t>
      </w:r>
      <w:r w:rsidR="00197B9C">
        <w:rPr>
          <w:rFonts w:asciiTheme="majorBidi" w:hAnsiTheme="majorBidi" w:cstheme="majorBidi"/>
          <w:lang w:val="ru-RU"/>
        </w:rPr>
        <w:t>поскольку</w:t>
      </w:r>
      <w:r w:rsidR="00197B9C" w:rsidRPr="00197B9C">
        <w:rPr>
          <w:rFonts w:asciiTheme="majorBidi" w:hAnsiTheme="majorBidi" w:cstheme="majorBidi"/>
          <w:lang w:val="ru-RU"/>
        </w:rPr>
        <w:t xml:space="preserve"> 73% </w:t>
      </w:r>
      <w:r w:rsidR="00197B9C">
        <w:rPr>
          <w:rFonts w:asciiTheme="majorBidi" w:hAnsiTheme="majorBidi" w:cstheme="majorBidi"/>
          <w:lang w:val="ru-RU"/>
        </w:rPr>
        <w:t>действующих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на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его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территории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нетарифных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мер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связано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с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достижением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ЦУР</w:t>
      </w:r>
      <w:r w:rsidR="00197B9C" w:rsidRPr="00197B9C">
        <w:rPr>
          <w:rFonts w:asciiTheme="majorBidi" w:hAnsiTheme="majorBidi" w:cstheme="majorBidi"/>
          <w:lang w:val="ru-RU"/>
        </w:rPr>
        <w:t xml:space="preserve">, </w:t>
      </w:r>
      <w:r w:rsidR="00197B9C">
        <w:rPr>
          <w:rFonts w:asciiTheme="majorBidi" w:hAnsiTheme="majorBidi" w:cstheme="majorBidi"/>
          <w:lang w:val="ru-RU"/>
        </w:rPr>
        <w:t>а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также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в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Таджикистане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в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сотрудничестве с ЦМТ разработан и введен в эксплуатацию соответствующий наиболее передовым стандартам качества торговый портал, содержащий</w:t>
      </w:r>
      <w:r w:rsidR="003C09F0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 xml:space="preserve">в ясной и прозрачной форме исчерпывающую информацию по вопросам обязательных </w:t>
      </w:r>
      <w:proofErr w:type="gramStart"/>
      <w:r w:rsidR="00197B9C">
        <w:rPr>
          <w:rFonts w:asciiTheme="majorBidi" w:hAnsiTheme="majorBidi" w:cstheme="majorBidi"/>
          <w:lang w:val="ru-RU"/>
        </w:rPr>
        <w:t>для соблюдения</w:t>
      </w:r>
      <w:proofErr w:type="gramEnd"/>
      <w:r w:rsidR="00197B9C">
        <w:rPr>
          <w:rFonts w:asciiTheme="majorBidi" w:hAnsiTheme="majorBidi" w:cstheme="majorBidi"/>
          <w:lang w:val="ru-RU"/>
        </w:rPr>
        <w:t xml:space="preserve"> правил государственного регулирования. Данный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пример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показывает</w:t>
      </w:r>
      <w:r w:rsidR="00197B9C" w:rsidRPr="00197B9C">
        <w:rPr>
          <w:rFonts w:asciiTheme="majorBidi" w:hAnsiTheme="majorBidi" w:cstheme="majorBidi"/>
          <w:lang w:val="ru-RU"/>
        </w:rPr>
        <w:t xml:space="preserve">, </w:t>
      </w:r>
      <w:r w:rsidR="00197B9C">
        <w:rPr>
          <w:rFonts w:asciiTheme="majorBidi" w:hAnsiTheme="majorBidi" w:cstheme="majorBidi"/>
          <w:lang w:val="ru-RU"/>
        </w:rPr>
        <w:t>что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основной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проблемой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нетарифных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мер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является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не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их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столько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их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существование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как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таковое</w:t>
      </w:r>
      <w:r w:rsidR="00197B9C" w:rsidRPr="00197B9C">
        <w:rPr>
          <w:rFonts w:asciiTheme="majorBidi" w:hAnsiTheme="majorBidi" w:cstheme="majorBidi"/>
          <w:lang w:val="ru-RU"/>
        </w:rPr>
        <w:t xml:space="preserve">, </w:t>
      </w:r>
      <w:r w:rsidR="00197B9C">
        <w:rPr>
          <w:rFonts w:asciiTheme="majorBidi" w:hAnsiTheme="majorBidi" w:cstheme="majorBidi"/>
          <w:lang w:val="ru-RU"/>
        </w:rPr>
        <w:t>сколько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способность страны к их эффективному применению. Например</w:t>
      </w:r>
      <w:r w:rsidR="00197B9C" w:rsidRPr="00197B9C">
        <w:rPr>
          <w:rFonts w:asciiTheme="majorBidi" w:hAnsiTheme="majorBidi" w:cstheme="majorBidi"/>
          <w:lang w:val="ru-RU"/>
        </w:rPr>
        <w:t xml:space="preserve">, </w:t>
      </w:r>
      <w:r w:rsidR="00197B9C">
        <w:rPr>
          <w:rFonts w:asciiTheme="majorBidi" w:hAnsiTheme="majorBidi" w:cstheme="majorBidi"/>
          <w:lang w:val="ru-RU"/>
        </w:rPr>
        <w:t>если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для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получения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лицензии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необходимо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проведение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лабораторного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исследования</w:t>
      </w:r>
      <w:r w:rsidR="00197B9C" w:rsidRPr="00197B9C">
        <w:rPr>
          <w:rFonts w:asciiTheme="majorBidi" w:hAnsiTheme="majorBidi" w:cstheme="majorBidi"/>
          <w:lang w:val="ru-RU"/>
        </w:rPr>
        <w:t xml:space="preserve">, </w:t>
      </w:r>
      <w:r w:rsidR="00197B9C">
        <w:rPr>
          <w:rFonts w:asciiTheme="majorBidi" w:hAnsiTheme="majorBidi" w:cstheme="majorBidi"/>
          <w:lang w:val="ru-RU"/>
        </w:rPr>
        <w:t>то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такое</w:t>
      </w:r>
      <w:r w:rsidR="00197B9C" w:rsidRPr="00197B9C">
        <w:rPr>
          <w:rFonts w:asciiTheme="majorBidi" w:hAnsiTheme="majorBidi" w:cstheme="majorBidi"/>
          <w:lang w:val="ru-RU"/>
        </w:rPr>
        <w:t xml:space="preserve"> </w:t>
      </w:r>
      <w:r w:rsidR="00197B9C">
        <w:rPr>
          <w:rFonts w:asciiTheme="majorBidi" w:hAnsiTheme="majorBidi" w:cstheme="majorBidi"/>
          <w:lang w:val="ru-RU"/>
        </w:rPr>
        <w:t>исследование должно быть возможно провести в прозрачном виде, в разумные сроки и за доступную цену.</w:t>
      </w:r>
    </w:p>
    <w:p w:rsidR="008D6F7D" w:rsidRPr="008550F6" w:rsidRDefault="00197B9C" w:rsidP="00CB1D89">
      <w:pPr>
        <w:pStyle w:val="Titre4"/>
        <w:spacing w:line="264" w:lineRule="auto"/>
      </w:pPr>
      <w:r>
        <w:rPr>
          <w:lang w:val="ru-RU"/>
        </w:rPr>
        <w:t>Вопросы и ответы</w:t>
      </w:r>
    </w:p>
    <w:p w:rsidR="00C471EB" w:rsidRPr="008550F6" w:rsidRDefault="00C471EB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</w:rPr>
      </w:pPr>
    </w:p>
    <w:p w:rsidR="008D6F7D" w:rsidRPr="006C0C49" w:rsidRDefault="00197B9C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lastRenderedPageBreak/>
        <w:t>Г</w:t>
      </w:r>
      <w:r w:rsidRPr="00407FB4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н</w:t>
      </w:r>
      <w:r w:rsidRPr="00407FB4"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Завки</w:t>
      </w:r>
      <w:proofErr w:type="spellEnd"/>
      <w:r w:rsidRPr="00407FB4"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Завкизода</w:t>
      </w:r>
      <w:proofErr w:type="spellEnd"/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прокомментировал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Концептуальную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записку</w:t>
      </w:r>
      <w:r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подтверждая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Pr="00407FB4">
        <w:rPr>
          <w:rFonts w:asciiTheme="majorBidi" w:hAnsiTheme="majorBidi" w:cstheme="majorBidi"/>
          <w:b/>
          <w:bCs/>
          <w:lang w:val="ru-RU"/>
        </w:rPr>
        <w:t>от имени Правительства Таджикистана</w:t>
      </w:r>
      <w:r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готовность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Таджикистан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принять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участие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в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подобном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региональном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исследовании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по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нетарифным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барьерам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и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призвал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другие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страны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СПЕКА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выразить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свой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интерес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в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течение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данного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семинара</w:t>
      </w:r>
      <w:r w:rsidR="00407FB4" w:rsidRPr="00407FB4">
        <w:rPr>
          <w:rFonts w:asciiTheme="majorBidi" w:hAnsiTheme="majorBidi" w:cstheme="majorBidi"/>
          <w:lang w:val="ru-RU"/>
        </w:rPr>
        <w:t xml:space="preserve">, </w:t>
      </w:r>
      <w:r w:rsidR="00407FB4">
        <w:rPr>
          <w:rFonts w:asciiTheme="majorBidi" w:hAnsiTheme="majorBidi" w:cstheme="majorBidi"/>
          <w:lang w:val="ru-RU"/>
        </w:rPr>
        <w:t>либо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же</w:t>
      </w:r>
      <w:r w:rsidR="00407FB4" w:rsidRPr="00407FB4">
        <w:rPr>
          <w:rFonts w:asciiTheme="majorBidi" w:hAnsiTheme="majorBidi" w:cstheme="majorBidi"/>
          <w:lang w:val="ru-RU"/>
        </w:rPr>
        <w:t xml:space="preserve"> </w:t>
      </w:r>
      <w:r w:rsidR="00407FB4">
        <w:rPr>
          <w:rFonts w:asciiTheme="majorBidi" w:hAnsiTheme="majorBidi" w:cstheme="majorBidi"/>
          <w:lang w:val="ru-RU"/>
        </w:rPr>
        <w:t>позднее, связавшись с Секретариатом ООН.</w:t>
      </w:r>
    </w:p>
    <w:p w:rsidR="008D6F7D" w:rsidRPr="006C0C49" w:rsidRDefault="008D6F7D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</w:p>
    <w:p w:rsidR="008D6F7D" w:rsidRPr="006C0C49" w:rsidRDefault="00407FB4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Представитель</w:t>
      </w:r>
      <w:r w:rsidRPr="00407FB4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Казахстана</w:t>
      </w:r>
      <w:r w:rsidRPr="00407FB4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приветствовал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концепцию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проведения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подобного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регионального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исследования</w:t>
      </w:r>
      <w:r w:rsidRPr="00407FB4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которое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Казахстан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также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считает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крайне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своевременным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подтверждает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свою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готовность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поддержать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эту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инициативу</w:t>
      </w:r>
      <w:r w:rsidRPr="00407FB4">
        <w:rPr>
          <w:rFonts w:asciiTheme="majorBidi" w:hAnsiTheme="majorBidi" w:cstheme="majorBidi"/>
          <w:lang w:val="ru-RU"/>
        </w:rPr>
        <w:t>.</w:t>
      </w:r>
    </w:p>
    <w:p w:rsidR="008D6F7D" w:rsidRPr="006C0C49" w:rsidRDefault="008D6F7D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</w:p>
    <w:p w:rsidR="001472A2" w:rsidRPr="006C0C49" w:rsidRDefault="00407FB4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Представитель</w:t>
      </w:r>
      <w:r w:rsidRPr="006C0C4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Туркменистана</w:t>
      </w:r>
      <w:r w:rsidRPr="006C0C4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сделал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заявление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относительно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Регионального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исследования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регламентационных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процедурных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барьеров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торговле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подтверждая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от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имени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Правительства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Туркменистана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интерес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поддержку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этому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исследованию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также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поинтересовался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поводу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получения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более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подробной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информации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методике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применяемой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рамках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этого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исследования</w:t>
      </w:r>
      <w:r w:rsidRPr="006C0C49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>Он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также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призвал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другие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страны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СПЕКА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назначить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координаторов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соответствующих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министерствах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для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оказания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всесторонней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поддержки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этому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предстоящему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исследованию</w:t>
      </w:r>
      <w:r w:rsidRPr="006C0C49">
        <w:rPr>
          <w:rFonts w:asciiTheme="majorBidi" w:hAnsiTheme="majorBidi" w:cstheme="majorBidi"/>
          <w:lang w:val="ru-RU"/>
        </w:rPr>
        <w:t>.</w:t>
      </w:r>
    </w:p>
    <w:p w:rsidR="00F81AC7" w:rsidRPr="006C0C49" w:rsidRDefault="00407FB4" w:rsidP="0041303A">
      <w:pPr>
        <w:pStyle w:val="Titre1"/>
        <w:rPr>
          <w:lang w:val="ru-RU"/>
        </w:rPr>
      </w:pPr>
      <w:r w:rsidRPr="006C0C49">
        <w:rPr>
          <w:lang w:val="ru-RU"/>
        </w:rPr>
        <w:t>Сессия</w:t>
      </w:r>
      <w:r w:rsidR="00F81AC7" w:rsidRPr="006C0C49">
        <w:rPr>
          <w:lang w:val="ru-RU"/>
        </w:rPr>
        <w:t xml:space="preserve"> </w:t>
      </w:r>
      <w:r w:rsidR="00F81AC7" w:rsidRPr="008550F6">
        <w:rPr>
          <w:lang w:val="en-GB"/>
        </w:rPr>
        <w:t>IV</w:t>
      </w:r>
      <w:r w:rsidR="00F81AC7" w:rsidRPr="006C0C49">
        <w:rPr>
          <w:lang w:val="ru-RU"/>
        </w:rPr>
        <w:t xml:space="preserve"> – </w:t>
      </w:r>
      <w:r w:rsidRPr="006C0C49">
        <w:rPr>
          <w:lang w:val="ru-RU"/>
        </w:rPr>
        <w:t>Партнерства по упрощению процедур торговли и устойчивому развитию в субрегионе</w:t>
      </w:r>
    </w:p>
    <w:p w:rsidR="008D6F7D" w:rsidRPr="006C0C49" w:rsidRDefault="008D6F7D" w:rsidP="00CB1D89">
      <w:pPr>
        <w:tabs>
          <w:tab w:val="left" w:pos="284"/>
          <w:tab w:val="left" w:pos="1800"/>
          <w:tab w:val="left" w:pos="2160"/>
          <w:tab w:val="left" w:pos="2880"/>
          <w:tab w:val="left" w:pos="3600"/>
          <w:tab w:val="left" w:pos="7335"/>
        </w:tabs>
        <w:spacing w:line="264" w:lineRule="auto"/>
        <w:ind w:right="-2"/>
        <w:jc w:val="both"/>
        <w:rPr>
          <w:rFonts w:asciiTheme="majorBidi" w:hAnsiTheme="majorBidi" w:cstheme="majorBidi"/>
          <w:b/>
          <w:bCs/>
          <w:lang w:val="ru-RU"/>
        </w:rPr>
      </w:pPr>
    </w:p>
    <w:p w:rsidR="00BC0C61" w:rsidRPr="00407FB4" w:rsidRDefault="00407FB4" w:rsidP="00CB1D89">
      <w:pPr>
        <w:pStyle w:val="Titre4"/>
        <w:numPr>
          <w:ilvl w:val="0"/>
          <w:numId w:val="23"/>
        </w:numPr>
        <w:spacing w:line="264" w:lineRule="auto"/>
        <w:rPr>
          <w:lang w:val="ru-RU"/>
        </w:rPr>
      </w:pPr>
      <w:r>
        <w:rPr>
          <w:lang w:val="ru-RU"/>
        </w:rPr>
        <w:t>Упрощение</w:t>
      </w:r>
      <w:r w:rsidRPr="00407FB4">
        <w:rPr>
          <w:lang w:val="ru-RU"/>
        </w:rPr>
        <w:t xml:space="preserve"> </w:t>
      </w:r>
      <w:r>
        <w:rPr>
          <w:lang w:val="ru-RU"/>
        </w:rPr>
        <w:t>процедур</w:t>
      </w:r>
      <w:r w:rsidRPr="00407FB4">
        <w:rPr>
          <w:lang w:val="ru-RU"/>
        </w:rPr>
        <w:t xml:space="preserve"> </w:t>
      </w:r>
      <w:r>
        <w:rPr>
          <w:lang w:val="ru-RU"/>
        </w:rPr>
        <w:t>торговли</w:t>
      </w:r>
      <w:r w:rsidRPr="00407FB4">
        <w:rPr>
          <w:lang w:val="ru-RU"/>
        </w:rPr>
        <w:t xml:space="preserve"> </w:t>
      </w:r>
      <w:r>
        <w:rPr>
          <w:lang w:val="ru-RU"/>
        </w:rPr>
        <w:t>в</w:t>
      </w:r>
      <w:r w:rsidRPr="00407FB4">
        <w:rPr>
          <w:lang w:val="ru-RU"/>
        </w:rPr>
        <w:t xml:space="preserve"> </w:t>
      </w:r>
      <w:r>
        <w:rPr>
          <w:lang w:val="ru-RU"/>
        </w:rPr>
        <w:t>субрегионе</w:t>
      </w:r>
      <w:r w:rsidRPr="00407FB4">
        <w:rPr>
          <w:lang w:val="ru-RU"/>
        </w:rPr>
        <w:t xml:space="preserve">: </w:t>
      </w:r>
      <w:r>
        <w:rPr>
          <w:lang w:val="ru-RU"/>
        </w:rPr>
        <w:t>перспективы</w:t>
      </w:r>
      <w:r w:rsidRPr="00407FB4">
        <w:rPr>
          <w:lang w:val="ru-RU"/>
        </w:rPr>
        <w:t xml:space="preserve"> </w:t>
      </w:r>
      <w:r>
        <w:rPr>
          <w:lang w:val="ru-RU"/>
        </w:rPr>
        <w:t>частного</w:t>
      </w:r>
      <w:r w:rsidRPr="00407FB4">
        <w:rPr>
          <w:lang w:val="ru-RU"/>
        </w:rPr>
        <w:t xml:space="preserve"> </w:t>
      </w:r>
      <w:r>
        <w:rPr>
          <w:lang w:val="ru-RU"/>
        </w:rPr>
        <w:t>сектора</w:t>
      </w:r>
      <w:r w:rsidR="00BC0C61" w:rsidRPr="00407FB4">
        <w:rPr>
          <w:lang w:val="ru-RU"/>
        </w:rPr>
        <w:t xml:space="preserve"> </w:t>
      </w:r>
    </w:p>
    <w:p w:rsidR="00407FB4" w:rsidRDefault="00407FB4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407FB4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407FB4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Мохаммад</w:t>
      </w:r>
      <w:r w:rsidRPr="00407FB4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Саиид</w:t>
      </w:r>
      <w:proofErr w:type="spellEnd"/>
      <w:r w:rsidR="00FD5F89"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провел</w:t>
      </w:r>
      <w:r w:rsidRPr="00407FB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обзор положения дел в сфере экспорта стран субрегиона СПЕКА, в рамках которого доля экспорта составляет примерно 0.4% в глобальном масштабе и 7% </w:t>
      </w:r>
      <w:r w:rsidR="00617E23">
        <w:rPr>
          <w:rFonts w:asciiTheme="majorBidi" w:hAnsiTheme="majorBidi" w:cstheme="majorBidi"/>
          <w:lang w:val="ru-RU"/>
        </w:rPr>
        <w:t xml:space="preserve">на </w:t>
      </w:r>
      <w:proofErr w:type="spellStart"/>
      <w:r>
        <w:rPr>
          <w:rFonts w:asciiTheme="majorBidi" w:hAnsiTheme="majorBidi" w:cstheme="majorBidi"/>
          <w:lang w:val="ru-RU"/>
        </w:rPr>
        <w:t>внутрирегиональном</w:t>
      </w:r>
      <w:proofErr w:type="spellEnd"/>
      <w:r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уровне. Некоторые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проблемы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могут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определены</w:t>
      </w:r>
      <w:r w:rsidR="00617E23" w:rsidRPr="00617E23">
        <w:rPr>
          <w:rFonts w:asciiTheme="majorBidi" w:hAnsiTheme="majorBidi" w:cstheme="majorBidi"/>
          <w:lang w:val="ru-RU"/>
        </w:rPr>
        <w:t xml:space="preserve">, </w:t>
      </w:r>
      <w:r w:rsidR="00617E23">
        <w:rPr>
          <w:rFonts w:asciiTheme="majorBidi" w:hAnsiTheme="majorBidi" w:cstheme="majorBidi"/>
          <w:lang w:val="ru-RU"/>
        </w:rPr>
        <w:t>в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частности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низкий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уровень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диверсификации экспорта, поскольку первые три экспортные позиции в каждой стране представляют более 60% общего объема экспорта. Другой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проблемой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является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низкая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доля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участия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ММСП, участвующих в экспорте (от 1 до 7% участия в зависимости от страны СПЕКА), при сравнении с развитыми странами, где эта доля составляет 25%. В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соответствии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с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Показателями упрощения процедур торговли ОЭСР, наиболее проблемными участками субрегиона СПЕКА являются сотрудничество пограничных органов, упрощение процедур, документы и прозрачность. Опрос</w:t>
      </w:r>
      <w:r w:rsidR="00617E23" w:rsidRPr="00617E23">
        <w:rPr>
          <w:rFonts w:asciiTheme="majorBidi" w:hAnsiTheme="majorBidi" w:cstheme="majorBidi"/>
          <w:lang w:val="ru-RU"/>
        </w:rPr>
        <w:t xml:space="preserve">, </w:t>
      </w:r>
      <w:r w:rsidR="00617E23">
        <w:rPr>
          <w:rFonts w:asciiTheme="majorBidi" w:hAnsiTheme="majorBidi" w:cstheme="majorBidi"/>
          <w:lang w:val="ru-RU"/>
        </w:rPr>
        <w:t>проведенные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в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A10B88">
        <w:rPr>
          <w:rFonts w:asciiTheme="majorBidi" w:hAnsiTheme="majorBidi" w:cstheme="majorBidi"/>
          <w:lang w:val="ru-RU"/>
        </w:rPr>
        <w:t>ЦМТ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выявили</w:t>
      </w:r>
      <w:r w:rsidR="00617E23" w:rsidRPr="00617E23">
        <w:rPr>
          <w:rFonts w:asciiTheme="majorBidi" w:hAnsiTheme="majorBidi" w:cstheme="majorBidi"/>
          <w:lang w:val="ru-RU"/>
        </w:rPr>
        <w:t xml:space="preserve"> 4 </w:t>
      </w:r>
      <w:r w:rsidR="00617E23">
        <w:rPr>
          <w:rFonts w:asciiTheme="majorBidi" w:hAnsiTheme="majorBidi" w:cstheme="majorBidi"/>
          <w:lang w:val="ru-RU"/>
        </w:rPr>
        <w:t>основных</w:t>
      </w:r>
      <w:r w:rsidR="00617E23" w:rsidRPr="00617E23">
        <w:rPr>
          <w:rFonts w:asciiTheme="majorBidi" w:hAnsiTheme="majorBidi" w:cstheme="majorBidi"/>
          <w:lang w:val="ru-RU"/>
        </w:rPr>
        <w:t xml:space="preserve"> </w:t>
      </w:r>
      <w:r w:rsidR="00617E23">
        <w:rPr>
          <w:rFonts w:asciiTheme="majorBidi" w:hAnsiTheme="majorBidi" w:cstheme="majorBidi"/>
          <w:lang w:val="ru-RU"/>
        </w:rPr>
        <w:t>недостатка в отношении использования стандартов, мер ТБТ и СТБ, а также процедур оценки соответствия для импорта/экспорта:</w:t>
      </w:r>
    </w:p>
    <w:p w:rsidR="00573AED" w:rsidRPr="002C7EA6" w:rsidRDefault="002C7EA6" w:rsidP="00CB1D89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Информация</w:t>
      </w:r>
      <w:r w:rsidRPr="002C7EA6">
        <w:rPr>
          <w:rFonts w:asciiTheme="majorBidi" w:hAnsiTheme="majorBidi" w:cstheme="majorBidi"/>
          <w:iCs/>
          <w:lang w:val="ru-RU"/>
        </w:rPr>
        <w:t xml:space="preserve"> – </w:t>
      </w:r>
      <w:r>
        <w:rPr>
          <w:rFonts w:asciiTheme="majorBidi" w:hAnsiTheme="majorBidi" w:cstheme="majorBidi"/>
          <w:iCs/>
          <w:lang w:val="ru-RU"/>
        </w:rPr>
        <w:t>трейдеры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часто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не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имеют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знания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том</w:t>
      </w:r>
      <w:r w:rsidRPr="002C7EA6">
        <w:rPr>
          <w:rFonts w:asciiTheme="majorBidi" w:hAnsiTheme="majorBidi" w:cstheme="majorBidi"/>
          <w:iCs/>
          <w:lang w:val="ru-RU"/>
        </w:rPr>
        <w:t xml:space="preserve">, </w:t>
      </w:r>
      <w:r>
        <w:rPr>
          <w:rFonts w:asciiTheme="majorBidi" w:hAnsiTheme="majorBidi" w:cstheme="majorBidi"/>
          <w:iCs/>
          <w:lang w:val="ru-RU"/>
        </w:rPr>
        <w:t>в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чем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заключаются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регламентационные требования;</w:t>
      </w:r>
    </w:p>
    <w:p w:rsidR="00573AED" w:rsidRPr="002C7EA6" w:rsidRDefault="002C7EA6" w:rsidP="00CB1D89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Потенциал</w:t>
      </w:r>
      <w:r w:rsidRPr="002C7EA6">
        <w:rPr>
          <w:rFonts w:asciiTheme="majorBidi" w:hAnsiTheme="majorBidi" w:cstheme="majorBidi"/>
          <w:iCs/>
          <w:lang w:val="ru-RU"/>
        </w:rPr>
        <w:t xml:space="preserve"> – </w:t>
      </w:r>
      <w:r>
        <w:rPr>
          <w:rFonts w:asciiTheme="majorBidi" w:hAnsiTheme="majorBidi" w:cstheme="majorBidi"/>
          <w:iCs/>
          <w:lang w:val="ru-RU"/>
        </w:rPr>
        <w:t>несоответствие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между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навыками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способностями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внутренних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систем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соответствовать существующим требованиям;</w:t>
      </w:r>
    </w:p>
    <w:p w:rsidR="00573AED" w:rsidRPr="002C7EA6" w:rsidRDefault="002C7EA6" w:rsidP="00CB1D89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iCs/>
          <w:lang w:val="ru-RU"/>
        </w:rPr>
      </w:pPr>
      <w:r>
        <w:rPr>
          <w:rFonts w:asciiTheme="majorBidi" w:hAnsiTheme="majorBidi" w:cstheme="majorBidi"/>
          <w:iCs/>
          <w:lang w:val="ru-RU"/>
        </w:rPr>
        <w:t>Инфраструктура</w:t>
      </w:r>
      <w:r w:rsidRPr="002C7EA6">
        <w:rPr>
          <w:rFonts w:asciiTheme="majorBidi" w:hAnsiTheme="majorBidi" w:cstheme="majorBidi"/>
          <w:iCs/>
          <w:lang w:val="ru-RU"/>
        </w:rPr>
        <w:t xml:space="preserve"> – </w:t>
      </w:r>
      <w:r>
        <w:rPr>
          <w:rFonts w:asciiTheme="majorBidi" w:hAnsiTheme="majorBidi" w:cstheme="majorBidi"/>
          <w:iCs/>
          <w:lang w:val="ru-RU"/>
        </w:rPr>
        <w:t>отсутствие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доступа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к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доступным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и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своевременным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услугам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по</w:t>
      </w:r>
      <w:r w:rsidRPr="002C7EA6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оценке соответствия в виде исследований, проверки и сертификации;</w:t>
      </w:r>
    </w:p>
    <w:p w:rsidR="00573AED" w:rsidRPr="00FA6297" w:rsidRDefault="002C7EA6" w:rsidP="00CB1D89">
      <w:pPr>
        <w:pStyle w:val="Paragraphedeliste"/>
        <w:numPr>
          <w:ilvl w:val="0"/>
          <w:numId w:val="14"/>
        </w:numPr>
        <w:tabs>
          <w:tab w:val="clear" w:pos="720"/>
        </w:tabs>
        <w:spacing w:line="264" w:lineRule="auto"/>
        <w:ind w:left="90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iCs/>
          <w:lang w:val="ru-RU"/>
        </w:rPr>
        <w:t>Политики</w:t>
      </w:r>
      <w:r w:rsidRPr="00FA6297">
        <w:rPr>
          <w:rFonts w:asciiTheme="majorBidi" w:hAnsiTheme="majorBidi" w:cstheme="majorBidi"/>
          <w:iCs/>
          <w:lang w:val="ru-RU"/>
        </w:rPr>
        <w:t xml:space="preserve"> </w:t>
      </w:r>
      <w:r w:rsidR="00FA6297" w:rsidRPr="00FA6297">
        <w:rPr>
          <w:rFonts w:asciiTheme="majorBidi" w:hAnsiTheme="majorBidi" w:cstheme="majorBidi"/>
          <w:iCs/>
          <w:lang w:val="ru-RU"/>
        </w:rPr>
        <w:t>–</w:t>
      </w:r>
      <w:r w:rsidRPr="00FA6297">
        <w:rPr>
          <w:rFonts w:asciiTheme="majorBidi" w:hAnsiTheme="majorBidi" w:cstheme="majorBidi"/>
          <w:iCs/>
          <w:lang w:val="ru-RU"/>
        </w:rPr>
        <w:t xml:space="preserve"> </w:t>
      </w:r>
      <w:r>
        <w:rPr>
          <w:rFonts w:asciiTheme="majorBidi" w:hAnsiTheme="majorBidi" w:cstheme="majorBidi"/>
          <w:iCs/>
          <w:lang w:val="ru-RU"/>
        </w:rPr>
        <w:t>слаб</w:t>
      </w:r>
      <w:r w:rsidR="00FA6297">
        <w:rPr>
          <w:rFonts w:asciiTheme="majorBidi" w:hAnsiTheme="majorBidi" w:cstheme="majorBidi"/>
          <w:iCs/>
          <w:lang w:val="ru-RU"/>
        </w:rPr>
        <w:t>ое</w:t>
      </w:r>
      <w:r w:rsidR="00FA6297" w:rsidRPr="00FA6297">
        <w:rPr>
          <w:rFonts w:asciiTheme="majorBidi" w:hAnsiTheme="majorBidi" w:cstheme="majorBidi"/>
          <w:iCs/>
          <w:lang w:val="ru-RU"/>
        </w:rPr>
        <w:t xml:space="preserve"> </w:t>
      </w:r>
      <w:r w:rsidR="00FA6297">
        <w:rPr>
          <w:rFonts w:asciiTheme="majorBidi" w:hAnsiTheme="majorBidi" w:cstheme="majorBidi"/>
          <w:iCs/>
          <w:lang w:val="ru-RU"/>
        </w:rPr>
        <w:t>или</w:t>
      </w:r>
      <w:r w:rsidR="00FA6297" w:rsidRPr="00FA6297">
        <w:rPr>
          <w:rFonts w:asciiTheme="majorBidi" w:hAnsiTheme="majorBidi" w:cstheme="majorBidi"/>
          <w:iCs/>
          <w:lang w:val="ru-RU"/>
        </w:rPr>
        <w:t xml:space="preserve"> </w:t>
      </w:r>
      <w:r w:rsidR="00FA6297">
        <w:rPr>
          <w:rFonts w:asciiTheme="majorBidi" w:hAnsiTheme="majorBidi" w:cstheme="majorBidi"/>
          <w:iCs/>
          <w:lang w:val="ru-RU"/>
        </w:rPr>
        <w:t>отсутствующее</w:t>
      </w:r>
      <w:r w:rsidR="00FA6297" w:rsidRPr="00FA6297">
        <w:rPr>
          <w:rFonts w:asciiTheme="majorBidi" w:hAnsiTheme="majorBidi" w:cstheme="majorBidi"/>
          <w:iCs/>
          <w:lang w:val="ru-RU"/>
        </w:rPr>
        <w:t xml:space="preserve"> </w:t>
      </w:r>
      <w:r w:rsidR="00FA6297">
        <w:rPr>
          <w:rFonts w:asciiTheme="majorBidi" w:hAnsiTheme="majorBidi" w:cstheme="majorBidi"/>
          <w:iCs/>
          <w:lang w:val="ru-RU"/>
        </w:rPr>
        <w:t>регламентационное</w:t>
      </w:r>
      <w:r w:rsidR="00FA6297" w:rsidRPr="00FA6297">
        <w:rPr>
          <w:rFonts w:asciiTheme="majorBidi" w:hAnsiTheme="majorBidi" w:cstheme="majorBidi"/>
          <w:iCs/>
          <w:lang w:val="ru-RU"/>
        </w:rPr>
        <w:t xml:space="preserve"> </w:t>
      </w:r>
      <w:r w:rsidR="00FA6297">
        <w:rPr>
          <w:rFonts w:asciiTheme="majorBidi" w:hAnsiTheme="majorBidi" w:cstheme="majorBidi"/>
          <w:iCs/>
          <w:lang w:val="ru-RU"/>
        </w:rPr>
        <w:t>поле.</w:t>
      </w:r>
      <w:r w:rsidR="00573AED" w:rsidRPr="00FA6297">
        <w:rPr>
          <w:rFonts w:asciiTheme="majorBidi" w:hAnsiTheme="majorBidi" w:cstheme="majorBidi"/>
          <w:lang w:val="ru-RU"/>
        </w:rPr>
        <w:t xml:space="preserve"> </w:t>
      </w:r>
    </w:p>
    <w:p w:rsidR="00FA6297" w:rsidRPr="00EC7AA3" w:rsidRDefault="00FA6297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свете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данной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информации</w:t>
      </w:r>
      <w:r w:rsidRPr="00FA6297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единственными путями для субрегиона СПЕКА повысить конкурентоспособность являются принятие специализирующегося на конкретный сектор подхода для рассмотрения вопросов относительно торговых барьеров, целостное следование вдоль всей производственно-сбытовой цепочки для устранения барьеров с обеих сторон границы, а также совместного преодоления процедурных и связанных с контролем качества барьеров в торговле. Региональный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подход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был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наиболее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полезен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для этих целей. Возвращаясь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вопросу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торговом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портале</w:t>
      </w:r>
      <w:r w:rsidRPr="00FA6297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Таджикистана, аналогичные торговые порталы должны быть разработаны во всех странах СПЕКА в целях перспектив синергии, доступных на </w:t>
      </w:r>
      <w:proofErr w:type="spellStart"/>
      <w:r>
        <w:rPr>
          <w:rFonts w:asciiTheme="majorBidi" w:hAnsiTheme="majorBidi" w:cstheme="majorBidi"/>
          <w:lang w:val="ru-RU"/>
        </w:rPr>
        <w:t>субрегональном</w:t>
      </w:r>
      <w:proofErr w:type="spellEnd"/>
      <w:r>
        <w:rPr>
          <w:rFonts w:asciiTheme="majorBidi" w:hAnsiTheme="majorBidi" w:cstheme="majorBidi"/>
          <w:lang w:val="ru-RU"/>
        </w:rPr>
        <w:t xml:space="preserve"> уровне, в особенности, благодаря обращению к платформе СПЕКА. Равн</w:t>
      </w:r>
      <w:r w:rsidR="00EC7AA3">
        <w:rPr>
          <w:rFonts w:asciiTheme="majorBidi" w:hAnsiTheme="majorBidi" w:cstheme="majorBidi"/>
          <w:lang w:val="ru-RU"/>
        </w:rPr>
        <w:t xml:space="preserve">ым образом </w:t>
      </w:r>
      <w:r>
        <w:rPr>
          <w:rFonts w:asciiTheme="majorBidi" w:hAnsiTheme="majorBidi" w:cstheme="majorBidi"/>
          <w:lang w:val="ru-RU"/>
        </w:rPr>
        <w:t>важно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поддержать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высокий уровень </w:t>
      </w:r>
      <w:r w:rsidR="00EC7AA3">
        <w:rPr>
          <w:rFonts w:asciiTheme="majorBidi" w:hAnsiTheme="majorBidi" w:cstheme="majorBidi"/>
          <w:lang w:val="ru-RU"/>
        </w:rPr>
        <w:lastRenderedPageBreak/>
        <w:t>государственно-частного диалога с пограничными службами, который должен включать всех (все секторы экономики и компании всех размеров должны быть представлены), должен быть всеобъемлющим (с формулировкой политик, их применением и мониторингом) и скоординированным (коммерческий сектор и пограничные службы должны координироваться между собой).</w:t>
      </w:r>
    </w:p>
    <w:p w:rsidR="008D6F7D" w:rsidRPr="006C0C49" w:rsidRDefault="008D6F7D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</w:p>
    <w:p w:rsidR="001472A2" w:rsidRPr="008550F6" w:rsidRDefault="00EC7AA3" w:rsidP="00CB1D89">
      <w:pPr>
        <w:pStyle w:val="Titre4"/>
        <w:spacing w:line="264" w:lineRule="auto"/>
      </w:pPr>
      <w:r>
        <w:rPr>
          <w:lang w:val="ru-RU"/>
        </w:rPr>
        <w:t>Внедрение</w:t>
      </w:r>
      <w:r w:rsidRPr="00EC7AA3">
        <w:t xml:space="preserve"> </w:t>
      </w:r>
      <w:r>
        <w:rPr>
          <w:lang w:val="ru-RU"/>
        </w:rPr>
        <w:t>АСИКУДА</w:t>
      </w:r>
      <w:r w:rsidRPr="00EC7AA3">
        <w:t xml:space="preserve"> </w:t>
      </w:r>
      <w:r>
        <w:rPr>
          <w:lang w:val="ru-RU"/>
        </w:rPr>
        <w:t>в</w:t>
      </w:r>
      <w:r w:rsidRPr="00EC7AA3">
        <w:t xml:space="preserve"> </w:t>
      </w:r>
      <w:r>
        <w:rPr>
          <w:lang w:val="ru-RU"/>
        </w:rPr>
        <w:t>странах</w:t>
      </w:r>
      <w:r w:rsidRPr="00EC7AA3">
        <w:t xml:space="preserve"> </w:t>
      </w:r>
      <w:r>
        <w:rPr>
          <w:lang w:val="ru-RU"/>
        </w:rPr>
        <w:t>СПЕКА</w:t>
      </w:r>
    </w:p>
    <w:p w:rsidR="0033177A" w:rsidRPr="006C0C49" w:rsidRDefault="00EC7AA3" w:rsidP="009708E4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6C0C49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6C0C4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Рено</w:t>
      </w:r>
      <w:r w:rsidRPr="006C0C49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Массене</w:t>
      </w:r>
      <w:proofErr w:type="spellEnd"/>
      <w:r w:rsidR="0033177A"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провел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обзор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хронологии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внедрения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компонентов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системы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АСИКУДА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субрегионе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СПЕКА</w:t>
      </w:r>
      <w:r w:rsidRPr="006C0C49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>По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состоянию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данный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момент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АСИКУДА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интегрирована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либо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находится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процессе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интеграции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государственным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таможенным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программным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обеспечением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Афганистана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Казахстана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Туркменистана</w:t>
      </w:r>
      <w:r w:rsidRPr="006C0C49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Казахстане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она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также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подключена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национальной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системе</w:t>
      </w:r>
      <w:r w:rsidRPr="006C0C49">
        <w:rPr>
          <w:rFonts w:asciiTheme="majorBidi" w:hAnsiTheme="majorBidi" w:cstheme="majorBidi"/>
          <w:lang w:val="ru-RU"/>
        </w:rPr>
        <w:t xml:space="preserve"> «</w:t>
      </w:r>
      <w:r>
        <w:rPr>
          <w:rFonts w:asciiTheme="majorBidi" w:hAnsiTheme="majorBidi" w:cstheme="majorBidi"/>
          <w:lang w:val="ru-RU"/>
        </w:rPr>
        <w:t>единого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окна</w:t>
      </w:r>
      <w:r w:rsidRPr="006C0C49">
        <w:rPr>
          <w:rFonts w:asciiTheme="majorBidi" w:hAnsiTheme="majorBidi" w:cstheme="majorBidi"/>
          <w:lang w:val="ru-RU"/>
        </w:rPr>
        <w:t xml:space="preserve">» </w:t>
      </w:r>
      <w:r>
        <w:rPr>
          <w:rFonts w:asciiTheme="majorBidi" w:hAnsiTheme="majorBidi" w:cstheme="majorBidi"/>
          <w:lang w:val="ru-RU"/>
        </w:rPr>
        <w:t>посредством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протоколов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обмена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данными</w:t>
      </w:r>
      <w:r w:rsidRPr="006C0C49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>Важным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пунктом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является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</w:t>
      </w:r>
      <w:r w:rsidRPr="00EC7AA3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что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перед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тем</w:t>
      </w:r>
      <w:r w:rsidRPr="00EC7AA3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как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приступить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автоматизации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процедур, важно провести соответствующий анализ бизнес-процессов (АБП) с целью определить возможные избыточные функции унаследованных систем и оптимизировать их. Таким образом при разработке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экосистемы</w:t>
      </w:r>
      <w:r w:rsidRPr="00EC7AA3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АСТАНА</w:t>
      </w:r>
      <w:r w:rsidRPr="00EC7AA3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1 с применением АСИКУДА, ключевыми вопросами являлись рационализация процед</w:t>
      </w:r>
      <w:r w:rsidR="009708E4" w:rsidRPr="009708E4">
        <w:rPr>
          <w:rFonts w:asciiTheme="majorBidi" w:hAnsiTheme="majorBidi" w:cstheme="majorBidi"/>
          <w:lang w:val="ru-RU"/>
        </w:rPr>
        <w:t xml:space="preserve">ур подачи и обмена информацией, которые были разрешены посредством внедрения 100% сквозной электронной обработки данных, отладки автоматического обмена информацией, нахождения баланса между интересами упрощения процедур торговли и нормативными нуждами, а также разработки более продвинутых </w:t>
      </w:r>
      <w:r w:rsidR="009708E4">
        <w:rPr>
          <w:rFonts w:asciiTheme="majorBidi" w:hAnsiTheme="majorBidi" w:cstheme="majorBidi"/>
          <w:lang w:val="ru-RU"/>
        </w:rPr>
        <w:t xml:space="preserve">механизмов мониторинга и контроля чтобы свести к минимуму случаи мошенничества и защитить законные интересы национальных заинтересованных сторон. </w:t>
      </w:r>
    </w:p>
    <w:p w:rsidR="00E640C2" w:rsidRPr="006C0C49" w:rsidRDefault="009708E4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Афганистане</w:t>
      </w:r>
      <w:r w:rsidRPr="009708E4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ЮНКТАД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содействовал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рационализации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таможенного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декларирования</w:t>
      </w:r>
      <w:r w:rsidRPr="009708E4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осуществления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электронных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платежей</w:t>
      </w:r>
      <w:r w:rsidRPr="009708E4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биометрической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идентификации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обмену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данными</w:t>
      </w:r>
      <w:r w:rsidRPr="009708E4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</w:t>
      </w:r>
    </w:p>
    <w:p w:rsidR="00E640C2" w:rsidRPr="009708E4" w:rsidRDefault="009708E4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Туркменистане</w:t>
      </w:r>
      <w:r w:rsidRPr="009708E4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пилотный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проект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транзитных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деклараций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был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развернут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мае</w:t>
      </w:r>
      <w:r w:rsidRPr="009708E4">
        <w:rPr>
          <w:rFonts w:asciiTheme="majorBidi" w:hAnsiTheme="majorBidi" w:cstheme="majorBidi"/>
          <w:lang w:val="ru-RU"/>
        </w:rPr>
        <w:t xml:space="preserve">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Pr="009708E4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и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этим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модулем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было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обработано</w:t>
      </w:r>
      <w:r w:rsidRPr="009708E4">
        <w:rPr>
          <w:rFonts w:asciiTheme="majorBidi" w:hAnsiTheme="majorBidi" w:cstheme="majorBidi"/>
          <w:lang w:val="ru-RU"/>
        </w:rPr>
        <w:t xml:space="preserve"> 25000 </w:t>
      </w:r>
      <w:r>
        <w:rPr>
          <w:rFonts w:asciiTheme="majorBidi" w:hAnsiTheme="majorBidi" w:cstheme="majorBidi"/>
          <w:lang w:val="ru-RU"/>
        </w:rPr>
        <w:t>деклараций</w:t>
      </w:r>
      <w:r w:rsidRPr="009708E4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всего</w:t>
      </w:r>
      <w:r w:rsidRPr="009708E4">
        <w:rPr>
          <w:rFonts w:asciiTheme="majorBidi" w:hAnsiTheme="majorBidi" w:cstheme="majorBidi"/>
          <w:lang w:val="ru-RU"/>
        </w:rPr>
        <w:t xml:space="preserve"> </w:t>
      </w:r>
      <w:r w:rsidR="00C068DA">
        <w:rPr>
          <w:rFonts w:asciiTheme="majorBidi" w:hAnsiTheme="majorBidi" w:cstheme="majorBidi"/>
          <w:lang w:val="ru-RU"/>
        </w:rPr>
        <w:t>за</w:t>
      </w:r>
      <w:r w:rsidR="00C068DA" w:rsidRPr="009708E4">
        <w:rPr>
          <w:rFonts w:asciiTheme="majorBidi" w:hAnsiTheme="majorBidi" w:cstheme="majorBidi"/>
          <w:lang w:val="ru-RU"/>
        </w:rPr>
        <w:t xml:space="preserve"> </w:t>
      </w:r>
      <w:r w:rsidR="00C068DA">
        <w:rPr>
          <w:rFonts w:asciiTheme="majorBidi" w:hAnsiTheme="majorBidi" w:cstheme="majorBidi"/>
          <w:lang w:val="ru-RU"/>
        </w:rPr>
        <w:t>месяц</w:t>
      </w:r>
      <w:r w:rsidRPr="009708E4">
        <w:rPr>
          <w:rFonts w:asciiTheme="majorBidi" w:hAnsiTheme="majorBidi" w:cstheme="majorBidi"/>
          <w:lang w:val="ru-RU"/>
        </w:rPr>
        <w:t xml:space="preserve"> (</w:t>
      </w:r>
      <w:r>
        <w:rPr>
          <w:rFonts w:asciiTheme="majorBidi" w:hAnsiTheme="majorBidi" w:cstheme="majorBidi"/>
          <w:lang w:val="ru-RU"/>
        </w:rPr>
        <w:t>май</w:t>
      </w:r>
      <w:r w:rsidRPr="009708E4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июнь</w:t>
      </w:r>
      <w:r w:rsidRPr="009708E4">
        <w:rPr>
          <w:rFonts w:asciiTheme="majorBidi" w:hAnsiTheme="majorBidi" w:cstheme="majorBidi"/>
          <w:lang w:val="ru-RU"/>
        </w:rPr>
        <w:t xml:space="preserve">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Pr="009708E4">
        <w:rPr>
          <w:rFonts w:asciiTheme="majorBidi" w:hAnsiTheme="majorBidi" w:cstheme="majorBidi"/>
          <w:lang w:val="ru-RU"/>
        </w:rPr>
        <w:t xml:space="preserve">). </w:t>
      </w:r>
      <w:r w:rsidR="008D6F7D" w:rsidRPr="009708E4">
        <w:rPr>
          <w:rFonts w:asciiTheme="majorBidi" w:hAnsiTheme="majorBidi" w:cstheme="majorBidi"/>
          <w:lang w:val="ru-RU"/>
        </w:rPr>
        <w:br/>
      </w:r>
    </w:p>
    <w:p w:rsidR="00F81AC7" w:rsidRPr="009708E4" w:rsidRDefault="009708E4" w:rsidP="00CB1D89">
      <w:pPr>
        <w:pStyle w:val="Titre4"/>
        <w:spacing w:line="264" w:lineRule="auto"/>
        <w:rPr>
          <w:lang w:val="ru-RU"/>
        </w:rPr>
      </w:pPr>
      <w:r>
        <w:rPr>
          <w:lang w:val="ru-RU"/>
        </w:rPr>
        <w:t>Деятельность</w:t>
      </w:r>
      <w:r w:rsidRPr="009708E4">
        <w:rPr>
          <w:lang w:val="ru-RU"/>
        </w:rPr>
        <w:t xml:space="preserve"> </w:t>
      </w:r>
      <w:r w:rsidR="00B72A37">
        <w:rPr>
          <w:lang w:val="ru-RU"/>
        </w:rPr>
        <w:t>ГИЗ</w:t>
      </w:r>
      <w:r w:rsidRPr="009708E4">
        <w:rPr>
          <w:lang w:val="ru-RU"/>
        </w:rPr>
        <w:t xml:space="preserve">, </w:t>
      </w:r>
      <w:r>
        <w:rPr>
          <w:lang w:val="ru-RU"/>
        </w:rPr>
        <w:t>основные</w:t>
      </w:r>
      <w:r w:rsidRPr="009708E4">
        <w:rPr>
          <w:lang w:val="ru-RU"/>
        </w:rPr>
        <w:t xml:space="preserve"> </w:t>
      </w:r>
      <w:r>
        <w:rPr>
          <w:lang w:val="ru-RU"/>
        </w:rPr>
        <w:t>перспективы</w:t>
      </w:r>
      <w:r w:rsidRPr="009708E4">
        <w:rPr>
          <w:lang w:val="ru-RU"/>
        </w:rPr>
        <w:t xml:space="preserve"> </w:t>
      </w:r>
      <w:r>
        <w:rPr>
          <w:lang w:val="ru-RU"/>
        </w:rPr>
        <w:t>и</w:t>
      </w:r>
      <w:r w:rsidRPr="009708E4">
        <w:rPr>
          <w:lang w:val="ru-RU"/>
        </w:rPr>
        <w:t xml:space="preserve"> </w:t>
      </w:r>
      <w:r>
        <w:rPr>
          <w:lang w:val="ru-RU"/>
        </w:rPr>
        <w:t>вызовы</w:t>
      </w:r>
      <w:r w:rsidRPr="009708E4">
        <w:rPr>
          <w:lang w:val="ru-RU"/>
        </w:rPr>
        <w:t xml:space="preserve"> </w:t>
      </w:r>
      <w:r>
        <w:rPr>
          <w:lang w:val="ru-RU"/>
        </w:rPr>
        <w:t>упрощения</w:t>
      </w:r>
      <w:r w:rsidRPr="009708E4">
        <w:rPr>
          <w:lang w:val="ru-RU"/>
        </w:rPr>
        <w:t xml:space="preserve"> </w:t>
      </w:r>
      <w:r>
        <w:rPr>
          <w:lang w:val="ru-RU"/>
        </w:rPr>
        <w:t>процедур</w:t>
      </w:r>
      <w:r w:rsidRPr="009708E4">
        <w:rPr>
          <w:lang w:val="ru-RU"/>
        </w:rPr>
        <w:t xml:space="preserve"> </w:t>
      </w:r>
      <w:r>
        <w:rPr>
          <w:lang w:val="ru-RU"/>
        </w:rPr>
        <w:t xml:space="preserve">торговли в Центральной Азии </w:t>
      </w:r>
    </w:p>
    <w:p w:rsidR="008D6F7D" w:rsidRPr="00057B60" w:rsidRDefault="009708E4" w:rsidP="00CD4FBF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CD4FBF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жа</w:t>
      </w:r>
      <w:r w:rsidRPr="00CD4FBF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Асель</w:t>
      </w:r>
      <w:r w:rsidRPr="00CD4FBF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Узагалиева</w:t>
      </w:r>
      <w:proofErr w:type="spellEnd"/>
      <w:r w:rsidR="00E640C2" w:rsidRPr="00CD4FBF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представила</w:t>
      </w:r>
      <w:r w:rsidRPr="00CD4FBF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доклад</w:t>
      </w:r>
      <w:r w:rsidRPr="00CD4FBF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</w:t>
      </w:r>
      <w:r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действующей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на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данный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момент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программе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B72A37">
        <w:rPr>
          <w:rFonts w:asciiTheme="majorBidi" w:hAnsiTheme="majorBidi" w:cstheme="majorBidi"/>
          <w:lang w:val="ru-RU"/>
        </w:rPr>
        <w:t>ГИЗ</w:t>
      </w:r>
      <w:r w:rsidR="00E640C2" w:rsidRPr="00CD4FBF">
        <w:rPr>
          <w:rFonts w:asciiTheme="majorBidi" w:hAnsiTheme="majorBidi" w:cstheme="majorBidi"/>
          <w:lang w:val="ru-RU"/>
        </w:rPr>
        <w:t xml:space="preserve"> </w:t>
      </w:r>
      <w:r w:rsidR="00CD4FBF" w:rsidRPr="00CD4FBF">
        <w:rPr>
          <w:rFonts w:asciiTheme="majorBidi" w:hAnsiTheme="majorBidi" w:cstheme="majorBidi"/>
          <w:lang w:val="ru-RU"/>
        </w:rPr>
        <w:t>«</w:t>
      </w:r>
      <w:r w:rsidR="00CD4FBF">
        <w:rPr>
          <w:rFonts w:asciiTheme="majorBidi" w:hAnsiTheme="majorBidi" w:cstheme="majorBidi"/>
          <w:lang w:val="ru-RU"/>
        </w:rPr>
        <w:t>Упрощение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процедур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торговли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в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Центральной Азии», порученной в 2017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CD4FBF">
        <w:rPr>
          <w:rFonts w:asciiTheme="majorBidi" w:hAnsiTheme="majorBidi" w:cstheme="majorBidi"/>
          <w:lang w:val="ru-RU"/>
        </w:rPr>
        <w:t xml:space="preserve"> </w:t>
      </w:r>
      <w:r w:rsidR="00B72A37">
        <w:rPr>
          <w:rFonts w:asciiTheme="majorBidi" w:hAnsiTheme="majorBidi" w:cstheme="majorBidi"/>
          <w:lang w:val="ru-RU"/>
        </w:rPr>
        <w:t>ГИЗ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немецким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Федеральным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министерством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экономического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сотрудничества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развития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для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поддержки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процессов по упрощению процедур торговли в Казахстане, Кыргызстане, Таджикистане и Узбекистане, и имеющей общий бюджет в 7 миллионов евро. Целями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программы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на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период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 xml:space="preserve">с 2017 по 2019 </w:t>
      </w:r>
      <w:r w:rsidR="003C09F0">
        <w:rPr>
          <w:rFonts w:asciiTheme="majorBidi" w:hAnsiTheme="majorBidi" w:cstheme="majorBidi"/>
          <w:lang w:val="ru-RU"/>
        </w:rPr>
        <w:t>гг.</w:t>
      </w:r>
      <w:r w:rsidR="00CD4FBF">
        <w:rPr>
          <w:rFonts w:asciiTheme="majorBidi" w:hAnsiTheme="majorBidi" w:cstheme="majorBidi"/>
          <w:lang w:val="ru-RU"/>
        </w:rPr>
        <w:t xml:space="preserve"> было оказание содействия таможенным ведомствам в разработке действенных систем управления рисками, упрощение межгосударственных транспортных отношений и транзитных процедур при сотрудничестве с МСАТ, а также включение частного сектора в упрощение процедур торговли. </w:t>
      </w:r>
      <w:r w:rsidR="00B72A37">
        <w:rPr>
          <w:rFonts w:asciiTheme="majorBidi" w:hAnsiTheme="majorBidi" w:cstheme="majorBidi"/>
          <w:lang w:val="ru-RU"/>
        </w:rPr>
        <w:t>ГИЗ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считает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Дорожную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карту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Региональной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стратегии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по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упрощению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процедур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торговли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важным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документом</w:t>
      </w:r>
      <w:r w:rsidR="00CD4FBF" w:rsidRPr="00CD4FBF">
        <w:rPr>
          <w:rFonts w:asciiTheme="majorBidi" w:hAnsiTheme="majorBidi" w:cstheme="majorBidi"/>
          <w:lang w:val="ru-RU"/>
        </w:rPr>
        <w:t xml:space="preserve">, </w:t>
      </w:r>
      <w:r w:rsidR="00CD4FBF">
        <w:rPr>
          <w:rFonts w:asciiTheme="majorBidi" w:hAnsiTheme="majorBidi" w:cstheme="majorBidi"/>
          <w:lang w:val="ru-RU"/>
        </w:rPr>
        <w:t>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 xml:space="preserve">программы </w:t>
      </w:r>
      <w:r w:rsidR="00B72A37">
        <w:rPr>
          <w:rFonts w:asciiTheme="majorBidi" w:hAnsiTheme="majorBidi" w:cstheme="majorBidi"/>
          <w:lang w:val="ru-RU"/>
        </w:rPr>
        <w:t>ГИЗ</w:t>
      </w:r>
      <w:r w:rsidR="00471812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в субрегионе СПЕКА готовы к сотрудничеству с национальными правительствами по вопросам ее последующей реализации. При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планировании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деятельности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по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применению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стратегии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по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упрощению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процедур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торговли</w:t>
      </w:r>
      <w:r w:rsidR="00CD4FBF" w:rsidRPr="00CD4FBF">
        <w:rPr>
          <w:rFonts w:asciiTheme="majorBidi" w:hAnsiTheme="majorBidi" w:cstheme="majorBidi"/>
          <w:lang w:val="ru-RU"/>
        </w:rPr>
        <w:t xml:space="preserve">, </w:t>
      </w:r>
      <w:r w:rsidR="00CD4FBF">
        <w:rPr>
          <w:rFonts w:asciiTheme="majorBidi" w:hAnsiTheme="majorBidi" w:cstheme="majorBidi"/>
          <w:lang w:val="ru-RU"/>
        </w:rPr>
        <w:t>будь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она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региональная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или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государственная</w:t>
      </w:r>
      <w:r w:rsidR="00CD4FBF" w:rsidRPr="00CD4FBF">
        <w:rPr>
          <w:rFonts w:asciiTheme="majorBidi" w:hAnsiTheme="majorBidi" w:cstheme="majorBidi"/>
          <w:lang w:val="ru-RU"/>
        </w:rPr>
        <w:t xml:space="preserve">, </w:t>
      </w:r>
      <w:r w:rsidR="00CD4FBF">
        <w:rPr>
          <w:rFonts w:asciiTheme="majorBidi" w:hAnsiTheme="majorBidi" w:cstheme="majorBidi"/>
          <w:lang w:val="ru-RU"/>
        </w:rPr>
        <w:t>первостепенно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важным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является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найти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правильный</w:t>
      </w:r>
      <w:r w:rsidR="00CD4FBF" w:rsidRPr="00CD4FBF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 xml:space="preserve">баланс между государственными, региональными и международными интересами экономики конкретной страны, с учетом ее уровня развития. </w:t>
      </w:r>
      <w:r w:rsidR="00B72A37">
        <w:rPr>
          <w:rFonts w:asciiTheme="majorBidi" w:hAnsiTheme="majorBidi" w:cstheme="majorBidi"/>
          <w:lang w:val="ru-RU"/>
        </w:rPr>
        <w:t>ГИЗ</w:t>
      </w:r>
      <w:r w:rsidR="007638A4" w:rsidRPr="00057B60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уже</w:t>
      </w:r>
      <w:r w:rsidR="00CD4FBF" w:rsidRPr="00057B60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оказывает</w:t>
      </w:r>
      <w:r w:rsidR="00CD4FBF" w:rsidRPr="00057B60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техническую</w:t>
      </w:r>
      <w:r w:rsidR="00CD4FBF" w:rsidRPr="00057B60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поддержку</w:t>
      </w:r>
      <w:r w:rsidR="00CD4FBF" w:rsidRPr="00057B60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Национальным</w:t>
      </w:r>
      <w:r w:rsidR="00CD4FBF" w:rsidRPr="00057B60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органами</w:t>
      </w:r>
      <w:r w:rsidR="00CD4FBF" w:rsidRPr="00057B60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по</w:t>
      </w:r>
      <w:r w:rsidR="00CD4FBF" w:rsidRPr="00057B60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упрощению</w:t>
      </w:r>
      <w:r w:rsidR="00CD4FBF" w:rsidRPr="00057B60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процедур</w:t>
      </w:r>
      <w:r w:rsidR="00CD4FBF" w:rsidRPr="00057B60">
        <w:rPr>
          <w:rFonts w:asciiTheme="majorBidi" w:hAnsiTheme="majorBidi" w:cstheme="majorBidi"/>
          <w:lang w:val="ru-RU"/>
        </w:rPr>
        <w:t xml:space="preserve"> </w:t>
      </w:r>
      <w:r w:rsidR="00CD4FBF">
        <w:rPr>
          <w:rFonts w:asciiTheme="majorBidi" w:hAnsiTheme="majorBidi" w:cstheme="majorBidi"/>
          <w:lang w:val="ru-RU"/>
        </w:rPr>
        <w:t>торговли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посредством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организации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семинаров и практикумов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по наращиванию потенциала</w:t>
      </w:r>
      <w:r w:rsidR="007638A4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чтобы содействовать им в определении приоритетных задач и планировании разумных временных рамок для их выполнения. По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вопросам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содействия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таможенным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ведомства</w:t>
      </w:r>
      <w:r w:rsidR="00057B60" w:rsidRPr="00057B60">
        <w:rPr>
          <w:rFonts w:asciiTheme="majorBidi" w:hAnsiTheme="majorBidi" w:cstheme="majorBidi"/>
          <w:lang w:val="ru-RU"/>
        </w:rPr>
        <w:t xml:space="preserve">, </w:t>
      </w:r>
      <w:r w:rsidR="00B72A37">
        <w:rPr>
          <w:rFonts w:asciiTheme="majorBidi" w:hAnsiTheme="majorBidi" w:cstheme="majorBidi"/>
          <w:lang w:val="ru-RU"/>
        </w:rPr>
        <w:t>ГИЗ</w:t>
      </w:r>
      <w:r w:rsidR="007638A4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поощряет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должное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использование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предоставленной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до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lastRenderedPageBreak/>
        <w:t>прибытия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грузов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информации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и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>проведение</w:t>
      </w:r>
      <w:r w:rsidR="00057B60" w:rsidRPr="00057B60">
        <w:rPr>
          <w:rFonts w:asciiTheme="majorBidi" w:hAnsiTheme="majorBidi" w:cstheme="majorBidi"/>
          <w:lang w:val="ru-RU"/>
        </w:rPr>
        <w:t xml:space="preserve"> </w:t>
      </w:r>
      <w:r w:rsidR="00057B60">
        <w:rPr>
          <w:rFonts w:asciiTheme="majorBidi" w:hAnsiTheme="majorBidi" w:cstheme="majorBidi"/>
          <w:lang w:val="ru-RU"/>
        </w:rPr>
        <w:t xml:space="preserve">необходимых анализов рисков до пересечения границы; а также внедрение международного весового сертификата для грузовых автомобилей (Конвенция ЕЭК ООН о согласовании условий проведения контроля грузов на границах, приложение 9) и цифровизация транзитных процедур для улучшения их прозрачности. </w:t>
      </w:r>
    </w:p>
    <w:p w:rsidR="00057B60" w:rsidRPr="00057B60" w:rsidRDefault="00057B60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Эта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Программа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будет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завершена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декабре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>
        <w:rPr>
          <w:rFonts w:asciiTheme="majorBidi" w:hAnsiTheme="majorBidi" w:cstheme="majorBidi"/>
          <w:lang w:val="ru-RU"/>
        </w:rPr>
        <w:t>, ее продолжение на следующие три года и с таким же бюджетом, а также с участием тем же политических партнеров находится, на данный момент, в процессе обсуждения. С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учетом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представленного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семинаре</w:t>
      </w:r>
      <w:r w:rsidRPr="00057B60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проекта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Региональной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стратегии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СПЕКА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упрощению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057B60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Региональная</w:t>
      </w:r>
      <w:r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команда</w:t>
      </w:r>
      <w:r w:rsidRPr="00057B60">
        <w:rPr>
          <w:rFonts w:asciiTheme="majorBidi" w:hAnsiTheme="majorBidi" w:cstheme="majorBidi"/>
          <w:lang w:val="ru-RU"/>
        </w:rPr>
        <w:t xml:space="preserve"> </w:t>
      </w:r>
      <w:r w:rsidR="00B72A37">
        <w:rPr>
          <w:rFonts w:asciiTheme="majorBidi" w:hAnsiTheme="majorBidi" w:cstheme="majorBidi"/>
          <w:lang w:val="ru-RU"/>
        </w:rPr>
        <w:t>ГИЗ</w:t>
      </w:r>
      <w:r w:rsidR="008D6F7D" w:rsidRPr="00057B6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намеревается добавить три новые сферы деятельности в эту новую программу, в частности</w:t>
      </w:r>
      <w:r w:rsidR="0041303A">
        <w:rPr>
          <w:rFonts w:asciiTheme="majorBidi" w:hAnsiTheme="majorBidi" w:cstheme="majorBidi"/>
          <w:lang w:val="ru-RU"/>
        </w:rPr>
        <w:t xml:space="preserve"> гармонизацию процедур пересечения границ, сотрудничество пограничных органов и информационный обмен между таможенными органами с использованием системы «зеленого коридора». </w:t>
      </w:r>
    </w:p>
    <w:p w:rsidR="00055129" w:rsidRPr="006C0C49" w:rsidRDefault="00055129" w:rsidP="00CB1D89">
      <w:pPr>
        <w:spacing w:after="160" w:line="264" w:lineRule="auto"/>
        <w:rPr>
          <w:rFonts w:asciiTheme="majorBidi" w:hAnsiTheme="majorBidi" w:cstheme="majorBidi"/>
          <w:bCs/>
          <w:lang w:val="ru-RU"/>
        </w:rPr>
      </w:pPr>
    </w:p>
    <w:p w:rsidR="007941FA" w:rsidRPr="0041303A" w:rsidRDefault="0041303A" w:rsidP="00CB1D89">
      <w:pPr>
        <w:pStyle w:val="Titre1"/>
        <w:spacing w:line="264" w:lineRule="auto"/>
        <w:ind w:left="284"/>
        <w:rPr>
          <w:lang w:val="ru-RU"/>
        </w:rPr>
      </w:pPr>
      <w:r>
        <w:rPr>
          <w:lang w:val="ru-RU"/>
        </w:rPr>
        <w:t>Отзывы</w:t>
      </w:r>
      <w:r w:rsidRPr="0041303A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41303A">
        <w:rPr>
          <w:lang w:val="ru-RU"/>
        </w:rPr>
        <w:t xml:space="preserve"> </w:t>
      </w:r>
      <w:r>
        <w:rPr>
          <w:lang w:val="ru-RU"/>
        </w:rPr>
        <w:t>от</w:t>
      </w:r>
      <w:r w:rsidRPr="0041303A">
        <w:rPr>
          <w:lang w:val="ru-RU"/>
        </w:rPr>
        <w:t xml:space="preserve"> </w:t>
      </w:r>
      <w:r>
        <w:rPr>
          <w:lang w:val="ru-RU"/>
        </w:rPr>
        <w:t>стран</w:t>
      </w:r>
      <w:r w:rsidRPr="0041303A">
        <w:rPr>
          <w:lang w:val="ru-RU"/>
        </w:rPr>
        <w:t xml:space="preserve"> </w:t>
      </w:r>
      <w:r>
        <w:rPr>
          <w:lang w:val="ru-RU"/>
        </w:rPr>
        <w:t>и</w:t>
      </w:r>
      <w:r w:rsidRPr="0041303A">
        <w:rPr>
          <w:lang w:val="ru-RU"/>
        </w:rPr>
        <w:t xml:space="preserve"> </w:t>
      </w:r>
      <w:r>
        <w:rPr>
          <w:lang w:val="ru-RU"/>
        </w:rPr>
        <w:t>других</w:t>
      </w:r>
      <w:r w:rsidRPr="0041303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1303A">
        <w:rPr>
          <w:lang w:val="ru-RU"/>
        </w:rPr>
        <w:t xml:space="preserve"> </w:t>
      </w:r>
      <w:r>
        <w:rPr>
          <w:lang w:val="ru-RU"/>
        </w:rPr>
        <w:t>в</w:t>
      </w:r>
      <w:r w:rsidRPr="0041303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1303A">
        <w:rPr>
          <w:lang w:val="ru-RU"/>
        </w:rPr>
        <w:t xml:space="preserve"> </w:t>
      </w:r>
      <w:r>
        <w:rPr>
          <w:lang w:val="ru-RU"/>
        </w:rPr>
        <w:t>заключений</w:t>
      </w:r>
      <w:r w:rsidRPr="0041303A">
        <w:rPr>
          <w:lang w:val="ru-RU"/>
        </w:rPr>
        <w:t xml:space="preserve"> </w:t>
      </w:r>
      <w:r>
        <w:rPr>
          <w:lang w:val="ru-RU"/>
        </w:rPr>
        <w:t>и</w:t>
      </w:r>
      <w:r w:rsidRPr="0041303A">
        <w:rPr>
          <w:lang w:val="ru-RU"/>
        </w:rPr>
        <w:t xml:space="preserve"> </w:t>
      </w:r>
      <w:r>
        <w:rPr>
          <w:lang w:val="ru-RU"/>
        </w:rPr>
        <w:t>рекомендаций</w:t>
      </w:r>
      <w:r w:rsidR="007941FA" w:rsidRPr="0041303A">
        <w:rPr>
          <w:lang w:val="ru-RU"/>
        </w:rPr>
        <w:t xml:space="preserve">: </w:t>
      </w:r>
    </w:p>
    <w:p w:rsidR="007941FA" w:rsidRPr="0041303A" w:rsidRDefault="007941FA" w:rsidP="00CB1D89">
      <w:pPr>
        <w:pStyle w:val="Corps"/>
        <w:spacing w:line="264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412BB1" w:rsidRPr="006C0C49" w:rsidRDefault="0041303A" w:rsidP="00567CA1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41303A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41303A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Завки</w:t>
      </w:r>
      <w:proofErr w:type="spellEnd"/>
      <w:r w:rsidRPr="0041303A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Завкизода</w:t>
      </w:r>
      <w:proofErr w:type="spellEnd"/>
      <w:r w:rsidR="00CB1D89" w:rsidRPr="0041303A">
        <w:rPr>
          <w:rFonts w:asciiTheme="majorBidi" w:hAnsiTheme="majorBidi" w:cstheme="majorBidi"/>
          <w:b/>
          <w:bCs/>
          <w:lang w:val="ru-RU"/>
        </w:rPr>
        <w:t>,</w:t>
      </w:r>
      <w:r w:rsidRPr="0041303A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от</w:t>
      </w:r>
      <w:r w:rsidRPr="0041303A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имени</w:t>
      </w:r>
      <w:r w:rsidRPr="0041303A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Правительства</w:t>
      </w:r>
      <w:r w:rsidRPr="0041303A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Таджикистана</w:t>
      </w:r>
      <w:r w:rsidRPr="0041303A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предложил добавить в рекомендации просьбу </w:t>
      </w:r>
      <w:r w:rsidR="002D0138">
        <w:rPr>
          <w:rFonts w:asciiTheme="majorBidi" w:hAnsiTheme="majorBidi" w:cstheme="majorBidi"/>
          <w:lang w:val="ru-RU"/>
        </w:rPr>
        <w:t>Руководящему с</w:t>
      </w:r>
      <w:r>
        <w:rPr>
          <w:rFonts w:asciiTheme="majorBidi" w:hAnsiTheme="majorBidi" w:cstheme="majorBidi"/>
          <w:lang w:val="ru-RU"/>
        </w:rPr>
        <w:t>овету СПЕКА и Исполнительным секретарям ЕЭК ООН и ЭСКАТО не изымать из круга ведения СПЕКА осуществление проектов, поскольку это ограничит способность программы к решению проблем, с которыми страны СПЕКА сталкиваются при стремлении к достижению ЦУР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требующих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трансграничного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сотрудничества</w:t>
      </w:r>
      <w:r w:rsidRPr="006C0C49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>Он</w:t>
      </w:r>
      <w:r w:rsidRPr="0041303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предложил,</w:t>
      </w:r>
      <w:r w:rsidRPr="0041303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чтобы</w:t>
      </w:r>
      <w:r w:rsidRPr="0041303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ЕЭК</w:t>
      </w:r>
      <w:r w:rsidRPr="0041303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ООН</w:t>
      </w:r>
      <w:r w:rsidRPr="0041303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41303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ЭСКАТО</w:t>
      </w:r>
      <w:r w:rsidRPr="0041303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включили</w:t>
      </w:r>
      <w:r w:rsidRPr="0041303A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проекты</w:t>
      </w:r>
      <w:r w:rsidRPr="0041303A">
        <w:rPr>
          <w:rFonts w:asciiTheme="majorBidi" w:hAnsiTheme="majorBidi" w:cstheme="majorBidi"/>
          <w:lang w:val="ru-RU"/>
        </w:rPr>
        <w:t>,</w:t>
      </w:r>
      <w:r>
        <w:rPr>
          <w:rFonts w:asciiTheme="majorBidi" w:hAnsiTheme="majorBidi" w:cstheme="majorBidi"/>
          <w:lang w:val="ru-RU"/>
        </w:rPr>
        <w:t xml:space="preserve"> предусматривающие двухстороннее и многостороннее сотрудничество стран СПЕКА в своих программы по поддержке СПЕКА в </w:t>
      </w:r>
      <w:r w:rsidR="00567CA1">
        <w:rPr>
          <w:rFonts w:asciiTheme="majorBidi" w:hAnsiTheme="majorBidi" w:cstheme="majorBidi"/>
          <w:lang w:val="ru-RU"/>
        </w:rPr>
        <w:t>качестве направления согласованных действий в регионе. Таджикистан</w:t>
      </w:r>
      <w:r w:rsidR="00567CA1" w:rsidRPr="006C0C49">
        <w:rPr>
          <w:rFonts w:asciiTheme="majorBidi" w:hAnsiTheme="majorBidi" w:cstheme="majorBidi"/>
          <w:lang w:val="ru-RU"/>
        </w:rPr>
        <w:t xml:space="preserve"> </w:t>
      </w:r>
      <w:r w:rsidR="00567CA1">
        <w:rPr>
          <w:rFonts w:asciiTheme="majorBidi" w:hAnsiTheme="majorBidi" w:cstheme="majorBidi"/>
          <w:lang w:val="ru-RU"/>
        </w:rPr>
        <w:t>доведет</w:t>
      </w:r>
      <w:r w:rsidR="00567CA1" w:rsidRPr="006C0C49">
        <w:rPr>
          <w:rFonts w:asciiTheme="majorBidi" w:hAnsiTheme="majorBidi" w:cstheme="majorBidi"/>
          <w:lang w:val="ru-RU"/>
        </w:rPr>
        <w:t xml:space="preserve"> </w:t>
      </w:r>
      <w:r w:rsidR="00567CA1">
        <w:rPr>
          <w:rFonts w:asciiTheme="majorBidi" w:hAnsiTheme="majorBidi" w:cstheme="majorBidi"/>
          <w:lang w:val="ru-RU"/>
        </w:rPr>
        <w:t>это</w:t>
      </w:r>
      <w:r w:rsidR="00567CA1" w:rsidRPr="006C0C49">
        <w:rPr>
          <w:rFonts w:asciiTheme="majorBidi" w:hAnsiTheme="majorBidi" w:cstheme="majorBidi"/>
          <w:lang w:val="ru-RU"/>
        </w:rPr>
        <w:t xml:space="preserve"> </w:t>
      </w:r>
      <w:r w:rsidR="00567CA1">
        <w:rPr>
          <w:rFonts w:asciiTheme="majorBidi" w:hAnsiTheme="majorBidi" w:cstheme="majorBidi"/>
          <w:lang w:val="ru-RU"/>
        </w:rPr>
        <w:t>предложение</w:t>
      </w:r>
      <w:r w:rsidR="00567CA1" w:rsidRPr="006C0C49">
        <w:rPr>
          <w:rFonts w:asciiTheme="majorBidi" w:hAnsiTheme="majorBidi" w:cstheme="majorBidi"/>
          <w:lang w:val="ru-RU"/>
        </w:rPr>
        <w:t xml:space="preserve"> </w:t>
      </w:r>
      <w:r w:rsidR="00567CA1">
        <w:rPr>
          <w:rFonts w:asciiTheme="majorBidi" w:hAnsiTheme="majorBidi" w:cstheme="majorBidi"/>
          <w:lang w:val="ru-RU"/>
        </w:rPr>
        <w:t>до</w:t>
      </w:r>
      <w:r w:rsidR="00567CA1" w:rsidRPr="006C0C49">
        <w:rPr>
          <w:rFonts w:asciiTheme="majorBidi" w:hAnsiTheme="majorBidi" w:cstheme="majorBidi"/>
          <w:lang w:val="ru-RU"/>
        </w:rPr>
        <w:t xml:space="preserve"> </w:t>
      </w:r>
      <w:r w:rsidR="00567CA1">
        <w:rPr>
          <w:rFonts w:asciiTheme="majorBidi" w:hAnsiTheme="majorBidi" w:cstheme="majorBidi"/>
          <w:lang w:val="ru-RU"/>
        </w:rPr>
        <w:t>сведения</w:t>
      </w:r>
      <w:r w:rsidR="00567CA1" w:rsidRPr="006C0C49">
        <w:rPr>
          <w:rFonts w:asciiTheme="majorBidi" w:hAnsiTheme="majorBidi" w:cstheme="majorBidi"/>
          <w:lang w:val="ru-RU"/>
        </w:rPr>
        <w:t xml:space="preserve"> </w:t>
      </w:r>
      <w:r w:rsidR="00567CA1">
        <w:rPr>
          <w:rFonts w:asciiTheme="majorBidi" w:hAnsiTheme="majorBidi" w:cstheme="majorBidi"/>
          <w:lang w:val="ru-RU"/>
        </w:rPr>
        <w:t>двух</w:t>
      </w:r>
      <w:r w:rsidR="00567CA1" w:rsidRPr="006C0C49">
        <w:rPr>
          <w:rFonts w:asciiTheme="majorBidi" w:hAnsiTheme="majorBidi" w:cstheme="majorBidi"/>
          <w:lang w:val="ru-RU"/>
        </w:rPr>
        <w:t xml:space="preserve"> </w:t>
      </w:r>
      <w:r w:rsidR="00567CA1">
        <w:rPr>
          <w:rFonts w:asciiTheme="majorBidi" w:hAnsiTheme="majorBidi" w:cstheme="majorBidi"/>
          <w:lang w:val="ru-RU"/>
        </w:rPr>
        <w:t>Исполнительных</w:t>
      </w:r>
      <w:r w:rsidR="00567CA1" w:rsidRPr="006C0C49">
        <w:rPr>
          <w:rFonts w:asciiTheme="majorBidi" w:hAnsiTheme="majorBidi" w:cstheme="majorBidi"/>
          <w:lang w:val="ru-RU"/>
        </w:rPr>
        <w:t xml:space="preserve"> </w:t>
      </w:r>
      <w:r w:rsidR="00567CA1">
        <w:rPr>
          <w:rFonts w:asciiTheme="majorBidi" w:hAnsiTheme="majorBidi" w:cstheme="majorBidi"/>
          <w:lang w:val="ru-RU"/>
        </w:rPr>
        <w:t>секретарей</w:t>
      </w:r>
      <w:r w:rsidR="00567CA1" w:rsidRPr="006C0C49">
        <w:rPr>
          <w:rFonts w:asciiTheme="majorBidi" w:hAnsiTheme="majorBidi" w:cstheme="majorBidi"/>
          <w:lang w:val="ru-RU"/>
        </w:rPr>
        <w:t>.</w:t>
      </w:r>
      <w:r w:rsidR="007941FA" w:rsidRPr="006C0C49">
        <w:rPr>
          <w:rFonts w:asciiTheme="majorBidi" w:hAnsiTheme="majorBidi" w:cstheme="majorBidi"/>
          <w:lang w:val="ru-RU"/>
        </w:rPr>
        <w:t xml:space="preserve"> </w:t>
      </w:r>
    </w:p>
    <w:p w:rsidR="00412BB1" w:rsidRPr="006C0C49" w:rsidRDefault="00412BB1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</w:p>
    <w:p w:rsidR="00567CA1" w:rsidRDefault="00567CA1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567CA1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567CA1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Марио</w:t>
      </w:r>
      <w:r w:rsidRPr="00567CA1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Апостолов</w:t>
      </w:r>
      <w:r w:rsidRPr="00567CA1">
        <w:rPr>
          <w:rFonts w:asciiTheme="majorBidi" w:hAnsiTheme="majorBidi" w:cstheme="majorBidi"/>
          <w:lang w:val="ru-RU"/>
        </w:rPr>
        <w:t xml:space="preserve"> привлек </w:t>
      </w:r>
      <w:r>
        <w:rPr>
          <w:rFonts w:asciiTheme="majorBidi" w:hAnsiTheme="majorBidi" w:cstheme="majorBidi"/>
          <w:lang w:val="ru-RU"/>
        </w:rPr>
        <w:t>внимание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участников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предстоящим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Дням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СПЕКА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567CA1">
        <w:rPr>
          <w:rFonts w:asciiTheme="majorBidi" w:hAnsiTheme="majorBidi" w:cstheme="majorBidi"/>
          <w:lang w:val="ru-RU"/>
        </w:rPr>
        <w:t xml:space="preserve"> </w:t>
      </w:r>
      <w:r w:rsidR="002D0138">
        <w:rPr>
          <w:rFonts w:asciiTheme="majorBidi" w:hAnsiTheme="majorBidi" w:cstheme="majorBidi"/>
          <w:lang w:val="ru-RU"/>
        </w:rPr>
        <w:t>Ашгабат</w:t>
      </w:r>
      <w:r>
        <w:rPr>
          <w:rFonts w:asciiTheme="majorBidi" w:hAnsiTheme="majorBidi" w:cstheme="majorBidi"/>
          <w:lang w:val="ru-RU"/>
        </w:rPr>
        <w:t>е</w:t>
      </w:r>
      <w:r w:rsidRPr="00567CA1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которые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будут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включать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Экономический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форум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теме</w:t>
      </w:r>
      <w:r w:rsidRPr="00567CA1">
        <w:rPr>
          <w:rFonts w:asciiTheme="majorBidi" w:hAnsiTheme="majorBidi" w:cstheme="majorBidi"/>
          <w:lang w:val="ru-RU"/>
        </w:rPr>
        <w:t xml:space="preserve"> «</w:t>
      </w:r>
      <w:r>
        <w:rPr>
          <w:rFonts w:asciiTheme="majorBidi" w:hAnsiTheme="majorBidi" w:cstheme="majorBidi"/>
          <w:lang w:val="ru-RU"/>
        </w:rPr>
        <w:t>Взаимосвязанность</w:t>
      </w:r>
      <w:r w:rsidRPr="00567CA1">
        <w:rPr>
          <w:rFonts w:asciiTheme="majorBidi" w:hAnsiTheme="majorBidi" w:cstheme="majorBidi"/>
          <w:lang w:val="ru-RU"/>
        </w:rPr>
        <w:t xml:space="preserve">: </w:t>
      </w:r>
      <w:r>
        <w:rPr>
          <w:rFonts w:asciiTheme="majorBidi" w:hAnsiTheme="majorBidi" w:cstheme="majorBidi"/>
          <w:lang w:val="ru-RU"/>
        </w:rPr>
        <w:t>устойчивое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упрощение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транспорта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Центральной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Азии</w:t>
      </w:r>
      <w:r w:rsidRPr="00567CA1">
        <w:rPr>
          <w:rFonts w:asciiTheme="majorBidi" w:hAnsiTheme="majorBidi" w:cstheme="majorBidi"/>
          <w:lang w:val="ru-RU"/>
        </w:rPr>
        <w:t xml:space="preserve">», </w:t>
      </w:r>
      <w:r>
        <w:rPr>
          <w:rFonts w:asciiTheme="majorBidi" w:hAnsiTheme="majorBidi" w:cstheme="majorBidi"/>
          <w:lang w:val="ru-RU"/>
        </w:rPr>
        <w:t>ежегодную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сессию</w:t>
      </w:r>
      <w:r w:rsidRPr="00567CA1">
        <w:rPr>
          <w:rFonts w:asciiTheme="majorBidi" w:hAnsiTheme="majorBidi" w:cstheme="majorBidi"/>
          <w:lang w:val="ru-RU"/>
        </w:rPr>
        <w:t xml:space="preserve"> </w:t>
      </w:r>
      <w:r w:rsidR="002D0138">
        <w:rPr>
          <w:rFonts w:asciiTheme="majorBidi" w:hAnsiTheme="majorBidi" w:cstheme="majorBidi"/>
          <w:lang w:val="ru-RU"/>
        </w:rPr>
        <w:t>Руководящего с</w:t>
      </w:r>
      <w:r>
        <w:rPr>
          <w:rFonts w:asciiTheme="majorBidi" w:hAnsiTheme="majorBidi" w:cstheme="majorBidi"/>
          <w:lang w:val="ru-RU"/>
        </w:rPr>
        <w:t>овета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СПЕКА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две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параллельные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сессии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Рабочих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групп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СПЕКА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транспорту</w:t>
      </w:r>
      <w:r w:rsidRPr="006C0C49">
        <w:rPr>
          <w:rFonts w:asciiTheme="majorBidi" w:hAnsiTheme="majorBidi" w:cstheme="majorBidi"/>
          <w:lang w:val="ru-RU"/>
        </w:rPr>
        <w:t xml:space="preserve">. </w:t>
      </w:r>
      <w:r>
        <w:rPr>
          <w:rFonts w:asciiTheme="majorBidi" w:hAnsiTheme="majorBidi" w:cstheme="majorBidi"/>
          <w:lang w:val="ru-RU"/>
        </w:rPr>
        <w:t>Одной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из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целей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данной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встречи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также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была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подготовка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к окончательной редакции на следующей </w:t>
      </w:r>
      <w:r w:rsidR="002D0138">
        <w:rPr>
          <w:rFonts w:asciiTheme="majorBidi" w:hAnsiTheme="majorBidi" w:cstheme="majorBidi"/>
          <w:lang w:val="ru-RU"/>
        </w:rPr>
        <w:t>сессии</w:t>
      </w:r>
      <w:r>
        <w:rPr>
          <w:rFonts w:asciiTheme="majorBidi" w:hAnsiTheme="majorBidi" w:cstheme="majorBidi"/>
          <w:lang w:val="ru-RU"/>
        </w:rPr>
        <w:t xml:space="preserve"> Рабочей группы СПЕКА по торговле и последующему представлению </w:t>
      </w:r>
      <w:r w:rsidR="002D0138">
        <w:rPr>
          <w:rFonts w:asciiTheme="majorBidi" w:hAnsiTheme="majorBidi" w:cstheme="majorBidi"/>
          <w:lang w:val="ru-RU"/>
        </w:rPr>
        <w:t>Руководящему с</w:t>
      </w:r>
      <w:r>
        <w:rPr>
          <w:rFonts w:asciiTheme="majorBidi" w:hAnsiTheme="majorBidi" w:cstheme="majorBidi"/>
          <w:lang w:val="ru-RU"/>
        </w:rPr>
        <w:t>овету</w:t>
      </w:r>
      <w:r w:rsidRPr="002D013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для</w:t>
      </w:r>
      <w:r w:rsidRPr="002D013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утверждения следующих документов о региональной политике:</w:t>
      </w:r>
    </w:p>
    <w:p w:rsidR="00567CA1" w:rsidRDefault="00567CA1" w:rsidP="00567CA1">
      <w:pPr>
        <w:pStyle w:val="Paragraphedeliste"/>
        <w:numPr>
          <w:ilvl w:val="0"/>
          <w:numId w:val="18"/>
        </w:numPr>
        <w:spacing w:after="0" w:line="264" w:lineRule="auto"/>
        <w:ind w:left="1080"/>
        <w:contextualSpacing w:val="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Региональная стратегия СПЕКА по упрощению процедур торговли</w:t>
      </w:r>
    </w:p>
    <w:p w:rsidR="00567CA1" w:rsidRDefault="00567CA1" w:rsidP="00567CA1">
      <w:pPr>
        <w:pStyle w:val="Paragraphedeliste"/>
        <w:numPr>
          <w:ilvl w:val="0"/>
          <w:numId w:val="18"/>
        </w:numPr>
        <w:spacing w:after="0" w:line="264" w:lineRule="auto"/>
        <w:ind w:left="1080"/>
        <w:contextualSpacing w:val="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Региональные принципы устойчивой торговли</w:t>
      </w:r>
    </w:p>
    <w:p w:rsidR="00567CA1" w:rsidRDefault="00567CA1" w:rsidP="00567CA1">
      <w:pPr>
        <w:pStyle w:val="Paragraphedeliste"/>
        <w:numPr>
          <w:ilvl w:val="0"/>
          <w:numId w:val="18"/>
        </w:numPr>
        <w:spacing w:after="0" w:line="264" w:lineRule="auto"/>
        <w:ind w:left="1080"/>
        <w:contextualSpacing w:val="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Концептуальная записка по региональному исследованию регламентационных и процедурных барьеров в торговле</w:t>
      </w:r>
    </w:p>
    <w:p w:rsidR="00412BB1" w:rsidRPr="006C0C49" w:rsidRDefault="00567CA1" w:rsidP="00567CA1">
      <w:pPr>
        <w:pStyle w:val="Paragraphedeliste"/>
        <w:numPr>
          <w:ilvl w:val="0"/>
          <w:numId w:val="18"/>
        </w:numPr>
        <w:spacing w:after="0" w:line="264" w:lineRule="auto"/>
        <w:ind w:left="1080"/>
        <w:contextualSpacing w:val="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Новый Круг ведения Рабочей группы СПЕКА по торговле</w:t>
      </w:r>
    </w:p>
    <w:p w:rsidR="00567CA1" w:rsidRPr="006C0C49" w:rsidRDefault="00567CA1" w:rsidP="00567CA1">
      <w:pPr>
        <w:spacing w:line="264" w:lineRule="auto"/>
        <w:rPr>
          <w:rFonts w:asciiTheme="majorBidi" w:hAnsiTheme="majorBidi" w:cstheme="majorBidi"/>
          <w:lang w:val="ru-RU"/>
        </w:rPr>
      </w:pPr>
    </w:p>
    <w:p w:rsidR="00567CA1" w:rsidRPr="000E78B8" w:rsidRDefault="00567CA1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После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завершения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этого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Семинара</w:t>
      </w:r>
      <w:r w:rsidRPr="00567CA1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все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вышеупомянутые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документы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будут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обновлены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отправлены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конца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июля</w:t>
      </w:r>
      <w:r w:rsidRPr="00567CA1">
        <w:rPr>
          <w:rFonts w:asciiTheme="majorBidi" w:hAnsiTheme="majorBidi" w:cstheme="majorBidi"/>
          <w:lang w:val="ru-RU"/>
        </w:rPr>
        <w:t xml:space="preserve"> 2019</w:t>
      </w:r>
      <w:r>
        <w:rPr>
          <w:rFonts w:asciiTheme="majorBidi" w:hAnsiTheme="majorBidi" w:cstheme="majorBidi"/>
          <w:lang w:val="ru-RU"/>
        </w:rPr>
        <w:t>г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национальным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координаторам</w:t>
      </w:r>
      <w:r w:rsidRPr="00567CA1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Рабочей группы СПЕКА по торговле для ознакомления и предоставления комментариев (крайний срок – 15 сентября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>
        <w:rPr>
          <w:rFonts w:asciiTheme="majorBidi" w:hAnsiTheme="majorBidi" w:cstheme="majorBidi"/>
          <w:lang w:val="ru-RU"/>
        </w:rPr>
        <w:t>)</w:t>
      </w:r>
      <w:r w:rsidR="000E78B8">
        <w:rPr>
          <w:rFonts w:asciiTheme="majorBidi" w:hAnsiTheme="majorBidi" w:cstheme="majorBidi"/>
          <w:lang w:val="ru-RU"/>
        </w:rPr>
        <w:t xml:space="preserve">, они будут сопровождаться пригласительным письмом, призывающим назначить национальные делегации на предстоящую </w:t>
      </w:r>
      <w:r w:rsidR="000E78B8" w:rsidRPr="000E78B8">
        <w:rPr>
          <w:rFonts w:asciiTheme="majorBidi" w:hAnsiTheme="majorBidi" w:cstheme="majorBidi"/>
          <w:lang w:val="ru-RU"/>
        </w:rPr>
        <w:t>14</w:t>
      </w:r>
      <w:r w:rsidR="000E78B8">
        <w:rPr>
          <w:rFonts w:asciiTheme="majorBidi" w:hAnsiTheme="majorBidi" w:cstheme="majorBidi"/>
          <w:lang w:val="ru-RU"/>
        </w:rPr>
        <w:t>ую</w:t>
      </w:r>
      <w:r w:rsidR="000E78B8" w:rsidRPr="000E78B8">
        <w:rPr>
          <w:rFonts w:asciiTheme="majorBidi" w:hAnsiTheme="majorBidi" w:cstheme="majorBidi"/>
          <w:lang w:val="ru-RU"/>
        </w:rPr>
        <w:t xml:space="preserve"> </w:t>
      </w:r>
      <w:r w:rsidR="002D0138">
        <w:rPr>
          <w:rFonts w:asciiTheme="majorBidi" w:hAnsiTheme="majorBidi" w:cstheme="majorBidi"/>
          <w:lang w:val="ru-RU"/>
        </w:rPr>
        <w:t>сессию</w:t>
      </w:r>
      <w:r w:rsidR="000E78B8" w:rsidRPr="000E78B8">
        <w:rPr>
          <w:rFonts w:asciiTheme="majorBidi" w:hAnsiTheme="majorBidi" w:cstheme="majorBidi"/>
          <w:lang w:val="ru-RU"/>
        </w:rPr>
        <w:t xml:space="preserve"> </w:t>
      </w:r>
      <w:r w:rsidR="000E78B8">
        <w:rPr>
          <w:rFonts w:asciiTheme="majorBidi" w:hAnsiTheme="majorBidi" w:cstheme="majorBidi"/>
          <w:lang w:val="ru-RU"/>
        </w:rPr>
        <w:t>Рабочей</w:t>
      </w:r>
      <w:r w:rsidR="000E78B8" w:rsidRPr="000E78B8">
        <w:rPr>
          <w:rFonts w:asciiTheme="majorBidi" w:hAnsiTheme="majorBidi" w:cstheme="majorBidi"/>
          <w:lang w:val="ru-RU"/>
        </w:rPr>
        <w:t xml:space="preserve"> </w:t>
      </w:r>
      <w:r w:rsidR="000E78B8">
        <w:rPr>
          <w:rFonts w:asciiTheme="majorBidi" w:hAnsiTheme="majorBidi" w:cstheme="majorBidi"/>
          <w:lang w:val="ru-RU"/>
        </w:rPr>
        <w:t>группы</w:t>
      </w:r>
      <w:r w:rsidR="000E78B8" w:rsidRPr="000E78B8">
        <w:rPr>
          <w:rFonts w:asciiTheme="majorBidi" w:hAnsiTheme="majorBidi" w:cstheme="majorBidi"/>
          <w:lang w:val="ru-RU"/>
        </w:rPr>
        <w:t xml:space="preserve"> </w:t>
      </w:r>
      <w:r w:rsidR="000E78B8">
        <w:rPr>
          <w:rFonts w:asciiTheme="majorBidi" w:hAnsiTheme="majorBidi" w:cstheme="majorBidi"/>
          <w:lang w:val="ru-RU"/>
        </w:rPr>
        <w:t>СПЕКА</w:t>
      </w:r>
      <w:r w:rsidR="000E78B8" w:rsidRPr="000E78B8">
        <w:rPr>
          <w:rFonts w:asciiTheme="majorBidi" w:hAnsiTheme="majorBidi" w:cstheme="majorBidi"/>
          <w:lang w:val="ru-RU"/>
        </w:rPr>
        <w:t xml:space="preserve"> </w:t>
      </w:r>
      <w:r w:rsidR="000E78B8">
        <w:rPr>
          <w:rFonts w:asciiTheme="majorBidi" w:hAnsiTheme="majorBidi" w:cstheme="majorBidi"/>
          <w:lang w:val="ru-RU"/>
        </w:rPr>
        <w:t>по</w:t>
      </w:r>
      <w:r w:rsidR="000E78B8" w:rsidRPr="000E78B8">
        <w:rPr>
          <w:rFonts w:asciiTheme="majorBidi" w:hAnsiTheme="majorBidi" w:cstheme="majorBidi"/>
          <w:lang w:val="ru-RU"/>
        </w:rPr>
        <w:t xml:space="preserve"> </w:t>
      </w:r>
      <w:r w:rsidR="000E78B8">
        <w:rPr>
          <w:rFonts w:asciiTheme="majorBidi" w:hAnsiTheme="majorBidi" w:cstheme="majorBidi"/>
          <w:lang w:val="ru-RU"/>
        </w:rPr>
        <w:t>торговле</w:t>
      </w:r>
      <w:r w:rsidR="000E78B8" w:rsidRPr="000E78B8">
        <w:rPr>
          <w:rFonts w:asciiTheme="majorBidi" w:hAnsiTheme="majorBidi" w:cstheme="majorBidi"/>
          <w:lang w:val="ru-RU"/>
        </w:rPr>
        <w:t xml:space="preserve"> (18-</w:t>
      </w:r>
      <w:r w:rsidR="000E78B8">
        <w:rPr>
          <w:rFonts w:asciiTheme="majorBidi" w:hAnsiTheme="majorBidi" w:cstheme="majorBidi"/>
          <w:lang w:val="ru-RU"/>
        </w:rPr>
        <w:t>19 ноября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0E78B8">
        <w:rPr>
          <w:rFonts w:asciiTheme="majorBidi" w:hAnsiTheme="majorBidi" w:cstheme="majorBidi"/>
          <w:lang w:val="ru-RU"/>
        </w:rPr>
        <w:t xml:space="preserve"> в </w:t>
      </w:r>
      <w:r w:rsidR="002D0138">
        <w:rPr>
          <w:rFonts w:asciiTheme="majorBidi" w:hAnsiTheme="majorBidi" w:cstheme="majorBidi"/>
          <w:lang w:val="ru-RU"/>
        </w:rPr>
        <w:t>Ашгабат</w:t>
      </w:r>
      <w:r w:rsidR="000E78B8">
        <w:rPr>
          <w:rFonts w:asciiTheme="majorBidi" w:hAnsiTheme="majorBidi" w:cstheme="majorBidi"/>
          <w:lang w:val="ru-RU"/>
        </w:rPr>
        <w:t>е), где эти документы будут обновлены и доработаны на</w:t>
      </w:r>
      <w:r w:rsidR="000E78B8" w:rsidRPr="000E78B8">
        <w:rPr>
          <w:rFonts w:asciiTheme="majorBidi" w:hAnsiTheme="majorBidi" w:cstheme="majorBidi"/>
          <w:lang w:val="ru-RU"/>
        </w:rPr>
        <w:t xml:space="preserve"> </w:t>
      </w:r>
      <w:r w:rsidR="000E78B8">
        <w:rPr>
          <w:rFonts w:asciiTheme="majorBidi" w:hAnsiTheme="majorBidi" w:cstheme="majorBidi"/>
          <w:lang w:val="ru-RU"/>
        </w:rPr>
        <w:t>основании</w:t>
      </w:r>
      <w:r w:rsidR="000E78B8" w:rsidRPr="000E78B8">
        <w:rPr>
          <w:rFonts w:asciiTheme="majorBidi" w:hAnsiTheme="majorBidi" w:cstheme="majorBidi"/>
          <w:lang w:val="ru-RU"/>
        </w:rPr>
        <w:t xml:space="preserve"> </w:t>
      </w:r>
      <w:r w:rsidR="000E78B8">
        <w:rPr>
          <w:rFonts w:asciiTheme="majorBidi" w:hAnsiTheme="majorBidi" w:cstheme="majorBidi"/>
          <w:lang w:val="ru-RU"/>
        </w:rPr>
        <w:t>отзывов</w:t>
      </w:r>
      <w:r w:rsidR="000E78B8" w:rsidRPr="000E78B8">
        <w:rPr>
          <w:rFonts w:asciiTheme="majorBidi" w:hAnsiTheme="majorBidi" w:cstheme="majorBidi"/>
          <w:lang w:val="ru-RU"/>
        </w:rPr>
        <w:t xml:space="preserve"> </w:t>
      </w:r>
      <w:r w:rsidR="000E78B8">
        <w:rPr>
          <w:rFonts w:asciiTheme="majorBidi" w:hAnsiTheme="majorBidi" w:cstheme="majorBidi"/>
          <w:lang w:val="ru-RU"/>
        </w:rPr>
        <w:t>из</w:t>
      </w:r>
      <w:r w:rsidR="000E78B8" w:rsidRPr="000E78B8">
        <w:rPr>
          <w:rFonts w:asciiTheme="majorBidi" w:hAnsiTheme="majorBidi" w:cstheme="majorBidi"/>
          <w:lang w:val="ru-RU"/>
        </w:rPr>
        <w:t xml:space="preserve"> </w:t>
      </w:r>
      <w:r w:rsidR="000E78B8">
        <w:rPr>
          <w:rFonts w:asciiTheme="majorBidi" w:hAnsiTheme="majorBidi" w:cstheme="majorBidi"/>
          <w:lang w:val="ru-RU"/>
        </w:rPr>
        <w:t>стран</w:t>
      </w:r>
      <w:r w:rsidR="000E78B8" w:rsidRPr="000E78B8">
        <w:rPr>
          <w:rFonts w:asciiTheme="majorBidi" w:hAnsiTheme="majorBidi" w:cstheme="majorBidi"/>
          <w:lang w:val="ru-RU"/>
        </w:rPr>
        <w:t xml:space="preserve"> </w:t>
      </w:r>
      <w:r w:rsidR="000E78B8">
        <w:rPr>
          <w:rFonts w:asciiTheme="majorBidi" w:hAnsiTheme="majorBidi" w:cstheme="majorBidi"/>
          <w:lang w:val="ru-RU"/>
        </w:rPr>
        <w:t>СПЕКА и представлены 21 ноября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 w:rsidR="000E78B8">
        <w:rPr>
          <w:rFonts w:asciiTheme="majorBidi" w:hAnsiTheme="majorBidi" w:cstheme="majorBidi"/>
          <w:lang w:val="ru-RU"/>
        </w:rPr>
        <w:t xml:space="preserve"> в </w:t>
      </w:r>
      <w:r w:rsidR="002D0138">
        <w:rPr>
          <w:rFonts w:asciiTheme="majorBidi" w:hAnsiTheme="majorBidi" w:cstheme="majorBidi"/>
          <w:lang w:val="ru-RU"/>
        </w:rPr>
        <w:t>Ашгабат</w:t>
      </w:r>
      <w:r w:rsidR="000E78B8">
        <w:rPr>
          <w:rFonts w:asciiTheme="majorBidi" w:hAnsiTheme="majorBidi" w:cstheme="majorBidi"/>
          <w:lang w:val="ru-RU"/>
        </w:rPr>
        <w:t xml:space="preserve">е для принятия на сессии </w:t>
      </w:r>
      <w:r w:rsidR="002D0138">
        <w:rPr>
          <w:rFonts w:asciiTheme="majorBidi" w:hAnsiTheme="majorBidi" w:cstheme="majorBidi"/>
          <w:lang w:val="ru-RU"/>
        </w:rPr>
        <w:t>Руководящего с</w:t>
      </w:r>
      <w:r w:rsidR="000E78B8">
        <w:rPr>
          <w:rFonts w:asciiTheme="majorBidi" w:hAnsiTheme="majorBidi" w:cstheme="majorBidi"/>
          <w:lang w:val="ru-RU"/>
        </w:rPr>
        <w:t>овета СПЕКА.</w:t>
      </w:r>
    </w:p>
    <w:p w:rsidR="00C50408" w:rsidRPr="006C0C49" w:rsidRDefault="00C50408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</w:p>
    <w:p w:rsidR="00C50408" w:rsidRPr="006C0C49" w:rsidRDefault="000E78B8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lastRenderedPageBreak/>
        <w:t>Г</w:t>
      </w:r>
      <w:r w:rsidRPr="006C0C49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6C0C4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Марио</w:t>
      </w:r>
      <w:r w:rsidRPr="006C0C4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Апостолов</w:t>
      </w:r>
      <w:r w:rsidRPr="006C0C4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также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высоко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оценил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сотрудничество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</w:t>
      </w:r>
      <w:r w:rsidRPr="006C0C49">
        <w:rPr>
          <w:rFonts w:asciiTheme="majorBidi" w:hAnsiTheme="majorBidi" w:cstheme="majorBidi"/>
          <w:lang w:val="ru-RU"/>
        </w:rPr>
        <w:t xml:space="preserve"> </w:t>
      </w:r>
      <w:r w:rsidR="00B72A37">
        <w:rPr>
          <w:rFonts w:asciiTheme="majorBidi" w:hAnsiTheme="majorBidi" w:cstheme="majorBidi"/>
          <w:lang w:val="ru-RU"/>
        </w:rPr>
        <w:t>ГИЗ</w:t>
      </w:r>
      <w:r w:rsidR="00C50408"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связанным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упрощением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темам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последние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несколько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лет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надеется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продолжение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этого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сотрудничества</w:t>
      </w:r>
      <w:r w:rsidRPr="006C0C49">
        <w:rPr>
          <w:rFonts w:asciiTheme="majorBidi" w:hAnsiTheme="majorBidi" w:cstheme="majorBidi"/>
          <w:lang w:val="ru-RU"/>
        </w:rPr>
        <w:t xml:space="preserve">. </w:t>
      </w:r>
    </w:p>
    <w:p w:rsidR="00C50408" w:rsidRPr="006C0C49" w:rsidRDefault="00C50408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</w:p>
    <w:p w:rsidR="00C50408" w:rsidRPr="006C0C49" w:rsidRDefault="000E78B8" w:rsidP="000E78B8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Представитель</w:t>
      </w:r>
      <w:r w:rsidRPr="000E78B8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Туркменистана</w:t>
      </w:r>
      <w:r w:rsidR="00F64A35"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прокомментировал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Заключения</w:t>
      </w:r>
      <w:r w:rsidRPr="000E78B8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отмечая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успешное сотрудничество между странами СПЕКА в прошлом, и, выражая всецелую поддержку Рекомендациям и готовность участвовать в процессе доработки региональных программных документов. Он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также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надеется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сотрудничество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Региональной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программой</w:t>
      </w:r>
      <w:r w:rsidRPr="000E78B8">
        <w:rPr>
          <w:rFonts w:asciiTheme="majorBidi" w:hAnsiTheme="majorBidi" w:cstheme="majorBidi"/>
          <w:lang w:val="ru-RU"/>
        </w:rPr>
        <w:t xml:space="preserve"> </w:t>
      </w:r>
      <w:r w:rsidR="00B72A37">
        <w:rPr>
          <w:rFonts w:asciiTheme="majorBidi" w:hAnsiTheme="majorBidi" w:cstheme="majorBidi"/>
          <w:lang w:val="ru-RU"/>
        </w:rPr>
        <w:t>ГИЗ</w:t>
      </w:r>
      <w:r w:rsidR="00F64A35"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поддержке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упрощения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торговли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Центральной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Азии</w:t>
      </w:r>
      <w:r w:rsidRPr="000E78B8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и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учетом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успешного совместной работы с </w:t>
      </w:r>
      <w:r w:rsidR="00B72A37">
        <w:rPr>
          <w:rFonts w:asciiTheme="majorBidi" w:hAnsiTheme="majorBidi" w:cstheme="majorBidi"/>
          <w:lang w:val="ru-RU"/>
        </w:rPr>
        <w:t>ГИЗ</w:t>
      </w:r>
      <w:r w:rsidRPr="000E78B8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по развитию проектов по верховенству права, </w:t>
      </w:r>
      <w:r w:rsidR="00EA7670">
        <w:rPr>
          <w:rFonts w:asciiTheme="majorBidi" w:hAnsiTheme="majorBidi" w:cstheme="majorBidi"/>
          <w:lang w:val="ru-RU"/>
        </w:rPr>
        <w:t xml:space="preserve">выражает готовность приветствовать </w:t>
      </w:r>
      <w:r w:rsidR="00B72A37">
        <w:rPr>
          <w:rFonts w:asciiTheme="majorBidi" w:hAnsiTheme="majorBidi" w:cstheme="majorBidi"/>
          <w:lang w:val="ru-RU"/>
        </w:rPr>
        <w:t>ГИЗ</w:t>
      </w:r>
      <w:r w:rsidR="00EA7670" w:rsidRPr="00EA7670">
        <w:rPr>
          <w:rFonts w:asciiTheme="majorBidi" w:hAnsiTheme="majorBidi" w:cstheme="majorBidi"/>
          <w:lang w:val="ru-RU"/>
        </w:rPr>
        <w:t xml:space="preserve"> </w:t>
      </w:r>
      <w:r w:rsidR="00EA7670">
        <w:rPr>
          <w:rFonts w:asciiTheme="majorBidi" w:hAnsiTheme="majorBidi" w:cstheme="majorBidi"/>
          <w:lang w:val="ru-RU"/>
        </w:rPr>
        <w:t xml:space="preserve">в </w:t>
      </w:r>
      <w:r w:rsidR="002D0138">
        <w:rPr>
          <w:rFonts w:asciiTheme="majorBidi" w:hAnsiTheme="majorBidi" w:cstheme="majorBidi"/>
          <w:lang w:val="ru-RU"/>
        </w:rPr>
        <w:t>Ашгабат</w:t>
      </w:r>
      <w:r w:rsidR="00EA7670">
        <w:rPr>
          <w:rFonts w:asciiTheme="majorBidi" w:hAnsiTheme="majorBidi" w:cstheme="majorBidi"/>
          <w:lang w:val="ru-RU"/>
        </w:rPr>
        <w:t>е в ноябре 2019</w:t>
      </w:r>
      <w:r w:rsidR="003C09F0">
        <w:rPr>
          <w:rFonts w:asciiTheme="majorBidi" w:hAnsiTheme="majorBidi" w:cstheme="majorBidi"/>
          <w:lang w:val="ru-RU"/>
        </w:rPr>
        <w:t xml:space="preserve"> г.</w:t>
      </w:r>
    </w:p>
    <w:p w:rsidR="00F64A35" w:rsidRPr="006C0C49" w:rsidRDefault="00F64A35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</w:p>
    <w:p w:rsidR="00F64A35" w:rsidRPr="006C0C49" w:rsidRDefault="00EA7670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Представитель</w:t>
      </w:r>
      <w:r w:rsidRPr="006C0C4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Кыргызстана</w:t>
      </w:r>
      <w:r w:rsidRPr="006C0C49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поддержал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предлагаемые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Заключения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Рекомендации</w:t>
      </w:r>
      <w:r w:rsidRPr="006C0C49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равно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как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подтвердил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готовность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Правительства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Кыргызстана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участию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Региональной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исследовании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регламентационных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процедурных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барьеров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6C0C4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торговле</w:t>
      </w:r>
      <w:r w:rsidRPr="006C0C49">
        <w:rPr>
          <w:rFonts w:asciiTheme="majorBidi" w:hAnsiTheme="majorBidi" w:cstheme="majorBidi"/>
          <w:lang w:val="ru-RU"/>
        </w:rPr>
        <w:t xml:space="preserve">. </w:t>
      </w:r>
    </w:p>
    <w:p w:rsidR="00F64A35" w:rsidRPr="006C0C49" w:rsidRDefault="00F64A35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</w:p>
    <w:p w:rsidR="00AA3D74" w:rsidRPr="001822B0" w:rsidRDefault="00EA7670" w:rsidP="001822B0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Представитель</w:t>
      </w:r>
      <w:r w:rsidRPr="00EA7670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Азербайджана</w:t>
      </w:r>
      <w:r w:rsidRPr="00EA7670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 xml:space="preserve">поинтересовался о возможности ЕЭК ООН оказать поддержку в учреждении Национального комитета по упрощению процедур торговли Азербайджана и выразил готовность провести семинар по наращиванию потенциала либо встречу в ином формате в Баку. Г-н </w:t>
      </w:r>
      <w:proofErr w:type="spellStart"/>
      <w:r>
        <w:rPr>
          <w:rFonts w:asciiTheme="majorBidi" w:hAnsiTheme="majorBidi" w:cstheme="majorBidi"/>
          <w:lang w:val="ru-RU"/>
        </w:rPr>
        <w:t>Завки</w:t>
      </w:r>
      <w:proofErr w:type="spellEnd"/>
      <w:r>
        <w:rPr>
          <w:rFonts w:asciiTheme="majorBidi" w:hAnsiTheme="majorBidi" w:cstheme="majorBidi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lang w:val="ru-RU"/>
        </w:rPr>
        <w:t>Завкизода</w:t>
      </w:r>
      <w:proofErr w:type="spellEnd"/>
      <w:r>
        <w:rPr>
          <w:rFonts w:asciiTheme="majorBidi" w:hAnsiTheme="majorBidi" w:cstheme="majorBidi"/>
          <w:lang w:val="ru-RU"/>
        </w:rPr>
        <w:t xml:space="preserve"> подтвердил готовность Таджикистана к сотрудничеству с Азербайджаном по обмену опытом в отношении учреждения Национального комитета по упрощению процедур торговли. Г</w:t>
      </w:r>
      <w:r w:rsidRPr="00EA7670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н</w:t>
      </w:r>
      <w:r w:rsidRPr="00EA767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Апостолов отметил, что подобный семинар уже был организован в Баку в мае 2018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>
        <w:rPr>
          <w:rFonts w:asciiTheme="majorBidi" w:hAnsiTheme="majorBidi" w:cstheme="majorBidi"/>
          <w:lang w:val="ru-RU"/>
        </w:rPr>
        <w:t xml:space="preserve"> в сотрудничестве с Министерством экономики Азербайджана, что следовало завершению проведенного ЕЭК ООН совместно с Азербайджаном оценки готовности Азербайджана к реализации Соглашения ВТО по упрощению процедур торговли, которое показало очень положительные результаты, в основном, благодаря наличию в Азербайджане сильно</w:t>
      </w:r>
      <w:r w:rsidR="001822B0">
        <w:rPr>
          <w:rFonts w:asciiTheme="majorBidi" w:hAnsiTheme="majorBidi" w:cstheme="majorBidi"/>
          <w:lang w:val="ru-RU"/>
        </w:rPr>
        <w:t>го и хорошо организованного таможенного ведомства. Однако</w:t>
      </w:r>
      <w:r w:rsidR="001822B0" w:rsidRPr="001822B0">
        <w:rPr>
          <w:rFonts w:asciiTheme="majorBidi" w:hAnsiTheme="majorBidi" w:cstheme="majorBidi"/>
          <w:lang w:val="ru-RU"/>
        </w:rPr>
        <w:t xml:space="preserve">, </w:t>
      </w:r>
      <w:r w:rsidR="001822B0">
        <w:rPr>
          <w:rFonts w:asciiTheme="majorBidi" w:hAnsiTheme="majorBidi" w:cstheme="majorBidi"/>
          <w:lang w:val="ru-RU"/>
        </w:rPr>
        <w:t>проблемой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на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пути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учреждения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Национального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комитета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по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упрощению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процедур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торговли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является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отсутствие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ясности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о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том</w:t>
      </w:r>
      <w:r w:rsidR="001822B0" w:rsidRPr="001822B0">
        <w:rPr>
          <w:rFonts w:asciiTheme="majorBidi" w:hAnsiTheme="majorBidi" w:cstheme="majorBidi"/>
          <w:lang w:val="ru-RU"/>
        </w:rPr>
        <w:t xml:space="preserve">, </w:t>
      </w:r>
      <w:r w:rsidR="001822B0">
        <w:rPr>
          <w:rFonts w:asciiTheme="majorBidi" w:hAnsiTheme="majorBidi" w:cstheme="majorBidi"/>
          <w:lang w:val="ru-RU"/>
        </w:rPr>
        <w:t>какое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 xml:space="preserve">ведомство должно отвечать за его функционирование. </w:t>
      </w:r>
      <w:r w:rsidR="001822B0">
        <w:rPr>
          <w:rFonts w:asciiTheme="majorBidi" w:hAnsiTheme="majorBidi" w:cstheme="majorBidi"/>
          <w:lang w:val="ru-RU"/>
        </w:rPr>
        <w:br/>
        <w:t>Г</w:t>
      </w:r>
      <w:r w:rsidR="001822B0" w:rsidRPr="001822B0">
        <w:rPr>
          <w:rFonts w:asciiTheme="majorBidi" w:hAnsiTheme="majorBidi" w:cstheme="majorBidi"/>
          <w:lang w:val="ru-RU"/>
        </w:rPr>
        <w:t>-</w:t>
      </w:r>
      <w:r w:rsidR="001822B0">
        <w:rPr>
          <w:rFonts w:asciiTheme="majorBidi" w:hAnsiTheme="majorBidi" w:cstheme="majorBidi"/>
          <w:lang w:val="ru-RU"/>
        </w:rPr>
        <w:t>н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Марио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Апостолов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выразил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готовность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еще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раз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провести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семинар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по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наращиванию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потенциала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и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призвал Азербайджан оформить соответствующий запрос и назначить ответственного координатора. ЕЭК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ООН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обладает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существенным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опытом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по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поддержке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учреждения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Национальных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и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Региональных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комитетов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по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упрощению процедур торговли (Рекомендация 4 СЕФАКТ ООН о национальных органах по упрощению процедур торговли и Рекомендация 40 СЕФАКТ ООН по механизмам межведомственного консультирования). Г</w:t>
      </w:r>
      <w:r w:rsidR="001822B0" w:rsidRPr="001822B0">
        <w:rPr>
          <w:rFonts w:asciiTheme="majorBidi" w:hAnsiTheme="majorBidi" w:cstheme="majorBidi"/>
          <w:lang w:val="ru-RU"/>
        </w:rPr>
        <w:t>-</w:t>
      </w:r>
      <w:r w:rsidR="001822B0">
        <w:rPr>
          <w:rFonts w:asciiTheme="majorBidi" w:hAnsiTheme="majorBidi" w:cstheme="majorBidi"/>
          <w:lang w:val="ru-RU"/>
        </w:rPr>
        <w:t>н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Марио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Апостолов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призвал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страны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СПЕКА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установить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сотрудничество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между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их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Национальными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>комитетами</w:t>
      </w:r>
      <w:r w:rsidR="001822B0" w:rsidRPr="001822B0">
        <w:rPr>
          <w:rFonts w:asciiTheme="majorBidi" w:hAnsiTheme="majorBidi" w:cstheme="majorBidi"/>
          <w:lang w:val="ru-RU"/>
        </w:rPr>
        <w:t xml:space="preserve"> </w:t>
      </w:r>
      <w:r w:rsidR="001822B0">
        <w:rPr>
          <w:rFonts w:asciiTheme="majorBidi" w:hAnsiTheme="majorBidi" w:cstheme="majorBidi"/>
          <w:lang w:val="ru-RU"/>
        </w:rPr>
        <w:t xml:space="preserve">по упрощению процедур торговли, что было бы исключительно полезно для региональных процессов упрощения процедур торговли. </w:t>
      </w:r>
    </w:p>
    <w:p w:rsidR="00563089" w:rsidRPr="001822B0" w:rsidRDefault="00563089" w:rsidP="00CB1D89">
      <w:pPr>
        <w:pStyle w:val="Paragraphedeliste"/>
        <w:spacing w:line="264" w:lineRule="auto"/>
        <w:ind w:left="360"/>
        <w:rPr>
          <w:rFonts w:asciiTheme="majorBidi" w:hAnsiTheme="majorBidi" w:cstheme="majorBidi"/>
          <w:lang w:val="ru-RU"/>
        </w:rPr>
      </w:pPr>
    </w:p>
    <w:p w:rsidR="00E24ED5" w:rsidRPr="006C0C49" w:rsidRDefault="001822B0" w:rsidP="00020469">
      <w:pPr>
        <w:pStyle w:val="Paragraphedeliste"/>
        <w:spacing w:line="264" w:lineRule="auto"/>
        <w:ind w:left="360"/>
        <w:rPr>
          <w:rFonts w:asciiTheme="majorBidi" w:hAnsiTheme="majorBidi" w:cstheme="majorBidi"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Г</w:t>
      </w:r>
      <w:r w:rsidRPr="001822B0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>н</w:t>
      </w:r>
      <w:r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Эсер</w:t>
      </w:r>
      <w:r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lang w:val="ru-RU"/>
        </w:rPr>
        <w:t>Ченгел</w:t>
      </w:r>
      <w:proofErr w:type="spellEnd"/>
      <w:r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от</w:t>
      </w:r>
      <w:r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имени</w:t>
      </w:r>
      <w:r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Регионального</w:t>
      </w:r>
      <w:r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бюро</w:t>
      </w:r>
      <w:r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proofErr w:type="spellStart"/>
      <w:r w:rsidR="001C77C6">
        <w:rPr>
          <w:rFonts w:asciiTheme="majorBidi" w:hAnsiTheme="majorBidi" w:cstheme="majorBidi"/>
          <w:b/>
          <w:bCs/>
          <w:lang w:val="ru-RU"/>
        </w:rPr>
        <w:t>ВТамО</w:t>
      </w:r>
      <w:proofErr w:type="spellEnd"/>
      <w:r w:rsidR="001C77C6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по</w:t>
      </w:r>
      <w:r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созданию</w:t>
      </w:r>
      <w:r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потенциала</w:t>
      </w:r>
      <w:r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r w:rsidR="00C25CD1">
        <w:rPr>
          <w:rFonts w:asciiTheme="majorBidi" w:hAnsiTheme="majorBidi" w:cstheme="majorBidi"/>
          <w:b/>
          <w:bCs/>
          <w:lang w:val="ru-RU"/>
        </w:rPr>
        <w:t>для</w:t>
      </w:r>
      <w:r w:rsidR="00C25CD1"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r w:rsidR="00C25CD1">
        <w:rPr>
          <w:rFonts w:asciiTheme="majorBidi" w:hAnsiTheme="majorBidi" w:cstheme="majorBidi"/>
          <w:b/>
          <w:bCs/>
          <w:lang w:val="ru-RU"/>
        </w:rPr>
        <w:t>европейского</w:t>
      </w:r>
      <w:r w:rsidR="00C25CD1"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r w:rsidR="00C25CD1">
        <w:rPr>
          <w:rFonts w:asciiTheme="majorBidi" w:hAnsiTheme="majorBidi" w:cstheme="majorBidi"/>
          <w:b/>
          <w:bCs/>
          <w:lang w:val="ru-RU"/>
        </w:rPr>
        <w:t>региона</w:t>
      </w:r>
      <w:r w:rsidR="00C25CD1" w:rsidRPr="001822B0">
        <w:rPr>
          <w:rFonts w:asciiTheme="majorBidi" w:hAnsiTheme="majorBidi" w:cstheme="majorBidi"/>
          <w:b/>
          <w:bCs/>
          <w:lang w:val="ru-RU"/>
        </w:rPr>
        <w:t xml:space="preserve"> </w:t>
      </w:r>
      <w:r w:rsidR="00563089" w:rsidRPr="001822B0">
        <w:rPr>
          <w:rFonts w:asciiTheme="majorBidi" w:hAnsiTheme="majorBidi" w:cstheme="majorBidi"/>
          <w:b/>
          <w:bCs/>
          <w:lang w:val="ru-RU"/>
        </w:rPr>
        <w:t>(</w:t>
      </w:r>
      <w:r w:rsidR="00563089" w:rsidRPr="00563089">
        <w:rPr>
          <w:rFonts w:asciiTheme="majorBidi" w:hAnsiTheme="majorBidi" w:cstheme="majorBidi"/>
          <w:b/>
          <w:bCs/>
          <w:lang w:val="en-US"/>
        </w:rPr>
        <w:t>ROCB</w:t>
      </w:r>
      <w:r w:rsidR="00563089" w:rsidRPr="001822B0">
        <w:rPr>
          <w:rFonts w:asciiTheme="majorBidi" w:hAnsiTheme="majorBidi" w:cstheme="majorBidi"/>
          <w:b/>
          <w:bCs/>
          <w:lang w:val="ru-RU"/>
        </w:rPr>
        <w:t>)</w:t>
      </w:r>
      <w:r w:rsidRPr="001822B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поделился</w:t>
      </w:r>
      <w:r w:rsidRPr="001822B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информацией о последней деятельности по созданию потенциала в Азербайджане в 2019</w:t>
      </w:r>
      <w:r w:rsidR="003C09F0">
        <w:rPr>
          <w:rFonts w:asciiTheme="majorBidi" w:hAnsiTheme="majorBidi" w:cstheme="majorBidi"/>
          <w:lang w:val="ru-RU"/>
        </w:rPr>
        <w:t xml:space="preserve"> г.</w:t>
      </w:r>
      <w:r>
        <w:rPr>
          <w:rFonts w:asciiTheme="majorBidi" w:hAnsiTheme="majorBidi" w:cstheme="majorBidi"/>
          <w:lang w:val="ru-RU"/>
        </w:rPr>
        <w:t xml:space="preserve">, в частности о семинаре по упрощению процедур торговли, прошедшему в январе в </w:t>
      </w:r>
      <w:r w:rsidR="002D0138">
        <w:rPr>
          <w:rFonts w:asciiTheme="majorBidi" w:hAnsiTheme="majorBidi" w:cstheme="majorBidi"/>
          <w:lang w:val="ru-RU"/>
        </w:rPr>
        <w:t>Ашгабат</w:t>
      </w:r>
      <w:r>
        <w:rPr>
          <w:rFonts w:asciiTheme="majorBidi" w:hAnsiTheme="majorBidi" w:cstheme="majorBidi"/>
          <w:lang w:val="ru-RU"/>
        </w:rPr>
        <w:t xml:space="preserve">е, а также о практикуме по электронному обмену данными, прошедшему в мае в </w:t>
      </w:r>
      <w:r w:rsidR="002D0138">
        <w:rPr>
          <w:rFonts w:asciiTheme="majorBidi" w:hAnsiTheme="majorBidi" w:cstheme="majorBidi"/>
          <w:lang w:val="ru-RU"/>
        </w:rPr>
        <w:t>Ашгабат</w:t>
      </w:r>
      <w:r>
        <w:rPr>
          <w:rFonts w:asciiTheme="majorBidi" w:hAnsiTheme="majorBidi" w:cstheme="majorBidi"/>
          <w:lang w:val="ru-RU"/>
        </w:rPr>
        <w:t>е.</w:t>
      </w:r>
      <w:r w:rsidR="00563089" w:rsidRPr="001822B0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Он</w:t>
      </w:r>
      <w:r w:rsidRPr="0002046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выразил</w:t>
      </w:r>
      <w:r w:rsidRPr="0002046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готовность</w:t>
      </w:r>
      <w:r w:rsidRPr="00020469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предоставить</w:t>
      </w:r>
      <w:r w:rsidRPr="00020469">
        <w:rPr>
          <w:rFonts w:asciiTheme="majorBidi" w:hAnsiTheme="majorBidi" w:cstheme="majorBidi"/>
          <w:lang w:val="ru-RU"/>
        </w:rPr>
        <w:t xml:space="preserve"> </w:t>
      </w:r>
      <w:r w:rsidR="00020469">
        <w:rPr>
          <w:rFonts w:asciiTheme="majorBidi" w:hAnsiTheme="majorBidi" w:cstheme="majorBidi"/>
          <w:lang w:val="ru-RU"/>
        </w:rPr>
        <w:t>помещения</w:t>
      </w:r>
      <w:r w:rsidR="00020469" w:rsidRPr="00020469">
        <w:rPr>
          <w:rFonts w:asciiTheme="majorBidi" w:hAnsiTheme="majorBidi" w:cstheme="majorBidi"/>
          <w:lang w:val="ru-RU"/>
        </w:rPr>
        <w:t xml:space="preserve"> </w:t>
      </w:r>
      <w:r w:rsidR="00020469">
        <w:rPr>
          <w:rFonts w:asciiTheme="majorBidi" w:hAnsiTheme="majorBidi" w:cstheme="majorBidi"/>
          <w:lang w:val="ru-RU"/>
        </w:rPr>
        <w:t>Регионального</w:t>
      </w:r>
      <w:r w:rsidR="00020469" w:rsidRPr="00020469">
        <w:rPr>
          <w:rFonts w:asciiTheme="majorBidi" w:hAnsiTheme="majorBidi" w:cstheme="majorBidi"/>
          <w:lang w:val="ru-RU"/>
        </w:rPr>
        <w:t xml:space="preserve"> </w:t>
      </w:r>
      <w:r w:rsidR="00020469">
        <w:rPr>
          <w:rFonts w:asciiTheme="majorBidi" w:hAnsiTheme="majorBidi" w:cstheme="majorBidi"/>
          <w:lang w:val="ru-RU"/>
        </w:rPr>
        <w:t>бюро</w:t>
      </w:r>
      <w:r w:rsidR="00020469" w:rsidRPr="00020469">
        <w:rPr>
          <w:rFonts w:asciiTheme="majorBidi" w:hAnsiTheme="majorBidi" w:cstheme="majorBidi"/>
          <w:lang w:val="ru-RU"/>
        </w:rPr>
        <w:t xml:space="preserve"> </w:t>
      </w:r>
      <w:r w:rsidR="00020469">
        <w:rPr>
          <w:rFonts w:asciiTheme="majorBidi" w:hAnsiTheme="majorBidi" w:cstheme="majorBidi"/>
          <w:lang w:val="ru-RU"/>
        </w:rPr>
        <w:t>для</w:t>
      </w:r>
      <w:r w:rsidR="00020469" w:rsidRPr="00020469">
        <w:rPr>
          <w:rFonts w:asciiTheme="majorBidi" w:hAnsiTheme="majorBidi" w:cstheme="majorBidi"/>
          <w:lang w:val="ru-RU"/>
        </w:rPr>
        <w:t xml:space="preserve"> </w:t>
      </w:r>
      <w:r w:rsidR="00020469">
        <w:rPr>
          <w:rFonts w:asciiTheme="majorBidi" w:hAnsiTheme="majorBidi" w:cstheme="majorBidi"/>
          <w:lang w:val="ru-RU"/>
        </w:rPr>
        <w:t xml:space="preserve">предстоящего семинара по наращиванию потенциала в Баку. </w:t>
      </w:r>
    </w:p>
    <w:p w:rsidR="004E2C6C" w:rsidRPr="006C0C49" w:rsidRDefault="004E2C6C" w:rsidP="00CB1D89">
      <w:pPr>
        <w:spacing w:line="264" w:lineRule="auto"/>
        <w:rPr>
          <w:rFonts w:asciiTheme="majorBidi" w:hAnsiTheme="majorBidi" w:cstheme="majorBidi"/>
          <w:lang w:val="ru-RU"/>
        </w:rPr>
      </w:pPr>
    </w:p>
    <w:sectPr w:rsidR="004E2C6C" w:rsidRPr="006C0C49" w:rsidSect="008C1921">
      <w:headerReference w:type="first" r:id="rId8"/>
      <w:pgSz w:w="11906" w:h="16838" w:code="9"/>
      <w:pgMar w:top="851" w:right="1474" w:bottom="907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3A" w:rsidRDefault="0041303A" w:rsidP="00E24ED5">
      <w:r>
        <w:separator/>
      </w:r>
    </w:p>
  </w:endnote>
  <w:endnote w:type="continuationSeparator" w:id="0">
    <w:p w:rsidR="0041303A" w:rsidRDefault="0041303A" w:rsidP="00E2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3A" w:rsidRDefault="0041303A" w:rsidP="00E24ED5">
      <w:r>
        <w:separator/>
      </w:r>
    </w:p>
  </w:footnote>
  <w:footnote w:type="continuationSeparator" w:id="0">
    <w:p w:rsidR="0041303A" w:rsidRDefault="0041303A" w:rsidP="00E2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-252" w:type="dxa"/>
      <w:tblLayout w:type="fixed"/>
      <w:tblLook w:val="0000" w:firstRow="0" w:lastRow="0" w:firstColumn="0" w:lastColumn="0" w:noHBand="0" w:noVBand="0"/>
    </w:tblPr>
    <w:tblGrid>
      <w:gridCol w:w="4046"/>
      <w:gridCol w:w="1714"/>
      <w:gridCol w:w="4140"/>
    </w:tblGrid>
    <w:tr w:rsidR="0041303A" w:rsidRPr="00A10B88" w:rsidTr="00817532">
      <w:tc>
        <w:tcPr>
          <w:tcW w:w="4046" w:type="dxa"/>
        </w:tcPr>
        <w:p w:rsidR="0041303A" w:rsidRPr="008B42BD" w:rsidRDefault="0041303A" w:rsidP="009C40E1">
          <w:pPr>
            <w:ind w:right="256"/>
            <w:jc w:val="both"/>
            <w:rPr>
              <w:rFonts w:asciiTheme="majorBidi" w:hAnsiTheme="majorBidi" w:cstheme="majorBidi"/>
              <w:b/>
              <w:color w:val="000000"/>
              <w:sz w:val="22"/>
              <w:szCs w:val="22"/>
              <w:lang w:val="ru-RU"/>
            </w:rPr>
          </w:pPr>
          <w:bookmarkStart w:id="1" w:name="_Hlk523635380"/>
          <w:r w:rsidRPr="008B42BD">
            <w:rPr>
              <w:rFonts w:asciiTheme="majorBidi" w:hAnsiTheme="majorBidi" w:cstheme="majorBidi"/>
              <w:b/>
              <w:bCs/>
              <w:color w:val="000000"/>
              <w:sz w:val="22"/>
              <w:szCs w:val="22"/>
              <w:lang w:val="ru-RU"/>
            </w:rPr>
            <w:t xml:space="preserve">ЕЭК ООН </w:t>
          </w:r>
        </w:p>
        <w:p w:rsidR="0041303A" w:rsidRPr="008B42BD" w:rsidRDefault="0041303A" w:rsidP="009C40E1">
          <w:pPr>
            <w:pStyle w:val="Titre6"/>
            <w:ind w:right="-540"/>
            <w:rPr>
              <w:rFonts w:asciiTheme="majorBidi" w:hAnsiTheme="majorBidi"/>
              <w:sz w:val="22"/>
              <w:lang w:val="ru-RU"/>
            </w:rPr>
          </w:pP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t xml:space="preserve">Европейская экономическая </w:t>
          </w:r>
          <w:r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br/>
          </w: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t>комиссия Организации Объединенных Наций</w:t>
          </w:r>
          <w:r w:rsidRPr="008B42BD">
            <w:rPr>
              <w:rFonts w:asciiTheme="majorBidi" w:hAnsiTheme="majorBidi"/>
              <w:color w:val="000000"/>
              <w:sz w:val="22"/>
              <w:szCs w:val="22"/>
              <w:lang w:val="ru-RU"/>
            </w:rPr>
            <w:t xml:space="preserve"> </w:t>
          </w:r>
        </w:p>
      </w:tc>
      <w:tc>
        <w:tcPr>
          <w:tcW w:w="1714" w:type="dxa"/>
          <w:vAlign w:val="bottom"/>
        </w:tcPr>
        <w:p w:rsidR="0041303A" w:rsidRPr="008B42BD" w:rsidRDefault="0041303A" w:rsidP="009C40E1">
          <w:pPr>
            <w:tabs>
              <w:tab w:val="center" w:pos="6521"/>
            </w:tabs>
            <w:ind w:left="-720" w:right="-540"/>
            <w:jc w:val="center"/>
            <w:rPr>
              <w:rFonts w:asciiTheme="majorBidi" w:hAnsiTheme="majorBidi" w:cstheme="majorBidi"/>
              <w:b/>
              <w:bCs/>
              <w:sz w:val="22"/>
            </w:rPr>
          </w:pPr>
          <w:r w:rsidRPr="008B42BD">
            <w:rPr>
              <w:rFonts w:asciiTheme="majorBidi" w:hAnsiTheme="majorBidi" w:cstheme="majorBidi"/>
              <w:noProof/>
            </w:rPr>
            <w:drawing>
              <wp:inline distT="0" distB="0" distL="0" distR="0" wp14:anchorId="3354C8DB" wp14:editId="56AA39D9">
                <wp:extent cx="828675" cy="676275"/>
                <wp:effectExtent l="0" t="0" r="9525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568" t="-70" r="-7568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:rsidR="0041303A" w:rsidRPr="008B42BD" w:rsidRDefault="0041303A" w:rsidP="009C40E1">
          <w:pPr>
            <w:ind w:left="-108"/>
            <w:jc w:val="right"/>
            <w:rPr>
              <w:rFonts w:asciiTheme="majorBidi" w:hAnsiTheme="majorBidi" w:cstheme="majorBidi"/>
              <w:bCs/>
              <w:color w:val="000000"/>
              <w:sz w:val="22"/>
              <w:szCs w:val="22"/>
              <w:lang w:val="ru-RU"/>
            </w:rPr>
          </w:pPr>
          <w:r w:rsidRPr="008B42BD">
            <w:rPr>
              <w:rFonts w:asciiTheme="majorBidi" w:hAnsiTheme="majorBidi" w:cstheme="majorBidi"/>
              <w:b/>
              <w:bCs/>
              <w:color w:val="000000"/>
              <w:sz w:val="22"/>
              <w:szCs w:val="22"/>
              <w:lang w:val="ru-RU"/>
            </w:rPr>
            <w:t>ЭСКАТО</w:t>
          </w:r>
        </w:p>
        <w:p w:rsidR="0041303A" w:rsidRPr="008B42BD" w:rsidRDefault="0041303A" w:rsidP="009C40E1">
          <w:pPr>
            <w:pStyle w:val="Titre6"/>
            <w:jc w:val="right"/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</w:pP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t>Экономическая и социальная комиссия для Азии и Тихого океана</w:t>
          </w: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br/>
            <w:t xml:space="preserve">Организации Объединенных Наций </w:t>
          </w:r>
        </w:p>
      </w:tc>
    </w:tr>
    <w:bookmarkEnd w:id="1"/>
  </w:tbl>
  <w:p w:rsidR="0041303A" w:rsidRPr="008B42BD" w:rsidRDefault="0041303A" w:rsidP="009C40E1">
    <w:pPr>
      <w:pStyle w:val="En-tte"/>
      <w:rPr>
        <w:rFonts w:asciiTheme="majorBidi" w:hAnsiTheme="majorBidi" w:cstheme="majorBidi"/>
        <w:lang w:val="ru-RU"/>
      </w:rPr>
    </w:pPr>
  </w:p>
  <w:p w:rsidR="0041303A" w:rsidRPr="009C40E1" w:rsidRDefault="0041303A" w:rsidP="009C40E1">
    <w:pPr>
      <w:pStyle w:val="En-tte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FEA"/>
    <w:multiLevelType w:val="hybridMultilevel"/>
    <w:tmpl w:val="8152923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0F">
      <w:start w:val="1"/>
      <w:numFmt w:val="decimal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C5BAC"/>
    <w:multiLevelType w:val="hybridMultilevel"/>
    <w:tmpl w:val="72B4ECEC"/>
    <w:lvl w:ilvl="0" w:tplc="21B0C1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06F2"/>
    <w:multiLevelType w:val="hybridMultilevel"/>
    <w:tmpl w:val="BB46F7AA"/>
    <w:lvl w:ilvl="0" w:tplc="EDFA48FE">
      <w:start w:val="1"/>
      <w:numFmt w:val="upperLetter"/>
      <w:pStyle w:val="Titre4"/>
      <w:lvlText w:val="%1."/>
      <w:lvlJc w:val="left"/>
      <w:pPr>
        <w:ind w:left="648" w:hanging="360"/>
      </w:p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4E8467F"/>
    <w:multiLevelType w:val="hybridMultilevel"/>
    <w:tmpl w:val="6DA0337E"/>
    <w:lvl w:ilvl="0" w:tplc="C046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EE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24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4F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85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4E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5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6E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6D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FF680C"/>
    <w:multiLevelType w:val="hybridMultilevel"/>
    <w:tmpl w:val="678241D4"/>
    <w:lvl w:ilvl="0" w:tplc="B6FC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val="ru-RU"/>
      </w:rPr>
    </w:lvl>
    <w:lvl w:ilvl="1" w:tplc="73E0F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2B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EF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6B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01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6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A1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A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9C535E"/>
    <w:multiLevelType w:val="hybridMultilevel"/>
    <w:tmpl w:val="084A6BD6"/>
    <w:lvl w:ilvl="0" w:tplc="5B228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C1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E3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C2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2B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61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66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2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6919F1"/>
    <w:multiLevelType w:val="hybridMultilevel"/>
    <w:tmpl w:val="010A258A"/>
    <w:lvl w:ilvl="0" w:tplc="6B2298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8A1329"/>
    <w:multiLevelType w:val="hybridMultilevel"/>
    <w:tmpl w:val="7152FAA0"/>
    <w:lvl w:ilvl="0" w:tplc="927C3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A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A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6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0E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E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EA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23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7E29B6"/>
    <w:multiLevelType w:val="hybridMultilevel"/>
    <w:tmpl w:val="153E46E4"/>
    <w:lvl w:ilvl="0" w:tplc="1E8A05B6">
      <w:start w:val="1"/>
      <w:numFmt w:val="decimal"/>
      <w:lvlText w:val="%1."/>
      <w:lvlJc w:val="left"/>
      <w:pPr>
        <w:tabs>
          <w:tab w:val="num" w:pos="1042"/>
        </w:tabs>
        <w:ind w:left="1042" w:hanging="900"/>
      </w:pPr>
      <w:rPr>
        <w:rFonts w:hint="default"/>
        <w:lang w:val="en-US"/>
      </w:rPr>
    </w:lvl>
    <w:lvl w:ilvl="1" w:tplc="FC92302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17445"/>
    <w:multiLevelType w:val="hybridMultilevel"/>
    <w:tmpl w:val="90ACB402"/>
    <w:lvl w:ilvl="0" w:tplc="21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66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E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2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0A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AE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4A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E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80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282E29"/>
    <w:multiLevelType w:val="hybridMultilevel"/>
    <w:tmpl w:val="234A27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11831"/>
    <w:multiLevelType w:val="hybridMultilevel"/>
    <w:tmpl w:val="A1026866"/>
    <w:lvl w:ilvl="0" w:tplc="982C6D66">
      <w:start w:val="1"/>
      <w:numFmt w:val="decimal"/>
      <w:pStyle w:val="Titre1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D7610C"/>
    <w:multiLevelType w:val="hybridMultilevel"/>
    <w:tmpl w:val="C3A2BEDE"/>
    <w:lvl w:ilvl="0" w:tplc="D22A4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D06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0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02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E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27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E8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A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A6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041918"/>
    <w:multiLevelType w:val="hybridMultilevel"/>
    <w:tmpl w:val="BE788A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050BE9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lang w:val="ru-RU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AF31E6"/>
    <w:multiLevelType w:val="hybridMultilevel"/>
    <w:tmpl w:val="0E1CCCD0"/>
    <w:lvl w:ilvl="0" w:tplc="DF08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C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CA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8F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AC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8B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A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E1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805BFB"/>
    <w:multiLevelType w:val="hybridMultilevel"/>
    <w:tmpl w:val="F7FE8F38"/>
    <w:lvl w:ilvl="0" w:tplc="02B0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EE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F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80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2C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2F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6D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F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4A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814112"/>
    <w:multiLevelType w:val="hybridMultilevel"/>
    <w:tmpl w:val="20DCEFDC"/>
    <w:lvl w:ilvl="0" w:tplc="58181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0F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A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2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82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2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2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22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3F3C00"/>
    <w:multiLevelType w:val="hybridMultilevel"/>
    <w:tmpl w:val="3E28179E"/>
    <w:lvl w:ilvl="0" w:tplc="8704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62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4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2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AD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07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A84957"/>
    <w:multiLevelType w:val="hybridMultilevel"/>
    <w:tmpl w:val="27C04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80B"/>
    <w:multiLevelType w:val="hybridMultilevel"/>
    <w:tmpl w:val="695A008A"/>
    <w:lvl w:ilvl="0" w:tplc="0D24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67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A7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E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45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E1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C6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6A639D"/>
    <w:multiLevelType w:val="hybridMultilevel"/>
    <w:tmpl w:val="78F85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341487"/>
    <w:multiLevelType w:val="hybridMultilevel"/>
    <w:tmpl w:val="27C04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13B9E"/>
    <w:multiLevelType w:val="hybridMultilevel"/>
    <w:tmpl w:val="1A9A0C16"/>
    <w:lvl w:ilvl="0" w:tplc="8A76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19"/>
  </w:num>
  <w:num w:numId="6">
    <w:abstractNumId w:val="5"/>
  </w:num>
  <w:num w:numId="7">
    <w:abstractNumId w:val="9"/>
  </w:num>
  <w:num w:numId="8">
    <w:abstractNumId w:val="14"/>
  </w:num>
  <w:num w:numId="9">
    <w:abstractNumId w:val="17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6"/>
  </w:num>
  <w:num w:numId="15">
    <w:abstractNumId w:val="12"/>
  </w:num>
  <w:num w:numId="16">
    <w:abstractNumId w:val="20"/>
  </w:num>
  <w:num w:numId="17">
    <w:abstractNumId w:val="11"/>
  </w:num>
  <w:num w:numId="18">
    <w:abstractNumId w:val="21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6"/>
  </w:num>
  <w:num w:numId="26">
    <w:abstractNumId w:val="10"/>
  </w:num>
  <w:num w:numId="27">
    <w:abstractNumId w:val="1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D5"/>
    <w:rsid w:val="00002BDD"/>
    <w:rsid w:val="00006BFF"/>
    <w:rsid w:val="00006E2E"/>
    <w:rsid w:val="000112C8"/>
    <w:rsid w:val="00014A0C"/>
    <w:rsid w:val="00015F77"/>
    <w:rsid w:val="00016779"/>
    <w:rsid w:val="00020469"/>
    <w:rsid w:val="00026D8C"/>
    <w:rsid w:val="00030DC6"/>
    <w:rsid w:val="000335D1"/>
    <w:rsid w:val="0005480E"/>
    <w:rsid w:val="00055129"/>
    <w:rsid w:val="00057B60"/>
    <w:rsid w:val="0007379A"/>
    <w:rsid w:val="000B1A9C"/>
    <w:rsid w:val="000B246F"/>
    <w:rsid w:val="000C16F8"/>
    <w:rsid w:val="000C607C"/>
    <w:rsid w:val="000E3115"/>
    <w:rsid w:val="000E78B8"/>
    <w:rsid w:val="0010059D"/>
    <w:rsid w:val="00101F35"/>
    <w:rsid w:val="00102E7A"/>
    <w:rsid w:val="00111E94"/>
    <w:rsid w:val="001133BE"/>
    <w:rsid w:val="00113869"/>
    <w:rsid w:val="00122770"/>
    <w:rsid w:val="00134471"/>
    <w:rsid w:val="001370C3"/>
    <w:rsid w:val="001472A2"/>
    <w:rsid w:val="00157697"/>
    <w:rsid w:val="00164070"/>
    <w:rsid w:val="00166233"/>
    <w:rsid w:val="001822B0"/>
    <w:rsid w:val="00197B9C"/>
    <w:rsid w:val="001A2D1D"/>
    <w:rsid w:val="001A5CF2"/>
    <w:rsid w:val="001C77C6"/>
    <w:rsid w:val="001C796F"/>
    <w:rsid w:val="001D43B4"/>
    <w:rsid w:val="001D669B"/>
    <w:rsid w:val="001F4861"/>
    <w:rsid w:val="001F4B2C"/>
    <w:rsid w:val="001F655A"/>
    <w:rsid w:val="001F79ED"/>
    <w:rsid w:val="00206238"/>
    <w:rsid w:val="00222A0F"/>
    <w:rsid w:val="00224D7D"/>
    <w:rsid w:val="002421AB"/>
    <w:rsid w:val="00257432"/>
    <w:rsid w:val="0026440E"/>
    <w:rsid w:val="0027133E"/>
    <w:rsid w:val="002942D4"/>
    <w:rsid w:val="002B0E3E"/>
    <w:rsid w:val="002B76F2"/>
    <w:rsid w:val="002C7EA6"/>
    <w:rsid w:val="002D0138"/>
    <w:rsid w:val="002E27A8"/>
    <w:rsid w:val="002F7584"/>
    <w:rsid w:val="00325EB5"/>
    <w:rsid w:val="0033177A"/>
    <w:rsid w:val="00333886"/>
    <w:rsid w:val="00336F5A"/>
    <w:rsid w:val="00344DDE"/>
    <w:rsid w:val="0036201D"/>
    <w:rsid w:val="00362B4D"/>
    <w:rsid w:val="0037047E"/>
    <w:rsid w:val="003720AD"/>
    <w:rsid w:val="0037627C"/>
    <w:rsid w:val="00376D47"/>
    <w:rsid w:val="003A0083"/>
    <w:rsid w:val="003A135A"/>
    <w:rsid w:val="003B0211"/>
    <w:rsid w:val="003B1092"/>
    <w:rsid w:val="003C09F0"/>
    <w:rsid w:val="003C2B56"/>
    <w:rsid w:val="003E1EA2"/>
    <w:rsid w:val="003E500B"/>
    <w:rsid w:val="003E617F"/>
    <w:rsid w:val="003F42EC"/>
    <w:rsid w:val="003F7AF8"/>
    <w:rsid w:val="004019A6"/>
    <w:rsid w:val="004041B4"/>
    <w:rsid w:val="00407FB4"/>
    <w:rsid w:val="00412AD1"/>
    <w:rsid w:val="00412BB1"/>
    <w:rsid w:val="0041303A"/>
    <w:rsid w:val="00417C98"/>
    <w:rsid w:val="00420DD3"/>
    <w:rsid w:val="004220A9"/>
    <w:rsid w:val="004255E7"/>
    <w:rsid w:val="00435A5A"/>
    <w:rsid w:val="00435CCE"/>
    <w:rsid w:val="00446180"/>
    <w:rsid w:val="00457B80"/>
    <w:rsid w:val="00466551"/>
    <w:rsid w:val="004669B5"/>
    <w:rsid w:val="00471812"/>
    <w:rsid w:val="0047279E"/>
    <w:rsid w:val="00472DA6"/>
    <w:rsid w:val="004A3E21"/>
    <w:rsid w:val="004A4BD9"/>
    <w:rsid w:val="004E2C6C"/>
    <w:rsid w:val="00513074"/>
    <w:rsid w:val="0051369A"/>
    <w:rsid w:val="00516F48"/>
    <w:rsid w:val="005213D0"/>
    <w:rsid w:val="0053767D"/>
    <w:rsid w:val="00563089"/>
    <w:rsid w:val="00567CA1"/>
    <w:rsid w:val="00573AED"/>
    <w:rsid w:val="00574D2D"/>
    <w:rsid w:val="005802D8"/>
    <w:rsid w:val="005928F0"/>
    <w:rsid w:val="00593983"/>
    <w:rsid w:val="005D017C"/>
    <w:rsid w:val="005D28F5"/>
    <w:rsid w:val="005F6B64"/>
    <w:rsid w:val="00604CFE"/>
    <w:rsid w:val="00606E21"/>
    <w:rsid w:val="0061032E"/>
    <w:rsid w:val="00617E23"/>
    <w:rsid w:val="00626536"/>
    <w:rsid w:val="00634CBE"/>
    <w:rsid w:val="00651311"/>
    <w:rsid w:val="006A18D0"/>
    <w:rsid w:val="006A2F41"/>
    <w:rsid w:val="006A3596"/>
    <w:rsid w:val="006B400C"/>
    <w:rsid w:val="006C0C49"/>
    <w:rsid w:val="006C5C21"/>
    <w:rsid w:val="006D2AED"/>
    <w:rsid w:val="006D3B49"/>
    <w:rsid w:val="006E1D91"/>
    <w:rsid w:val="00705A29"/>
    <w:rsid w:val="00715DBB"/>
    <w:rsid w:val="00723EFF"/>
    <w:rsid w:val="00725798"/>
    <w:rsid w:val="00732799"/>
    <w:rsid w:val="0073396C"/>
    <w:rsid w:val="0073460C"/>
    <w:rsid w:val="00734FCC"/>
    <w:rsid w:val="0073741A"/>
    <w:rsid w:val="00752092"/>
    <w:rsid w:val="00753080"/>
    <w:rsid w:val="007638A4"/>
    <w:rsid w:val="007941FA"/>
    <w:rsid w:val="007A0C1B"/>
    <w:rsid w:val="007A31D7"/>
    <w:rsid w:val="007B54EC"/>
    <w:rsid w:val="007B73E0"/>
    <w:rsid w:val="007B7FD5"/>
    <w:rsid w:val="007C54CD"/>
    <w:rsid w:val="007E4CD0"/>
    <w:rsid w:val="007F06CA"/>
    <w:rsid w:val="0080114D"/>
    <w:rsid w:val="00817532"/>
    <w:rsid w:val="008550F6"/>
    <w:rsid w:val="00857174"/>
    <w:rsid w:val="008579BB"/>
    <w:rsid w:val="00863266"/>
    <w:rsid w:val="00863676"/>
    <w:rsid w:val="00870E57"/>
    <w:rsid w:val="0087575F"/>
    <w:rsid w:val="0088290B"/>
    <w:rsid w:val="008A540E"/>
    <w:rsid w:val="008A68E4"/>
    <w:rsid w:val="008A708E"/>
    <w:rsid w:val="008B4F85"/>
    <w:rsid w:val="008B6956"/>
    <w:rsid w:val="008C0791"/>
    <w:rsid w:val="008C1921"/>
    <w:rsid w:val="008D6F7D"/>
    <w:rsid w:val="008E335E"/>
    <w:rsid w:val="008E33F6"/>
    <w:rsid w:val="008F5A54"/>
    <w:rsid w:val="00905082"/>
    <w:rsid w:val="0090584E"/>
    <w:rsid w:val="00925980"/>
    <w:rsid w:val="00925E34"/>
    <w:rsid w:val="009330EE"/>
    <w:rsid w:val="0093393C"/>
    <w:rsid w:val="00937E59"/>
    <w:rsid w:val="00944F59"/>
    <w:rsid w:val="00946EB1"/>
    <w:rsid w:val="00960FB4"/>
    <w:rsid w:val="00966B8A"/>
    <w:rsid w:val="009708E4"/>
    <w:rsid w:val="0099684A"/>
    <w:rsid w:val="009A3F53"/>
    <w:rsid w:val="009A629D"/>
    <w:rsid w:val="009C40E1"/>
    <w:rsid w:val="009D6D03"/>
    <w:rsid w:val="009E1F59"/>
    <w:rsid w:val="009E5DA5"/>
    <w:rsid w:val="009F3446"/>
    <w:rsid w:val="00A029CC"/>
    <w:rsid w:val="00A06F7E"/>
    <w:rsid w:val="00A10B88"/>
    <w:rsid w:val="00A2299A"/>
    <w:rsid w:val="00A31327"/>
    <w:rsid w:val="00A35987"/>
    <w:rsid w:val="00A36E32"/>
    <w:rsid w:val="00A44B9F"/>
    <w:rsid w:val="00A45A1C"/>
    <w:rsid w:val="00A50050"/>
    <w:rsid w:val="00A51178"/>
    <w:rsid w:val="00A57989"/>
    <w:rsid w:val="00A63B7A"/>
    <w:rsid w:val="00A643C9"/>
    <w:rsid w:val="00A70EF1"/>
    <w:rsid w:val="00A91645"/>
    <w:rsid w:val="00A935E9"/>
    <w:rsid w:val="00AA3D74"/>
    <w:rsid w:val="00AA5979"/>
    <w:rsid w:val="00AB2FD5"/>
    <w:rsid w:val="00AC1EE0"/>
    <w:rsid w:val="00AC316C"/>
    <w:rsid w:val="00AC66C4"/>
    <w:rsid w:val="00AE2AD6"/>
    <w:rsid w:val="00AE5600"/>
    <w:rsid w:val="00AF5324"/>
    <w:rsid w:val="00AF67A2"/>
    <w:rsid w:val="00B05C6D"/>
    <w:rsid w:val="00B10245"/>
    <w:rsid w:val="00B45559"/>
    <w:rsid w:val="00B54C0A"/>
    <w:rsid w:val="00B55E6D"/>
    <w:rsid w:val="00B60AE9"/>
    <w:rsid w:val="00B72490"/>
    <w:rsid w:val="00B72A37"/>
    <w:rsid w:val="00B745DB"/>
    <w:rsid w:val="00B7473F"/>
    <w:rsid w:val="00B95C42"/>
    <w:rsid w:val="00BB341E"/>
    <w:rsid w:val="00BC0779"/>
    <w:rsid w:val="00BC0C61"/>
    <w:rsid w:val="00BC3537"/>
    <w:rsid w:val="00BD0D79"/>
    <w:rsid w:val="00BD43DE"/>
    <w:rsid w:val="00BE3452"/>
    <w:rsid w:val="00BF1355"/>
    <w:rsid w:val="00BF7790"/>
    <w:rsid w:val="00C02CCC"/>
    <w:rsid w:val="00C068DA"/>
    <w:rsid w:val="00C11040"/>
    <w:rsid w:val="00C12289"/>
    <w:rsid w:val="00C17544"/>
    <w:rsid w:val="00C2205F"/>
    <w:rsid w:val="00C25CD1"/>
    <w:rsid w:val="00C337F5"/>
    <w:rsid w:val="00C471EB"/>
    <w:rsid w:val="00C50408"/>
    <w:rsid w:val="00C50D47"/>
    <w:rsid w:val="00C531F9"/>
    <w:rsid w:val="00C57D80"/>
    <w:rsid w:val="00C92C6F"/>
    <w:rsid w:val="00C94AF0"/>
    <w:rsid w:val="00CA3A83"/>
    <w:rsid w:val="00CA42D7"/>
    <w:rsid w:val="00CB1D89"/>
    <w:rsid w:val="00CB2E92"/>
    <w:rsid w:val="00CC00BA"/>
    <w:rsid w:val="00CC40AE"/>
    <w:rsid w:val="00CD4FBF"/>
    <w:rsid w:val="00CE72B6"/>
    <w:rsid w:val="00D131B1"/>
    <w:rsid w:val="00D155A3"/>
    <w:rsid w:val="00D17D34"/>
    <w:rsid w:val="00D5024C"/>
    <w:rsid w:val="00D63901"/>
    <w:rsid w:val="00D66B5F"/>
    <w:rsid w:val="00D92A94"/>
    <w:rsid w:val="00DC30A0"/>
    <w:rsid w:val="00DE20A1"/>
    <w:rsid w:val="00DE4CA5"/>
    <w:rsid w:val="00DE7068"/>
    <w:rsid w:val="00DF0E11"/>
    <w:rsid w:val="00E00450"/>
    <w:rsid w:val="00E1018B"/>
    <w:rsid w:val="00E11D6F"/>
    <w:rsid w:val="00E24ED5"/>
    <w:rsid w:val="00E40FCE"/>
    <w:rsid w:val="00E43580"/>
    <w:rsid w:val="00E50B5C"/>
    <w:rsid w:val="00E61188"/>
    <w:rsid w:val="00E61FB2"/>
    <w:rsid w:val="00E640C2"/>
    <w:rsid w:val="00E874BD"/>
    <w:rsid w:val="00E97F2C"/>
    <w:rsid w:val="00EA7670"/>
    <w:rsid w:val="00EC7AA3"/>
    <w:rsid w:val="00EC7B60"/>
    <w:rsid w:val="00EE21EC"/>
    <w:rsid w:val="00F06EE5"/>
    <w:rsid w:val="00F07BD2"/>
    <w:rsid w:val="00F13348"/>
    <w:rsid w:val="00F27364"/>
    <w:rsid w:val="00F375B4"/>
    <w:rsid w:val="00F4319C"/>
    <w:rsid w:val="00F50404"/>
    <w:rsid w:val="00F64A35"/>
    <w:rsid w:val="00F66256"/>
    <w:rsid w:val="00F67BD9"/>
    <w:rsid w:val="00F81AC7"/>
    <w:rsid w:val="00F83A6F"/>
    <w:rsid w:val="00F97F95"/>
    <w:rsid w:val="00FA00C6"/>
    <w:rsid w:val="00FA6297"/>
    <w:rsid w:val="00FB00F9"/>
    <w:rsid w:val="00FB68B0"/>
    <w:rsid w:val="00FD5F89"/>
    <w:rsid w:val="00FE2E99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60DB635"/>
  <w15:chartTrackingRefBased/>
  <w15:docId w15:val="{F4011AF7-F3E0-40E3-8948-0E0840A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E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1303A"/>
    <w:pPr>
      <w:keepNext/>
      <w:numPr>
        <w:numId w:val="17"/>
      </w:numPr>
      <w:ind w:left="360"/>
      <w:outlineLvl w:val="0"/>
    </w:pPr>
    <w:rPr>
      <w:b/>
      <w:sz w:val="28"/>
      <w:szCs w:val="22"/>
    </w:rPr>
  </w:style>
  <w:style w:type="paragraph" w:styleId="Titre2">
    <w:name w:val="heading 2"/>
    <w:basedOn w:val="Normal"/>
    <w:link w:val="Titre2Car"/>
    <w:qFormat/>
    <w:rsid w:val="00E24ED5"/>
    <w:pPr>
      <w:spacing w:before="100" w:beforeAutospacing="1" w:after="100" w:afterAutospacing="1"/>
      <w:outlineLvl w:val="1"/>
    </w:pPr>
    <w:rPr>
      <w:b/>
      <w:bCs/>
      <w:sz w:val="36"/>
      <w:szCs w:val="36"/>
      <w:lang w:bidi="th-TH"/>
    </w:rPr>
  </w:style>
  <w:style w:type="paragraph" w:styleId="Titre3">
    <w:name w:val="heading 3"/>
    <w:basedOn w:val="Normal"/>
    <w:next w:val="Normal"/>
    <w:link w:val="Titre3Car"/>
    <w:qFormat/>
    <w:rsid w:val="00E24ED5"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rsid w:val="00435CCE"/>
    <w:pPr>
      <w:keepNext/>
      <w:numPr>
        <w:numId w:val="19"/>
      </w:numPr>
      <w:tabs>
        <w:tab w:val="center" w:pos="6521"/>
      </w:tabs>
      <w:ind w:right="256"/>
      <w:jc w:val="both"/>
      <w:outlineLvl w:val="3"/>
    </w:pPr>
    <w:rPr>
      <w:b/>
      <w:bCs/>
      <w:lang w:val="en-GB"/>
    </w:rPr>
  </w:style>
  <w:style w:type="paragraph" w:styleId="Titre5">
    <w:name w:val="heading 5"/>
    <w:basedOn w:val="Normal"/>
    <w:next w:val="Normal"/>
    <w:link w:val="Titre5Car"/>
    <w:qFormat/>
    <w:rsid w:val="00E24ED5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3A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3A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E24ED5"/>
    <w:pPr>
      <w:keepNext/>
      <w:tabs>
        <w:tab w:val="center" w:pos="6521"/>
      </w:tabs>
      <w:jc w:val="right"/>
      <w:outlineLvl w:val="7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303A"/>
    <w:rPr>
      <w:rFonts w:ascii="Times New Roman" w:eastAsia="Batang" w:hAnsi="Times New Roman" w:cs="Times New Roman"/>
      <w:b/>
      <w:sz w:val="28"/>
      <w:lang w:val="en-US" w:eastAsia="en-US"/>
    </w:rPr>
  </w:style>
  <w:style w:type="character" w:customStyle="1" w:styleId="Titre2Car">
    <w:name w:val="Titre 2 Car"/>
    <w:basedOn w:val="Policepardfaut"/>
    <w:link w:val="Titre2"/>
    <w:rsid w:val="00E24ED5"/>
    <w:rPr>
      <w:rFonts w:ascii="Times New Roman" w:eastAsia="Batang" w:hAnsi="Times New Roman" w:cs="Times New Roman"/>
      <w:b/>
      <w:bCs/>
      <w:sz w:val="36"/>
      <w:szCs w:val="36"/>
      <w:lang w:val="en-US" w:eastAsia="en-US" w:bidi="th-TH"/>
    </w:rPr>
  </w:style>
  <w:style w:type="character" w:customStyle="1" w:styleId="Titre3Car">
    <w:name w:val="Titre 3 Car"/>
    <w:basedOn w:val="Policepardfaut"/>
    <w:link w:val="Titre3"/>
    <w:rsid w:val="00E24ED5"/>
    <w:rPr>
      <w:rFonts w:ascii="Times New Roman" w:eastAsia="Batang" w:hAnsi="Times New Roman" w:cs="Times New Roman"/>
      <w:b/>
      <w:bCs/>
      <w:sz w:val="28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rsid w:val="00E24ED5"/>
    <w:rPr>
      <w:rFonts w:ascii="Times New Roman" w:eastAsia="Batang" w:hAnsi="Times New Roman" w:cs="Times New Roman"/>
      <w:b/>
      <w:bCs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rsid w:val="00E24ED5"/>
    <w:rPr>
      <w:rFonts w:ascii="Times New Roman" w:eastAsia="Batang" w:hAnsi="Times New Roman" w:cs="Times New Roman"/>
      <w:b/>
      <w:bCs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rsid w:val="00E24ED5"/>
    <w:rPr>
      <w:rFonts w:ascii="Times New Roman" w:eastAsia="Batang" w:hAnsi="Times New Roman" w:cs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24ED5"/>
    <w:pPr>
      <w:spacing w:before="100" w:beforeAutospacing="1" w:after="100" w:afterAutospacing="1"/>
    </w:pPr>
    <w:rPr>
      <w:lang w:bidi="th-TH"/>
    </w:rPr>
  </w:style>
  <w:style w:type="paragraph" w:styleId="Textedebulles">
    <w:name w:val="Balloon Text"/>
    <w:basedOn w:val="Normal"/>
    <w:link w:val="TextedebullesCar"/>
    <w:semiHidden/>
    <w:rsid w:val="00E24E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24ED5"/>
    <w:rPr>
      <w:rFonts w:ascii="Tahoma" w:eastAsia="Batang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rsid w:val="00E24E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4ED5"/>
    <w:rPr>
      <w:rFonts w:ascii="Times New Roman" w:eastAsia="Batang" w:hAnsi="Times New Roman"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rsid w:val="00E24ED5"/>
  </w:style>
  <w:style w:type="paragraph" w:styleId="Retraitcorpsdetexte">
    <w:name w:val="Body Text Indent"/>
    <w:basedOn w:val="Normal"/>
    <w:link w:val="RetraitcorpsdetexteCar"/>
    <w:rsid w:val="00E24ED5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E24ED5"/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E24ED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24ED5"/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styleId="Retraitcorpsdetexte2">
    <w:name w:val="Body Text Indent 2"/>
    <w:basedOn w:val="Normal"/>
    <w:link w:val="Retraitcorpsdetexte2Car"/>
    <w:rsid w:val="00E24ED5"/>
    <w:pPr>
      <w:ind w:left="360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E24ED5"/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styleId="Retraitcorpsdetexte3">
    <w:name w:val="Body Text Indent 3"/>
    <w:basedOn w:val="Normal"/>
    <w:link w:val="Retraitcorpsdetexte3Car"/>
    <w:rsid w:val="00E24ED5"/>
    <w:pPr>
      <w:ind w:left="-180"/>
    </w:pPr>
    <w:rPr>
      <w:b/>
      <w:bCs/>
    </w:rPr>
  </w:style>
  <w:style w:type="character" w:customStyle="1" w:styleId="Retraitcorpsdetexte3Car">
    <w:name w:val="Retrait corps de texte 3 Car"/>
    <w:basedOn w:val="Policepardfaut"/>
    <w:link w:val="Retraitcorpsdetexte3"/>
    <w:rsid w:val="00E24ED5"/>
    <w:rPr>
      <w:rFonts w:ascii="Times New Roman" w:eastAsia="Batang" w:hAnsi="Times New Roman" w:cs="Times New Roman"/>
      <w:b/>
      <w:bCs/>
      <w:sz w:val="24"/>
      <w:szCs w:val="24"/>
      <w:lang w:val="en-US" w:eastAsia="en-US"/>
    </w:rPr>
  </w:style>
  <w:style w:type="paragraph" w:styleId="Normalcentr">
    <w:name w:val="Block Text"/>
    <w:basedOn w:val="Normal"/>
    <w:rsid w:val="00E24ED5"/>
    <w:pPr>
      <w:ind w:left="-180" w:right="-182"/>
      <w:jc w:val="both"/>
    </w:pPr>
  </w:style>
  <w:style w:type="paragraph" w:customStyle="1" w:styleId="Titre10">
    <w:name w:val="Titre1"/>
    <w:basedOn w:val="Normal"/>
    <w:next w:val="Normal"/>
    <w:rsid w:val="00E24ED5"/>
    <w:pPr>
      <w:keepNext/>
      <w:keepLines/>
      <w:pageBreakBefore/>
      <w:tabs>
        <w:tab w:val="left" w:pos="284"/>
      </w:tabs>
      <w:suppressAutoHyphens/>
      <w:spacing w:line="360" w:lineRule="atLeast"/>
    </w:pPr>
    <w:rPr>
      <w:rFonts w:eastAsia="Times New Roman" w:cs="Angsana New"/>
      <w:b/>
      <w:sz w:val="32"/>
    </w:rPr>
  </w:style>
  <w:style w:type="paragraph" w:styleId="Sous-titre">
    <w:name w:val="Subtitle"/>
    <w:basedOn w:val="Normal"/>
    <w:link w:val="Sous-titreCar"/>
    <w:qFormat/>
    <w:rsid w:val="008550F6"/>
    <w:pPr>
      <w:jc w:val="center"/>
    </w:pPr>
    <w:rPr>
      <w:rFonts w:asciiTheme="majorBidi" w:eastAsia="Times New Roman" w:hAnsiTheme="majorBidi" w:cs="Angsana New"/>
      <w:b/>
      <w:sz w:val="40"/>
      <w:szCs w:val="20"/>
      <w:lang w:val="en-GB"/>
    </w:rPr>
  </w:style>
  <w:style w:type="character" w:customStyle="1" w:styleId="Sous-titreCar">
    <w:name w:val="Sous-titre Car"/>
    <w:basedOn w:val="Policepardfaut"/>
    <w:link w:val="Sous-titre"/>
    <w:rsid w:val="008550F6"/>
    <w:rPr>
      <w:rFonts w:asciiTheme="majorBidi" w:eastAsia="Times New Roman" w:hAnsiTheme="majorBidi" w:cs="Angsana New"/>
      <w:b/>
      <w:sz w:val="40"/>
      <w:szCs w:val="20"/>
      <w:lang w:eastAsia="en-US"/>
    </w:rPr>
  </w:style>
  <w:style w:type="character" w:styleId="Marquedecommentaire">
    <w:name w:val="annotation reference"/>
    <w:semiHidden/>
    <w:rsid w:val="00E24ED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24E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24ED5"/>
    <w:rPr>
      <w:rFonts w:ascii="Times New Roman" w:eastAsia="Batang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24E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24ED5"/>
    <w:rPr>
      <w:rFonts w:ascii="Times New Roman" w:eastAsia="Batang" w:hAnsi="Times New Roman" w:cs="Times New Roman"/>
      <w:b/>
      <w:bCs/>
      <w:sz w:val="20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rsid w:val="00E24ED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24ED5"/>
    <w:rPr>
      <w:rFonts w:ascii="Times New Roman" w:eastAsia="Batang" w:hAnsi="Times New Roman" w:cs="Times New Roman"/>
      <w:sz w:val="20"/>
      <w:szCs w:val="20"/>
      <w:lang w:val="en-US" w:eastAsia="en-US"/>
    </w:rPr>
  </w:style>
  <w:style w:type="character" w:styleId="Appelnotedebasdep">
    <w:name w:val="footnote reference"/>
    <w:uiPriority w:val="99"/>
    <w:rsid w:val="00E24ED5"/>
    <w:rPr>
      <w:vertAlign w:val="superscript"/>
    </w:rPr>
  </w:style>
  <w:style w:type="character" w:customStyle="1" w:styleId="street-address">
    <w:name w:val="street-address"/>
    <w:basedOn w:val="Policepardfaut"/>
    <w:rsid w:val="00E24ED5"/>
  </w:style>
  <w:style w:type="character" w:customStyle="1" w:styleId="locality">
    <w:name w:val="locality"/>
    <w:basedOn w:val="Policepardfaut"/>
    <w:rsid w:val="00E24ED5"/>
  </w:style>
  <w:style w:type="character" w:customStyle="1" w:styleId="country-name">
    <w:name w:val="country-name"/>
    <w:basedOn w:val="Policepardfaut"/>
    <w:rsid w:val="00E24ED5"/>
  </w:style>
  <w:style w:type="paragraph" w:styleId="Paragraphedeliste">
    <w:name w:val="List Paragraph"/>
    <w:basedOn w:val="Normal"/>
    <w:link w:val="ParagraphedelisteCar"/>
    <w:uiPriority w:val="34"/>
    <w:qFormat/>
    <w:rsid w:val="00E24ED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GB"/>
    </w:rPr>
  </w:style>
  <w:style w:type="paragraph" w:styleId="Liste">
    <w:name w:val="List"/>
    <w:basedOn w:val="Normal"/>
    <w:rsid w:val="00E24ED5"/>
    <w:pPr>
      <w:ind w:left="283" w:hanging="283"/>
    </w:pPr>
    <w:rPr>
      <w:rFonts w:eastAsia="Calibri"/>
      <w:lang w:val="en-GB"/>
    </w:rPr>
  </w:style>
  <w:style w:type="character" w:styleId="Lienhypertexte">
    <w:name w:val="Hyperlink"/>
    <w:rsid w:val="00E24ED5"/>
    <w:rPr>
      <w:color w:val="0000FF"/>
      <w:u w:val="single"/>
    </w:rPr>
  </w:style>
  <w:style w:type="paragraph" w:customStyle="1" w:styleId="Corps">
    <w:name w:val="Corps"/>
    <w:rsid w:val="00E24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en-GB"/>
    </w:rPr>
  </w:style>
  <w:style w:type="table" w:styleId="Grilledutableau">
    <w:name w:val="Table Grid"/>
    <w:basedOn w:val="TableauNormal"/>
    <w:rsid w:val="00E24ED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E24ED5"/>
  </w:style>
  <w:style w:type="character" w:customStyle="1" w:styleId="ParagraphedelisteCar">
    <w:name w:val="Paragraphe de liste Car"/>
    <w:link w:val="Paragraphedeliste"/>
    <w:uiPriority w:val="34"/>
    <w:locked/>
    <w:rsid w:val="00905082"/>
    <w:rPr>
      <w:rFonts w:ascii="Calibri" w:eastAsia="Times New Roman" w:hAnsi="Calibri" w:cs="Times New Roman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A3A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A3A8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en-US"/>
    </w:rPr>
  </w:style>
  <w:style w:type="paragraph" w:customStyle="1" w:styleId="Document1">
    <w:name w:val="Document 1"/>
    <w:rsid w:val="00435CC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G Times" w:eastAsia="MS Mincho" w:hAnsi="CG Times" w:cs="Angsana New"/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9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2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3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4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6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3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8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5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4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28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0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90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20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CDF3-5F00-4CD8-B4AD-2FF52282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10589</Words>
  <Characters>60359</Characters>
  <Application>Microsoft Office Word</Application>
  <DocSecurity>0</DocSecurity>
  <Lines>502</Lines>
  <Paragraphs>141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70807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Apostolov</dc:creator>
  <cp:keywords/>
  <dc:description/>
  <cp:lastModifiedBy>Grant Akopyan</cp:lastModifiedBy>
  <cp:revision>5</cp:revision>
  <dcterms:created xsi:type="dcterms:W3CDTF">2019-10-24T08:48:00Z</dcterms:created>
  <dcterms:modified xsi:type="dcterms:W3CDTF">2019-10-24T08:58:00Z</dcterms:modified>
</cp:coreProperties>
</file>