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41E" w:rsidRPr="00A020B3" w:rsidRDefault="002E041E" w:rsidP="00B872A6">
      <w:pPr>
        <w:spacing w:before="100" w:beforeAutospacing="1" w:after="100" w:afterAutospacing="1"/>
        <w:jc w:val="center"/>
        <w:rPr>
          <w:b/>
          <w:bCs/>
          <w:color w:val="FF0000"/>
          <w:lang w:val="en-CA"/>
        </w:rPr>
      </w:pPr>
      <w:bookmarkStart w:id="0" w:name="_GoBack"/>
      <w:bookmarkEnd w:id="0"/>
      <w:r w:rsidRPr="00A020B3">
        <w:rPr>
          <w:b/>
          <w:bCs/>
          <w:color w:val="FF0000"/>
          <w:lang w:val="en-CA"/>
        </w:rPr>
        <w:t xml:space="preserve">POST-SESSION DOCUMENT 23 July 2018 </w:t>
      </w:r>
    </w:p>
    <w:p w:rsidR="009063B8" w:rsidRPr="00827709" w:rsidRDefault="009F47FF" w:rsidP="00721D27">
      <w:pPr>
        <w:rPr>
          <w:b/>
          <w:bCs/>
          <w:sz w:val="20"/>
          <w:szCs w:val="20"/>
          <w:lang w:val="en-CA"/>
        </w:rPr>
      </w:pPr>
      <w:r w:rsidRPr="00827709">
        <w:rPr>
          <w:b/>
          <w:bCs/>
          <w:sz w:val="20"/>
          <w:szCs w:val="20"/>
          <w:lang w:val="en-CA"/>
        </w:rPr>
        <w:t xml:space="preserve">SPECIALIZED SECTION ON STANDARDIZATION OF MEAT </w:t>
      </w:r>
    </w:p>
    <w:p w:rsidR="00456715" w:rsidRPr="00827709" w:rsidRDefault="009F47FF" w:rsidP="00721D27">
      <w:pPr>
        <w:rPr>
          <w:b/>
          <w:bCs/>
          <w:sz w:val="20"/>
          <w:szCs w:val="20"/>
          <w:lang w:val="en-US"/>
        </w:rPr>
      </w:pPr>
      <w:r w:rsidRPr="00827709">
        <w:rPr>
          <w:b/>
          <w:bCs/>
          <w:sz w:val="20"/>
          <w:szCs w:val="20"/>
          <w:lang w:val="en-US" w:eastAsia="pl-PL"/>
        </w:rPr>
        <w:t>WORKING PARTY ON AGRICULTURAL QUALITY STANDARDS</w:t>
      </w:r>
    </w:p>
    <w:p w:rsidR="009063B8" w:rsidRPr="00827709" w:rsidRDefault="00CC426B" w:rsidP="00CC426B">
      <w:pPr>
        <w:spacing w:before="100" w:beforeAutospacing="1" w:after="100" w:afterAutospacing="1"/>
        <w:rPr>
          <w:b/>
          <w:bCs/>
          <w:lang w:val="en-CA"/>
        </w:rPr>
      </w:pPr>
      <w:r w:rsidRPr="00827709">
        <w:rPr>
          <w:b/>
          <w:bCs/>
          <w:lang w:val="en-CA"/>
        </w:rPr>
        <w:t>R</w:t>
      </w:r>
      <w:r>
        <w:rPr>
          <w:b/>
          <w:bCs/>
          <w:lang w:val="en-CA"/>
        </w:rPr>
        <w:t xml:space="preserve">ecommended </w:t>
      </w:r>
      <w:r w:rsidRPr="00827709">
        <w:rPr>
          <w:b/>
          <w:bCs/>
          <w:lang w:val="en-CA"/>
        </w:rPr>
        <w:t xml:space="preserve">RESEARCH </w:t>
      </w:r>
      <w:r w:rsidR="00511E85" w:rsidRPr="00827709">
        <w:rPr>
          <w:b/>
          <w:bCs/>
          <w:lang w:val="en-CA"/>
        </w:rPr>
        <w:t xml:space="preserve">GUIDELINES </w:t>
      </w:r>
      <w:r w:rsidR="00823FD9" w:rsidRPr="00827709">
        <w:rPr>
          <w:b/>
          <w:bCs/>
          <w:lang w:val="en-CA"/>
        </w:rPr>
        <w:t xml:space="preserve">TO THE UNECE BOVINE </w:t>
      </w:r>
      <w:r>
        <w:rPr>
          <w:b/>
          <w:bCs/>
          <w:lang w:val="en-CA"/>
        </w:rPr>
        <w:t xml:space="preserve">STANDARD </w:t>
      </w:r>
      <w:r w:rsidR="00823FD9" w:rsidRPr="00827709">
        <w:rPr>
          <w:b/>
          <w:bCs/>
          <w:lang w:val="en-CA"/>
        </w:rPr>
        <w:t>LANGUAGE</w:t>
      </w:r>
    </w:p>
    <w:p w:rsidR="00766E76" w:rsidRPr="00827709" w:rsidRDefault="00721D27" w:rsidP="00766E76">
      <w:pPr>
        <w:spacing w:before="100" w:beforeAutospacing="1" w:after="100" w:afterAutospacing="1"/>
        <w:jc w:val="both"/>
        <w:rPr>
          <w:bCs/>
          <w:lang w:val="en-CA"/>
        </w:rPr>
      </w:pPr>
      <w:r w:rsidRPr="00827709">
        <w:rPr>
          <w:bCs/>
          <w:lang w:val="en-CA"/>
        </w:rPr>
        <w:t xml:space="preserve">Note: </w:t>
      </w:r>
      <w:r w:rsidR="00766E76" w:rsidRPr="00827709">
        <w:rPr>
          <w:bCs/>
          <w:lang w:val="en-CA"/>
        </w:rPr>
        <w:t xml:space="preserve">The adoption of a standardised consumer testing protocol and its provision through guidelines to the Bovine </w:t>
      </w:r>
      <w:r w:rsidR="00CC426B">
        <w:rPr>
          <w:bCs/>
          <w:lang w:val="en-CA"/>
        </w:rPr>
        <w:t>Standard l</w:t>
      </w:r>
      <w:r w:rsidR="00766E76" w:rsidRPr="00827709">
        <w:rPr>
          <w:bCs/>
          <w:lang w:val="en-CA"/>
        </w:rPr>
        <w:t>anguage was approved by the Speciali</w:t>
      </w:r>
      <w:r w:rsidRPr="00827709">
        <w:rPr>
          <w:bCs/>
          <w:lang w:val="en-CA"/>
        </w:rPr>
        <w:t>z</w:t>
      </w:r>
      <w:r w:rsidR="00766E76" w:rsidRPr="00827709">
        <w:rPr>
          <w:bCs/>
          <w:lang w:val="en-CA"/>
        </w:rPr>
        <w:t xml:space="preserve">ed Section in 2016 and has been widely used since that time providing a valuable common linkage for scientific reporting of consumer evaluated meat studies. </w:t>
      </w:r>
      <w:proofErr w:type="gramStart"/>
      <w:r w:rsidR="00766E76" w:rsidRPr="00827709">
        <w:rPr>
          <w:bCs/>
          <w:lang w:val="en-CA"/>
        </w:rPr>
        <w:t>In excess of</w:t>
      </w:r>
      <w:proofErr w:type="gramEnd"/>
      <w:r w:rsidR="00766E76" w:rsidRPr="00827709">
        <w:rPr>
          <w:bCs/>
          <w:lang w:val="en-CA"/>
        </w:rPr>
        <w:t xml:space="preserve"> 35,000 consumers have been utilized in eating quality research in </w:t>
      </w:r>
      <w:r w:rsidR="00766E76" w:rsidRPr="00827709">
        <w:rPr>
          <w:bCs/>
          <w:lang w:val="en-US"/>
        </w:rPr>
        <w:t xml:space="preserve">Australia, China, UK, USA, France, Poland and New Zealand since the standard was adopted.  This alone has enabled consumer sensory comparison under a common global framework. </w:t>
      </w:r>
      <w:r w:rsidR="00766E76" w:rsidRPr="00827709">
        <w:rPr>
          <w:bCs/>
          <w:lang w:val="en-CA"/>
        </w:rPr>
        <w:t xml:space="preserve">The standards recommended in this submission will add further value by providing UNECE endorsed standard definitions for description of carcase traits that can be utilised across studies. This allows for the direct comparison of results and, where desired, pooling of data to increase analysis power. </w:t>
      </w:r>
    </w:p>
    <w:p w:rsidR="00B709FE" w:rsidRPr="00827709" w:rsidRDefault="00B709FE" w:rsidP="00B709FE">
      <w:pPr>
        <w:spacing w:before="100" w:beforeAutospacing="1" w:after="100" w:afterAutospacing="1"/>
        <w:jc w:val="both"/>
        <w:rPr>
          <w:bCs/>
          <w:lang w:val="en-CA"/>
        </w:rPr>
      </w:pPr>
      <w:r w:rsidRPr="00827709">
        <w:rPr>
          <w:bCs/>
          <w:lang w:val="en-CA"/>
        </w:rPr>
        <w:t>A peer reviewed study by Bonny et al (2016) examined both age and ossification in relation to consumer eating quality scores. This study included up to 18 muscles from 492 European carcasses. They reported that ossification had a more consistent relationship to eating quality than age in younger animals with age being more useful in older animals.</w:t>
      </w:r>
    </w:p>
    <w:p w:rsidR="00DC3AB7" w:rsidRPr="00827709" w:rsidRDefault="00DC3AB7" w:rsidP="00B709FE">
      <w:pPr>
        <w:spacing w:before="100" w:beforeAutospacing="1" w:after="100" w:afterAutospacing="1"/>
        <w:jc w:val="both"/>
        <w:rPr>
          <w:bCs/>
          <w:lang w:val="en-CA"/>
        </w:rPr>
      </w:pPr>
      <w:r w:rsidRPr="00827709">
        <w:rPr>
          <w:lang w:val="en-GB"/>
        </w:rPr>
        <w:t xml:space="preserve">A collaborative study in May 2018 provides a </w:t>
      </w:r>
      <w:r w:rsidR="00CC426B" w:rsidRPr="00827709">
        <w:rPr>
          <w:lang w:val="en-GB"/>
        </w:rPr>
        <w:t>3,900-head</w:t>
      </w:r>
      <w:r w:rsidRPr="00827709">
        <w:rPr>
          <w:lang w:val="en-GB"/>
        </w:rPr>
        <w:t xml:space="preserve"> data set evaluated by two senior MSA graders and three USDA certified grading cameras operated by USDA experts. These data can be utilised to establish conversion factors.</w:t>
      </w:r>
    </w:p>
    <w:p w:rsidR="00823FD9" w:rsidRPr="00827709" w:rsidRDefault="00823FD9" w:rsidP="00D136D2">
      <w:pPr>
        <w:spacing w:before="100" w:beforeAutospacing="1" w:after="100" w:afterAutospacing="1"/>
        <w:jc w:val="both"/>
        <w:rPr>
          <w:bCs/>
          <w:lang w:val="en-CA"/>
        </w:rPr>
      </w:pPr>
      <w:r w:rsidRPr="00827709">
        <w:rPr>
          <w:bCs/>
          <w:lang w:val="en-CA"/>
        </w:rPr>
        <w:t xml:space="preserve">The working group chaired by Poland as </w:t>
      </w:r>
      <w:r w:rsidRPr="00827709">
        <w:t>lead Rapporteur</w:t>
      </w:r>
      <w:r w:rsidRPr="00827709">
        <w:rPr>
          <w:bCs/>
          <w:lang w:val="en-CA"/>
        </w:rPr>
        <w:t xml:space="preserve"> recommends </w:t>
      </w:r>
      <w:r w:rsidR="00D136D2" w:rsidRPr="00827709">
        <w:rPr>
          <w:bCs/>
          <w:lang w:val="en-CA"/>
        </w:rPr>
        <w:t xml:space="preserve">research guidelines complimentary to </w:t>
      </w:r>
      <w:r w:rsidR="002D3BC5" w:rsidRPr="00827709">
        <w:rPr>
          <w:bCs/>
          <w:lang w:val="en-CA"/>
        </w:rPr>
        <w:t xml:space="preserve">Section 5.7, Meat Quality Standards, of </w:t>
      </w:r>
      <w:r w:rsidRPr="00827709">
        <w:rPr>
          <w:bCs/>
          <w:lang w:val="en-CA"/>
        </w:rPr>
        <w:t>the</w:t>
      </w:r>
      <w:r w:rsidR="002D3BC5" w:rsidRPr="00827709">
        <w:rPr>
          <w:bCs/>
          <w:lang w:val="en-CA"/>
        </w:rPr>
        <w:t xml:space="preserve"> UNECE</w:t>
      </w:r>
      <w:r w:rsidRPr="00827709">
        <w:rPr>
          <w:bCs/>
          <w:lang w:val="en-CA"/>
        </w:rPr>
        <w:t xml:space="preserve"> Bovine </w:t>
      </w:r>
      <w:r w:rsidR="00CC426B">
        <w:rPr>
          <w:bCs/>
          <w:lang w:val="en-CA"/>
        </w:rPr>
        <w:t>Standard l</w:t>
      </w:r>
      <w:r w:rsidRPr="00827709">
        <w:rPr>
          <w:bCs/>
          <w:lang w:val="en-CA"/>
        </w:rPr>
        <w:t>anguage. These additions enhance the language and enable more detailed description of traits for standardised assessment and reporting. The additions will facilitate international collaboration between</w:t>
      </w:r>
      <w:r w:rsidR="00224E79" w:rsidRPr="00827709">
        <w:rPr>
          <w:bCs/>
          <w:lang w:val="en-CA"/>
        </w:rPr>
        <w:t xml:space="preserve"> research groups addressing beef eating quality and prediction while also providing standards that may be utilised in beef carcase grading.</w:t>
      </w:r>
      <w:r w:rsidRPr="00827709">
        <w:rPr>
          <w:bCs/>
          <w:lang w:val="en-CA"/>
        </w:rPr>
        <w:t xml:space="preserve"> </w:t>
      </w:r>
      <w:r w:rsidR="00EF4D11" w:rsidRPr="00827709">
        <w:rPr>
          <w:bCs/>
          <w:lang w:val="en-CA"/>
        </w:rPr>
        <w:t xml:space="preserve">It is noted that </w:t>
      </w:r>
      <w:r w:rsidR="00A366C0" w:rsidRPr="00827709">
        <w:rPr>
          <w:bCs/>
          <w:lang w:val="en-CA"/>
        </w:rPr>
        <w:t>while ribbed chilled carcase evaluation is utilised in USA, Canada, Japan, Korea and Australia for carcase description it is not common in Europe. The provision of common standards is therefore of value to European</w:t>
      </w:r>
      <w:r w:rsidR="00DC3AB7" w:rsidRPr="00827709">
        <w:rPr>
          <w:bCs/>
          <w:lang w:val="en-CA"/>
        </w:rPr>
        <w:t>, South America</w:t>
      </w:r>
      <w:r w:rsidR="00A366C0" w:rsidRPr="00827709">
        <w:rPr>
          <w:bCs/>
          <w:lang w:val="en-CA"/>
        </w:rPr>
        <w:t xml:space="preserve"> research groups.</w:t>
      </w:r>
    </w:p>
    <w:p w:rsidR="00224E79" w:rsidRPr="00827709" w:rsidRDefault="00224E79" w:rsidP="00D136D2">
      <w:pPr>
        <w:spacing w:before="100" w:beforeAutospacing="1" w:after="100" w:afterAutospacing="1"/>
        <w:jc w:val="both"/>
        <w:rPr>
          <w:bCs/>
          <w:lang w:val="en-CA"/>
        </w:rPr>
      </w:pPr>
      <w:r w:rsidRPr="00827709">
        <w:rPr>
          <w:bCs/>
          <w:lang w:val="en-CA"/>
        </w:rPr>
        <w:t>An important allied consideration is the agreement by AUS-MEAT L</w:t>
      </w:r>
      <w:r w:rsidR="00D136D2" w:rsidRPr="00827709">
        <w:rPr>
          <w:bCs/>
          <w:lang w:val="en-CA"/>
        </w:rPr>
        <w:t>IMI</w:t>
      </w:r>
      <w:r w:rsidRPr="00827709">
        <w:rPr>
          <w:bCs/>
          <w:lang w:val="en-CA"/>
        </w:rPr>
        <w:t>T</w:t>
      </w:r>
      <w:r w:rsidR="00D136D2" w:rsidRPr="00827709">
        <w:rPr>
          <w:bCs/>
          <w:lang w:val="en-CA"/>
        </w:rPr>
        <w:t>E</w:t>
      </w:r>
      <w:r w:rsidRPr="00827709">
        <w:rPr>
          <w:bCs/>
          <w:lang w:val="en-CA"/>
        </w:rPr>
        <w:t>D to provide training and certification in use of the standards to ensure that reported assessments are consistent.</w:t>
      </w:r>
      <w:r w:rsidR="00DC77BD" w:rsidRPr="00827709">
        <w:rPr>
          <w:bCs/>
          <w:lang w:val="en-CA"/>
        </w:rPr>
        <w:t xml:space="preserve"> It is noted that while the AUS-MEAT reference standards are listed within the </w:t>
      </w:r>
      <w:r w:rsidR="00CC426B">
        <w:rPr>
          <w:bCs/>
          <w:lang w:val="en-CA"/>
        </w:rPr>
        <w:t xml:space="preserve">UNECE bovine standard </w:t>
      </w:r>
      <w:r w:rsidR="00DC77BD" w:rsidRPr="00827709">
        <w:rPr>
          <w:bCs/>
          <w:lang w:val="en-CA"/>
        </w:rPr>
        <w:t xml:space="preserve">language at present they are effectively not able to be utilised without </w:t>
      </w:r>
      <w:r w:rsidR="00E76A4D" w:rsidRPr="00827709">
        <w:rPr>
          <w:bCs/>
          <w:lang w:val="en-CA"/>
        </w:rPr>
        <w:t>the provision of training and certification and the ability for standards to be purchased.</w:t>
      </w:r>
      <w:r w:rsidR="00DC77BD" w:rsidRPr="00827709">
        <w:rPr>
          <w:bCs/>
          <w:lang w:val="en-CA"/>
        </w:rPr>
        <w:t xml:space="preserve"> </w:t>
      </w:r>
      <w:r w:rsidR="00E76A4D" w:rsidRPr="00827709">
        <w:rPr>
          <w:bCs/>
          <w:lang w:val="en-CA"/>
        </w:rPr>
        <w:t>The working group is pleased to report that AUS-MEAT have advised that they are willing to provide these needs within Europe and other regions on a commercial basis</w:t>
      </w:r>
      <w:r w:rsidR="004F4CBC" w:rsidRPr="00827709">
        <w:rPr>
          <w:bCs/>
          <w:lang w:val="en-CA"/>
        </w:rPr>
        <w:t xml:space="preserve"> including through collaboration with the International Meat Research 3G Foundation</w:t>
      </w:r>
      <w:r w:rsidR="00E76A4D" w:rsidRPr="00827709">
        <w:rPr>
          <w:bCs/>
          <w:lang w:val="en-CA"/>
        </w:rPr>
        <w:t>.</w:t>
      </w:r>
      <w:r w:rsidR="004F4CBC" w:rsidRPr="00827709">
        <w:rPr>
          <w:bCs/>
          <w:lang w:val="en-CA"/>
        </w:rPr>
        <w:t xml:space="preserve"> AUS-MEAT and an expert scientific working group appointed by the Foundation will further consider and endorse detailed standards application for documentation as addendums to the UNECE Bovine </w:t>
      </w:r>
      <w:r w:rsidR="00CC426B">
        <w:rPr>
          <w:bCs/>
          <w:lang w:val="en-CA"/>
        </w:rPr>
        <w:t>Standard l</w:t>
      </w:r>
      <w:r w:rsidR="004F4CBC" w:rsidRPr="00827709">
        <w:rPr>
          <w:bCs/>
          <w:lang w:val="en-CA"/>
        </w:rPr>
        <w:t xml:space="preserve">anguage. </w:t>
      </w:r>
    </w:p>
    <w:p w:rsidR="009F47FF" w:rsidRPr="00827709" w:rsidRDefault="00224E79" w:rsidP="00AB4602">
      <w:pPr>
        <w:spacing w:before="100" w:beforeAutospacing="1" w:after="100" w:afterAutospacing="1"/>
        <w:jc w:val="both"/>
        <w:rPr>
          <w:b/>
          <w:bCs/>
          <w:lang w:val="en-CA"/>
        </w:rPr>
      </w:pPr>
      <w:r w:rsidRPr="00827709">
        <w:rPr>
          <w:bCs/>
          <w:lang w:val="en-CA"/>
        </w:rPr>
        <w:lastRenderedPageBreak/>
        <w:t xml:space="preserve">The following </w:t>
      </w:r>
      <w:r w:rsidR="009C0032" w:rsidRPr="00827709">
        <w:rPr>
          <w:bCs/>
          <w:lang w:val="en-CA"/>
        </w:rPr>
        <w:t>resear</w:t>
      </w:r>
      <w:r w:rsidR="00CC426B">
        <w:rPr>
          <w:bCs/>
          <w:lang w:val="en-CA"/>
        </w:rPr>
        <w:t xml:space="preserve">ch guidelines complementary to </w:t>
      </w:r>
      <w:r w:rsidR="00BA1079" w:rsidRPr="00827709">
        <w:rPr>
          <w:b/>
          <w:bCs/>
          <w:lang w:val="en-CA"/>
        </w:rPr>
        <w:t xml:space="preserve">Section </w:t>
      </w:r>
      <w:r w:rsidR="002D3BC5" w:rsidRPr="00827709">
        <w:rPr>
          <w:b/>
          <w:bCs/>
          <w:lang w:val="en-CA"/>
        </w:rPr>
        <w:t>5.7</w:t>
      </w:r>
      <w:r w:rsidR="00BA1079" w:rsidRPr="00827709">
        <w:rPr>
          <w:b/>
          <w:bCs/>
          <w:lang w:val="en-CA"/>
        </w:rPr>
        <w:t xml:space="preserve"> </w:t>
      </w:r>
      <w:r w:rsidR="002D3BC5" w:rsidRPr="00827709">
        <w:rPr>
          <w:b/>
          <w:bCs/>
          <w:lang w:val="en-CA"/>
        </w:rPr>
        <w:t xml:space="preserve">Meat Quality Standards </w:t>
      </w:r>
      <w:r w:rsidR="009C0032" w:rsidRPr="00827709">
        <w:rPr>
          <w:bCs/>
          <w:lang w:val="en-CA"/>
        </w:rPr>
        <w:t>are recommended</w:t>
      </w:r>
      <w:r w:rsidR="00AB4602" w:rsidRPr="00827709">
        <w:rPr>
          <w:bCs/>
          <w:lang w:val="en-CA"/>
        </w:rPr>
        <w:t>:</w:t>
      </w:r>
    </w:p>
    <w:p w:rsidR="002D3BC5" w:rsidRPr="00827709" w:rsidRDefault="002D3BC5" w:rsidP="002D3BC5">
      <w:pPr>
        <w:pStyle w:val="ListParagraph"/>
        <w:numPr>
          <w:ilvl w:val="0"/>
          <w:numId w:val="21"/>
        </w:numPr>
        <w:spacing w:before="100" w:beforeAutospacing="1" w:after="100" w:afterAutospacing="1"/>
        <w:jc w:val="both"/>
        <w:rPr>
          <w:sz w:val="28"/>
          <w:lang w:val="en-GB"/>
        </w:rPr>
      </w:pPr>
      <w:r w:rsidRPr="00827709">
        <w:rPr>
          <w:lang w:val="en-GB"/>
        </w:rPr>
        <w:t>Section 5.7.1 Meat Colour</w:t>
      </w:r>
      <w:r w:rsidR="00DC77BD" w:rsidRPr="00827709">
        <w:rPr>
          <w:lang w:val="en-GB"/>
        </w:rPr>
        <w:t xml:space="preserve"> Reference Standards</w:t>
      </w:r>
      <w:r w:rsidRPr="00827709">
        <w:rPr>
          <w:lang w:val="en-GB"/>
        </w:rPr>
        <w:t>.</w:t>
      </w:r>
    </w:p>
    <w:p w:rsidR="002D3BC5" w:rsidRPr="00827709" w:rsidRDefault="002D3BC5" w:rsidP="002D3BC5">
      <w:pPr>
        <w:pStyle w:val="ListParagraph"/>
        <w:spacing w:before="100" w:beforeAutospacing="1" w:after="100" w:afterAutospacing="1"/>
        <w:ind w:left="1080"/>
        <w:jc w:val="both"/>
        <w:rPr>
          <w:lang w:val="en-GB"/>
        </w:rPr>
      </w:pPr>
      <w:r w:rsidRPr="00827709">
        <w:rPr>
          <w:lang w:val="en-GB"/>
        </w:rPr>
        <w:t xml:space="preserve">It is recommended that the </w:t>
      </w:r>
      <w:r w:rsidR="00DC77BD" w:rsidRPr="00827709">
        <w:rPr>
          <w:lang w:val="en-GB"/>
        </w:rPr>
        <w:t xml:space="preserve">meat </w:t>
      </w:r>
      <w:r w:rsidRPr="00827709">
        <w:rPr>
          <w:lang w:val="en-GB"/>
        </w:rPr>
        <w:t>colour chips be made available for purchase to persons who have participated in a certified training course and attained a pass standard.</w:t>
      </w:r>
      <w:r w:rsidR="004F4CBC" w:rsidRPr="00827709">
        <w:rPr>
          <w:lang w:val="en-GB"/>
        </w:rPr>
        <w:t xml:space="preserve"> </w:t>
      </w:r>
    </w:p>
    <w:p w:rsidR="00DC77BD" w:rsidRPr="00827709" w:rsidRDefault="00DC77BD" w:rsidP="002D3BC5">
      <w:pPr>
        <w:pStyle w:val="ListParagraph"/>
        <w:spacing w:before="100" w:beforeAutospacing="1" w:after="100" w:afterAutospacing="1"/>
        <w:ind w:left="1080"/>
        <w:jc w:val="both"/>
        <w:rPr>
          <w:lang w:val="en-GB"/>
        </w:rPr>
      </w:pPr>
    </w:p>
    <w:p w:rsidR="002D3BC5" w:rsidRPr="00827709" w:rsidRDefault="00AB4602" w:rsidP="00497105">
      <w:pPr>
        <w:pStyle w:val="ListParagraph"/>
        <w:numPr>
          <w:ilvl w:val="0"/>
          <w:numId w:val="21"/>
        </w:numPr>
        <w:spacing w:before="100" w:beforeAutospacing="1" w:after="100" w:afterAutospacing="1"/>
        <w:jc w:val="both"/>
        <w:rPr>
          <w:sz w:val="28"/>
          <w:lang w:val="en-GB"/>
        </w:rPr>
      </w:pPr>
      <w:r w:rsidRPr="00827709">
        <w:rPr>
          <w:lang w:val="en-GB"/>
        </w:rPr>
        <w:t>Research guid</w:t>
      </w:r>
      <w:r w:rsidR="00497105" w:rsidRPr="00827709">
        <w:rPr>
          <w:lang w:val="en-GB"/>
        </w:rPr>
        <w:t>e</w:t>
      </w:r>
      <w:r w:rsidRPr="00827709">
        <w:rPr>
          <w:lang w:val="en-GB"/>
        </w:rPr>
        <w:t xml:space="preserve">line </w:t>
      </w:r>
      <w:r w:rsidR="002D3BC5" w:rsidRPr="00827709">
        <w:rPr>
          <w:lang w:val="en-GB"/>
        </w:rPr>
        <w:t>section. pH</w:t>
      </w:r>
      <w:r w:rsidR="00DC77BD" w:rsidRPr="00827709">
        <w:rPr>
          <w:lang w:val="en-GB"/>
        </w:rPr>
        <w:t xml:space="preserve"> Measurement Standards.</w:t>
      </w:r>
      <w:r w:rsidR="002D3BC5" w:rsidRPr="00827709">
        <w:rPr>
          <w:lang w:val="en-GB"/>
        </w:rPr>
        <w:t xml:space="preserve"> </w:t>
      </w:r>
    </w:p>
    <w:p w:rsidR="00233ACD" w:rsidRPr="00827709" w:rsidRDefault="00DC77BD" w:rsidP="00233ACD">
      <w:pPr>
        <w:pStyle w:val="ListParagraph"/>
        <w:spacing w:before="100" w:beforeAutospacing="1" w:after="100" w:afterAutospacing="1"/>
        <w:ind w:left="1080"/>
        <w:jc w:val="both"/>
        <w:rPr>
          <w:lang w:val="en-GB"/>
        </w:rPr>
      </w:pPr>
      <w:r w:rsidRPr="00827709">
        <w:rPr>
          <w:lang w:val="en-GB"/>
        </w:rPr>
        <w:t xml:space="preserve">It is recommended that pH measurement be defined within the language. pH measurement must be undertaken with a calibrated pH meter and recorded in conjunction with temperature. </w:t>
      </w:r>
      <w:r w:rsidR="00233ACD" w:rsidRPr="00827709">
        <w:t xml:space="preserve">It is recommended that a Bendall correction factor to 7˚C be adopted for reporting </w:t>
      </w:r>
      <w:proofErr w:type="spellStart"/>
      <w:r w:rsidR="00233ACD" w:rsidRPr="00827709">
        <w:t>pH</w:t>
      </w:r>
      <w:r w:rsidR="00CC426B">
        <w:t>.</w:t>
      </w:r>
      <w:proofErr w:type="spellEnd"/>
    </w:p>
    <w:p w:rsidR="00DC77BD" w:rsidRPr="00827709" w:rsidRDefault="00DC77BD" w:rsidP="00DC77BD">
      <w:pPr>
        <w:pStyle w:val="ListParagraph"/>
        <w:spacing w:before="100" w:beforeAutospacing="1" w:after="100" w:afterAutospacing="1"/>
        <w:ind w:left="1080"/>
        <w:jc w:val="both"/>
        <w:rPr>
          <w:lang w:val="en-GB"/>
        </w:rPr>
      </w:pPr>
    </w:p>
    <w:p w:rsidR="00DC77BD" w:rsidRPr="00827709" w:rsidRDefault="00DC77BD" w:rsidP="00DC77BD">
      <w:pPr>
        <w:pStyle w:val="ListParagraph"/>
        <w:numPr>
          <w:ilvl w:val="0"/>
          <w:numId w:val="21"/>
        </w:numPr>
        <w:spacing w:before="100" w:beforeAutospacing="1" w:after="100" w:afterAutospacing="1"/>
        <w:jc w:val="both"/>
        <w:rPr>
          <w:lang w:val="en-GB"/>
        </w:rPr>
      </w:pPr>
      <w:r w:rsidRPr="00827709">
        <w:rPr>
          <w:lang w:val="en-GB"/>
        </w:rPr>
        <w:t>Section 5.7.2 Fat Colour Reference Standards.</w:t>
      </w:r>
    </w:p>
    <w:p w:rsidR="00DC77BD" w:rsidRPr="00827709" w:rsidRDefault="00DC77BD" w:rsidP="00DC77BD">
      <w:pPr>
        <w:pStyle w:val="ListParagraph"/>
        <w:spacing w:before="100" w:beforeAutospacing="1" w:after="100" w:afterAutospacing="1"/>
        <w:ind w:left="1080"/>
        <w:jc w:val="both"/>
        <w:rPr>
          <w:lang w:val="en-GB"/>
        </w:rPr>
      </w:pPr>
      <w:r w:rsidRPr="00827709">
        <w:rPr>
          <w:lang w:val="en-GB"/>
        </w:rPr>
        <w:t>It is recommended that the fat colour chips be made available for purchase to persons who have participated in a certified training course and attained a pass standard.</w:t>
      </w:r>
    </w:p>
    <w:p w:rsidR="00DC77BD" w:rsidRPr="00827709" w:rsidRDefault="00DC77BD" w:rsidP="00DC77BD">
      <w:pPr>
        <w:pStyle w:val="ListParagraph"/>
        <w:spacing w:before="100" w:beforeAutospacing="1" w:after="100" w:afterAutospacing="1"/>
        <w:ind w:left="1080"/>
        <w:jc w:val="both"/>
        <w:rPr>
          <w:lang w:val="en-GB"/>
        </w:rPr>
      </w:pPr>
    </w:p>
    <w:p w:rsidR="00DC77BD" w:rsidRPr="00827709" w:rsidRDefault="00DC77BD" w:rsidP="00DC77BD">
      <w:pPr>
        <w:pStyle w:val="ListParagraph"/>
        <w:numPr>
          <w:ilvl w:val="0"/>
          <w:numId w:val="21"/>
        </w:numPr>
        <w:spacing w:before="100" w:beforeAutospacing="1" w:after="100" w:afterAutospacing="1"/>
        <w:jc w:val="both"/>
        <w:rPr>
          <w:lang w:val="en-GB"/>
        </w:rPr>
      </w:pPr>
      <w:r w:rsidRPr="00827709">
        <w:rPr>
          <w:lang w:val="en-GB"/>
        </w:rPr>
        <w:t>Section 5.7.3 Marbling Reference Standards</w:t>
      </w:r>
      <w:r w:rsidR="00233ACD" w:rsidRPr="00827709">
        <w:rPr>
          <w:lang w:val="en-GB"/>
        </w:rPr>
        <w:t>.</w:t>
      </w:r>
    </w:p>
    <w:p w:rsidR="004F4CBC" w:rsidRPr="00827709" w:rsidRDefault="00233ACD" w:rsidP="00DC3AB7">
      <w:pPr>
        <w:pStyle w:val="ListParagraph"/>
        <w:spacing w:before="100" w:beforeAutospacing="1" w:after="100" w:afterAutospacing="1"/>
        <w:ind w:left="1080"/>
        <w:jc w:val="both"/>
        <w:rPr>
          <w:lang w:val="en-GB"/>
        </w:rPr>
      </w:pPr>
      <w:r w:rsidRPr="00827709">
        <w:rPr>
          <w:lang w:val="en-GB"/>
        </w:rPr>
        <w:t xml:space="preserve">It is recommended that </w:t>
      </w:r>
      <w:r w:rsidR="00EF4D11" w:rsidRPr="00827709">
        <w:rPr>
          <w:lang w:val="en-GB"/>
        </w:rPr>
        <w:t xml:space="preserve">in addition to </w:t>
      </w:r>
      <w:r w:rsidRPr="00827709">
        <w:rPr>
          <w:lang w:val="en-GB"/>
        </w:rPr>
        <w:t xml:space="preserve">the </w:t>
      </w:r>
      <w:r w:rsidR="00C105D5" w:rsidRPr="00827709">
        <w:rPr>
          <w:lang w:val="en-GB"/>
        </w:rPr>
        <w:t xml:space="preserve">current </w:t>
      </w:r>
      <w:r w:rsidRPr="00827709">
        <w:rPr>
          <w:lang w:val="en-GB"/>
        </w:rPr>
        <w:t xml:space="preserve">AUS-MEAT marbling scores with a 0 to 9 range </w:t>
      </w:r>
      <w:r w:rsidR="00C105D5" w:rsidRPr="00827709">
        <w:rPr>
          <w:lang w:val="en-GB"/>
        </w:rPr>
        <w:t xml:space="preserve">referenced in the </w:t>
      </w:r>
      <w:r w:rsidR="00CC426B">
        <w:rPr>
          <w:lang w:val="en-GB"/>
        </w:rPr>
        <w:t xml:space="preserve">UNECE </w:t>
      </w:r>
      <w:r w:rsidR="00C105D5" w:rsidRPr="00827709">
        <w:rPr>
          <w:lang w:val="en-GB"/>
        </w:rPr>
        <w:t xml:space="preserve">Bovine </w:t>
      </w:r>
      <w:r w:rsidR="00CC426B">
        <w:rPr>
          <w:lang w:val="en-GB"/>
        </w:rPr>
        <w:t>Standard l</w:t>
      </w:r>
      <w:r w:rsidR="00C105D5" w:rsidRPr="00827709">
        <w:rPr>
          <w:lang w:val="en-GB"/>
        </w:rPr>
        <w:t>anguage</w:t>
      </w:r>
      <w:r w:rsidR="00CC426B">
        <w:rPr>
          <w:lang w:val="en-GB"/>
        </w:rPr>
        <w:t>,</w:t>
      </w:r>
      <w:r w:rsidR="00C105D5" w:rsidRPr="00827709">
        <w:rPr>
          <w:lang w:val="en-GB"/>
        </w:rPr>
        <w:t xml:space="preserve"> </w:t>
      </w:r>
      <w:r w:rsidRPr="00827709">
        <w:rPr>
          <w:lang w:val="en-GB"/>
        </w:rPr>
        <w:t>the Meat Standards Australia marbling standards which provide for increments of 10 over a scale from 100 to 1190</w:t>
      </w:r>
      <w:r w:rsidR="00EF4D11" w:rsidRPr="00827709">
        <w:rPr>
          <w:lang w:val="en-GB"/>
        </w:rPr>
        <w:t xml:space="preserve"> be referenced and made available</w:t>
      </w:r>
      <w:r w:rsidRPr="00827709">
        <w:rPr>
          <w:lang w:val="en-GB"/>
        </w:rPr>
        <w:t>. These scores are generally aligned with United States Department of Agriculture (USDA) marbling standards and it is further recommended</w:t>
      </w:r>
      <w:r w:rsidR="00E76A4D" w:rsidRPr="00827709">
        <w:rPr>
          <w:lang w:val="en-GB"/>
        </w:rPr>
        <w:t xml:space="preserve"> that an expert working group be formed by USDA and MSA/AUS-MEAT to establish an agreed conversion between the two scales where necessary.</w:t>
      </w:r>
      <w:r w:rsidR="004F4CBC" w:rsidRPr="00827709">
        <w:rPr>
          <w:lang w:val="en-GB"/>
        </w:rPr>
        <w:t xml:space="preserve"> It is recommended that the marbling standards be made available for purchase to persons who have participated in a certified training course and attained a pass standard.</w:t>
      </w:r>
    </w:p>
    <w:p w:rsidR="00233ACD" w:rsidRPr="00827709" w:rsidRDefault="00233ACD" w:rsidP="00233ACD">
      <w:pPr>
        <w:pStyle w:val="ListParagraph"/>
        <w:spacing w:before="100" w:beforeAutospacing="1" w:after="100" w:afterAutospacing="1"/>
        <w:ind w:left="1080"/>
        <w:jc w:val="both"/>
        <w:rPr>
          <w:lang w:val="en-GB"/>
        </w:rPr>
      </w:pPr>
    </w:p>
    <w:p w:rsidR="00E76A4D" w:rsidRPr="00827709" w:rsidRDefault="00AE0450" w:rsidP="00E76A4D">
      <w:pPr>
        <w:pStyle w:val="ListParagraph"/>
        <w:numPr>
          <w:ilvl w:val="0"/>
          <w:numId w:val="21"/>
        </w:numPr>
        <w:spacing w:before="100" w:beforeAutospacing="1" w:after="100" w:afterAutospacing="1"/>
        <w:jc w:val="both"/>
        <w:rPr>
          <w:lang w:val="en-GB"/>
        </w:rPr>
      </w:pPr>
      <w:r w:rsidRPr="00827709">
        <w:rPr>
          <w:lang w:val="en-GB"/>
        </w:rPr>
        <w:t xml:space="preserve">Research guideline </w:t>
      </w:r>
      <w:r w:rsidR="00E76A4D" w:rsidRPr="00827709">
        <w:rPr>
          <w:lang w:val="en-GB"/>
        </w:rPr>
        <w:t>section. Skeletal Ossification</w:t>
      </w:r>
      <w:r w:rsidR="008A544B" w:rsidRPr="00827709">
        <w:rPr>
          <w:lang w:val="en-GB"/>
        </w:rPr>
        <w:t xml:space="preserve"> Reference Standards</w:t>
      </w:r>
      <w:r w:rsidR="00E76A4D" w:rsidRPr="00827709">
        <w:rPr>
          <w:lang w:val="en-GB"/>
        </w:rPr>
        <w:t>.</w:t>
      </w:r>
    </w:p>
    <w:p w:rsidR="008A544B" w:rsidRPr="00827709" w:rsidRDefault="008A544B" w:rsidP="00AE0450">
      <w:pPr>
        <w:pStyle w:val="ListParagraph"/>
        <w:spacing w:before="100" w:beforeAutospacing="1" w:after="100" w:afterAutospacing="1"/>
        <w:ind w:left="1080"/>
        <w:jc w:val="both"/>
        <w:rPr>
          <w:lang w:val="en-GB"/>
        </w:rPr>
      </w:pPr>
      <w:r w:rsidRPr="00827709">
        <w:rPr>
          <w:lang w:val="en-GB"/>
        </w:rPr>
        <w:t>The MSA</w:t>
      </w:r>
      <w:r w:rsidR="00AE0450" w:rsidRPr="00827709">
        <w:rPr>
          <w:lang w:val="en-GB"/>
        </w:rPr>
        <w:t>/USDA</w:t>
      </w:r>
      <w:r w:rsidRPr="00827709">
        <w:rPr>
          <w:lang w:val="en-GB"/>
        </w:rPr>
        <w:t xml:space="preserve"> visual plates are recommended as assessment tools </w:t>
      </w:r>
      <w:r w:rsidR="004F4CBC" w:rsidRPr="00827709">
        <w:rPr>
          <w:lang w:val="en-GB"/>
        </w:rPr>
        <w:t>to</w:t>
      </w:r>
      <w:r w:rsidRPr="00827709">
        <w:rPr>
          <w:lang w:val="en-GB"/>
        </w:rPr>
        <w:t xml:space="preserve"> be made available in conjunction with training and certification.</w:t>
      </w:r>
      <w:r w:rsidR="004F4CBC" w:rsidRPr="00827709">
        <w:rPr>
          <w:lang w:val="en-GB"/>
        </w:rPr>
        <w:t xml:space="preserve"> It is recommended that the </w:t>
      </w:r>
      <w:r w:rsidR="00A366C0" w:rsidRPr="00827709">
        <w:rPr>
          <w:lang w:val="en-GB"/>
        </w:rPr>
        <w:t>ossification</w:t>
      </w:r>
      <w:r w:rsidR="004F4CBC" w:rsidRPr="00827709">
        <w:rPr>
          <w:lang w:val="en-GB"/>
        </w:rPr>
        <w:t xml:space="preserve"> standards be made available for purchase to persons who have participated in a certified training course and attained a pass standard.</w:t>
      </w:r>
    </w:p>
    <w:p w:rsidR="00A366C0" w:rsidRPr="00827709" w:rsidRDefault="00CC426B" w:rsidP="00B709FE">
      <w:pPr>
        <w:pStyle w:val="ListParagraph"/>
        <w:spacing w:before="100" w:beforeAutospacing="1" w:after="100" w:afterAutospacing="1"/>
        <w:ind w:left="1080"/>
        <w:jc w:val="both"/>
        <w:rPr>
          <w:lang w:val="en-GB"/>
        </w:rPr>
      </w:pPr>
      <w:r w:rsidRPr="00CC426B">
        <w:rPr>
          <w:i/>
          <w:iCs/>
          <w:lang w:val="en-GB"/>
        </w:rPr>
        <w:t xml:space="preserve">Note: </w:t>
      </w:r>
      <w:r w:rsidR="00A366C0" w:rsidRPr="00CC426B">
        <w:rPr>
          <w:i/>
          <w:iCs/>
          <w:lang w:val="en-GB"/>
        </w:rPr>
        <w:t>Skeletal ossification is utilised as a carcase maturity assessment in USA and Australia where accurate animal age is generally not available</w:t>
      </w:r>
      <w:r w:rsidR="00A366C0" w:rsidRPr="00827709">
        <w:rPr>
          <w:lang w:val="en-GB"/>
        </w:rPr>
        <w:t xml:space="preserve">. </w:t>
      </w:r>
    </w:p>
    <w:p w:rsidR="008A544B" w:rsidRPr="00827709" w:rsidRDefault="008A544B" w:rsidP="008A544B">
      <w:pPr>
        <w:pStyle w:val="ListParagraph"/>
        <w:spacing w:before="100" w:beforeAutospacing="1" w:after="100" w:afterAutospacing="1"/>
        <w:ind w:left="1080"/>
        <w:jc w:val="both"/>
        <w:rPr>
          <w:lang w:val="en-GB"/>
        </w:rPr>
      </w:pPr>
    </w:p>
    <w:p w:rsidR="008A544B" w:rsidRPr="00827709" w:rsidRDefault="00B709FE" w:rsidP="008A544B">
      <w:pPr>
        <w:pStyle w:val="ListParagraph"/>
        <w:numPr>
          <w:ilvl w:val="0"/>
          <w:numId w:val="21"/>
        </w:numPr>
        <w:spacing w:before="100" w:beforeAutospacing="1" w:after="100" w:afterAutospacing="1"/>
        <w:jc w:val="both"/>
        <w:rPr>
          <w:lang w:val="en-GB"/>
        </w:rPr>
      </w:pPr>
      <w:r w:rsidRPr="00827709">
        <w:rPr>
          <w:lang w:val="en-GB"/>
        </w:rPr>
        <w:t xml:space="preserve">Research guideline </w:t>
      </w:r>
      <w:r w:rsidR="008A544B" w:rsidRPr="00827709">
        <w:rPr>
          <w:lang w:val="en-GB"/>
        </w:rPr>
        <w:t>section. Animal Age Reference Standard.</w:t>
      </w:r>
    </w:p>
    <w:p w:rsidR="008A544B" w:rsidRPr="00827709" w:rsidRDefault="008A544B" w:rsidP="008A544B">
      <w:pPr>
        <w:pStyle w:val="ListParagraph"/>
        <w:spacing w:before="100" w:beforeAutospacing="1" w:after="100" w:afterAutospacing="1"/>
        <w:ind w:left="1080"/>
        <w:jc w:val="both"/>
        <w:rPr>
          <w:lang w:val="en-GB"/>
        </w:rPr>
      </w:pPr>
      <w:r w:rsidRPr="00827709">
        <w:rPr>
          <w:lang w:val="en-GB"/>
        </w:rPr>
        <w:t>It is recommended that where birth date data is available animal age be recorded in days for research reporting purposes.</w:t>
      </w:r>
    </w:p>
    <w:p w:rsidR="008A544B" w:rsidRPr="00827709" w:rsidRDefault="008A544B" w:rsidP="008A544B">
      <w:pPr>
        <w:pStyle w:val="ListParagraph"/>
        <w:spacing w:before="100" w:beforeAutospacing="1" w:after="100" w:afterAutospacing="1"/>
        <w:ind w:left="1080"/>
        <w:jc w:val="both"/>
        <w:rPr>
          <w:lang w:val="en-GB"/>
        </w:rPr>
      </w:pPr>
    </w:p>
    <w:p w:rsidR="008A544B" w:rsidRPr="00827709" w:rsidRDefault="00B709FE" w:rsidP="008A544B">
      <w:pPr>
        <w:pStyle w:val="ListParagraph"/>
        <w:numPr>
          <w:ilvl w:val="0"/>
          <w:numId w:val="21"/>
        </w:numPr>
        <w:spacing w:before="100" w:beforeAutospacing="1" w:after="100" w:afterAutospacing="1"/>
        <w:jc w:val="both"/>
        <w:rPr>
          <w:lang w:val="en-GB"/>
        </w:rPr>
      </w:pPr>
      <w:r w:rsidRPr="00827709">
        <w:rPr>
          <w:lang w:val="en-GB"/>
        </w:rPr>
        <w:t xml:space="preserve">Research guideline </w:t>
      </w:r>
      <w:r w:rsidR="008A544B" w:rsidRPr="00827709">
        <w:rPr>
          <w:lang w:val="en-GB"/>
        </w:rPr>
        <w:t xml:space="preserve">section. Hump </w:t>
      </w:r>
      <w:r w:rsidR="005E6ABB" w:rsidRPr="00827709">
        <w:rPr>
          <w:lang w:val="en-GB"/>
        </w:rPr>
        <w:t>H</w:t>
      </w:r>
      <w:r w:rsidR="008A544B" w:rsidRPr="00827709">
        <w:rPr>
          <w:lang w:val="en-GB"/>
        </w:rPr>
        <w:t>eight</w:t>
      </w:r>
      <w:r w:rsidR="005E6ABB" w:rsidRPr="00827709">
        <w:rPr>
          <w:lang w:val="en-GB"/>
        </w:rPr>
        <w:t xml:space="preserve"> Reference Standard</w:t>
      </w:r>
      <w:r w:rsidR="008A544B" w:rsidRPr="00827709">
        <w:rPr>
          <w:lang w:val="en-GB"/>
        </w:rPr>
        <w:t>.</w:t>
      </w:r>
    </w:p>
    <w:p w:rsidR="008A544B" w:rsidRPr="00827709" w:rsidRDefault="008A544B" w:rsidP="004959FE">
      <w:pPr>
        <w:pStyle w:val="ListParagraph"/>
        <w:spacing w:before="100" w:beforeAutospacing="1" w:after="100" w:afterAutospacing="1"/>
        <w:ind w:left="1080"/>
        <w:jc w:val="both"/>
        <w:rPr>
          <w:lang w:val="en-GB"/>
        </w:rPr>
      </w:pPr>
      <w:r w:rsidRPr="00827709">
        <w:rPr>
          <w:lang w:val="en-GB"/>
        </w:rPr>
        <w:t xml:space="preserve">It is recommended that hump height be </w:t>
      </w:r>
      <w:r w:rsidR="004959FE" w:rsidRPr="00827709">
        <w:rPr>
          <w:lang w:val="en-GB"/>
        </w:rPr>
        <w:t>included in the research guidelines</w:t>
      </w:r>
      <w:r w:rsidR="005E6ABB" w:rsidRPr="00827709">
        <w:rPr>
          <w:lang w:val="en-GB"/>
        </w:rPr>
        <w:t xml:space="preserve"> due </w:t>
      </w:r>
      <w:r w:rsidR="00C105D5" w:rsidRPr="00827709">
        <w:rPr>
          <w:lang w:val="en-GB"/>
        </w:rPr>
        <w:t xml:space="preserve">to </w:t>
      </w:r>
      <w:r w:rsidR="005E6ABB" w:rsidRPr="00827709">
        <w:rPr>
          <w:lang w:val="en-GB"/>
        </w:rPr>
        <w:t xml:space="preserve">its value in contributing to eating quality prediction for tropically adapted cattle and potential application in assessing entire male cattle. </w:t>
      </w:r>
      <w:r w:rsidRPr="00827709">
        <w:rPr>
          <w:lang w:val="en-GB"/>
        </w:rPr>
        <w:t xml:space="preserve"> </w:t>
      </w:r>
    </w:p>
    <w:p w:rsidR="00B872A6" w:rsidRPr="00827709" w:rsidRDefault="00B872A6" w:rsidP="00827709">
      <w:pPr>
        <w:spacing w:before="100" w:beforeAutospacing="1" w:after="100" w:afterAutospacing="1"/>
        <w:ind w:left="60"/>
        <w:jc w:val="both"/>
      </w:pPr>
    </w:p>
    <w:sectPr w:rsidR="00B872A6" w:rsidRPr="00827709" w:rsidSect="00AE6D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5AB" w:rsidRDefault="00BD55AB" w:rsidP="009F47FF">
      <w:r>
        <w:separator/>
      </w:r>
    </w:p>
  </w:endnote>
  <w:endnote w:type="continuationSeparator" w:id="0">
    <w:p w:rsidR="00BD55AB" w:rsidRDefault="00BD55AB" w:rsidP="009F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297797"/>
      <w:docPartObj>
        <w:docPartGallery w:val="Page Numbers (Bottom of Page)"/>
        <w:docPartUnique/>
      </w:docPartObj>
    </w:sdtPr>
    <w:sdtEndPr/>
    <w:sdtContent>
      <w:p w:rsidR="00A366C0" w:rsidRDefault="00BD55AB" w:rsidP="00827709">
        <w:pPr>
          <w:pStyle w:val="Footer"/>
          <w:ind w:firstLine="708"/>
          <w:jc w:val="right"/>
        </w:pPr>
        <w:r>
          <w:fldChar w:fldCharType="begin"/>
        </w:r>
        <w:r>
          <w:instrText>PAGE   \* MERGEFORMAT</w:instrText>
        </w:r>
        <w:r>
          <w:fldChar w:fldCharType="separate"/>
        </w:r>
        <w:r w:rsidR="00DC3AB7" w:rsidRPr="00DC3AB7">
          <w:rPr>
            <w:noProof/>
            <w:lang w:val="pl-PL"/>
          </w:rPr>
          <w:t>3</w:t>
        </w:r>
        <w:r>
          <w:rPr>
            <w:noProof/>
            <w:lang w:val="pl-P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5AB" w:rsidRDefault="00BD55AB" w:rsidP="009F47FF">
      <w:r>
        <w:separator/>
      </w:r>
    </w:p>
  </w:footnote>
  <w:footnote w:type="continuationSeparator" w:id="0">
    <w:p w:rsidR="00BD55AB" w:rsidRDefault="00BD55AB" w:rsidP="009F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BFC"/>
    <w:multiLevelType w:val="hybridMultilevel"/>
    <w:tmpl w:val="948066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F936F2"/>
    <w:multiLevelType w:val="hybridMultilevel"/>
    <w:tmpl w:val="6902D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A2513D"/>
    <w:multiLevelType w:val="hybridMultilevel"/>
    <w:tmpl w:val="6AAE06B4"/>
    <w:lvl w:ilvl="0" w:tplc="F2C400FE">
      <w:start w:val="1"/>
      <w:numFmt w:val="decimal"/>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F906CA"/>
    <w:multiLevelType w:val="hybridMultilevel"/>
    <w:tmpl w:val="6B04F646"/>
    <w:lvl w:ilvl="0" w:tplc="4406EBA2">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 w15:restartNumberingAfterBreak="0">
    <w:nsid w:val="152F5222"/>
    <w:multiLevelType w:val="hybridMultilevel"/>
    <w:tmpl w:val="39B2EBA0"/>
    <w:lvl w:ilvl="0" w:tplc="0EA8B1A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C0BD3"/>
    <w:multiLevelType w:val="hybridMultilevel"/>
    <w:tmpl w:val="88C8D0E6"/>
    <w:lvl w:ilvl="0" w:tplc="494AFF56">
      <w:start w:val="1"/>
      <w:numFmt w:val="decimal"/>
      <w:lvlText w:val="%1."/>
      <w:lvlJc w:val="left"/>
      <w:pPr>
        <w:ind w:left="1128" w:hanging="360"/>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896FF2"/>
    <w:multiLevelType w:val="hybridMultilevel"/>
    <w:tmpl w:val="AA0CFE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CA4A02"/>
    <w:multiLevelType w:val="hybridMultilevel"/>
    <w:tmpl w:val="C906610C"/>
    <w:lvl w:ilvl="0" w:tplc="576077D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256A8"/>
    <w:multiLevelType w:val="hybridMultilevel"/>
    <w:tmpl w:val="B30C4B3E"/>
    <w:lvl w:ilvl="0" w:tplc="0EF89F64">
      <w:numFmt w:val="bullet"/>
      <w:lvlText w:val=""/>
      <w:lvlJc w:val="left"/>
      <w:pPr>
        <w:ind w:left="2784" w:hanging="360"/>
      </w:pPr>
      <w:rPr>
        <w:rFonts w:ascii="Symbol" w:eastAsia="Times New Roman" w:hAnsi="Symbol" w:cs="Times New Roman" w:hint="default"/>
      </w:rPr>
    </w:lvl>
    <w:lvl w:ilvl="1" w:tplc="0C090003" w:tentative="1">
      <w:start w:val="1"/>
      <w:numFmt w:val="bullet"/>
      <w:lvlText w:val="o"/>
      <w:lvlJc w:val="left"/>
      <w:pPr>
        <w:ind w:left="3504" w:hanging="360"/>
      </w:pPr>
      <w:rPr>
        <w:rFonts w:ascii="Courier New" w:hAnsi="Courier New" w:cs="Courier New" w:hint="default"/>
      </w:rPr>
    </w:lvl>
    <w:lvl w:ilvl="2" w:tplc="0C090005" w:tentative="1">
      <w:start w:val="1"/>
      <w:numFmt w:val="bullet"/>
      <w:lvlText w:val=""/>
      <w:lvlJc w:val="left"/>
      <w:pPr>
        <w:ind w:left="4224" w:hanging="360"/>
      </w:pPr>
      <w:rPr>
        <w:rFonts w:ascii="Wingdings" w:hAnsi="Wingdings" w:hint="default"/>
      </w:rPr>
    </w:lvl>
    <w:lvl w:ilvl="3" w:tplc="0C090001" w:tentative="1">
      <w:start w:val="1"/>
      <w:numFmt w:val="bullet"/>
      <w:lvlText w:val=""/>
      <w:lvlJc w:val="left"/>
      <w:pPr>
        <w:ind w:left="4944" w:hanging="360"/>
      </w:pPr>
      <w:rPr>
        <w:rFonts w:ascii="Symbol" w:hAnsi="Symbol" w:hint="default"/>
      </w:rPr>
    </w:lvl>
    <w:lvl w:ilvl="4" w:tplc="0C090003" w:tentative="1">
      <w:start w:val="1"/>
      <w:numFmt w:val="bullet"/>
      <w:lvlText w:val="o"/>
      <w:lvlJc w:val="left"/>
      <w:pPr>
        <w:ind w:left="5664" w:hanging="360"/>
      </w:pPr>
      <w:rPr>
        <w:rFonts w:ascii="Courier New" w:hAnsi="Courier New" w:cs="Courier New" w:hint="default"/>
      </w:rPr>
    </w:lvl>
    <w:lvl w:ilvl="5" w:tplc="0C090005" w:tentative="1">
      <w:start w:val="1"/>
      <w:numFmt w:val="bullet"/>
      <w:lvlText w:val=""/>
      <w:lvlJc w:val="left"/>
      <w:pPr>
        <w:ind w:left="6384" w:hanging="360"/>
      </w:pPr>
      <w:rPr>
        <w:rFonts w:ascii="Wingdings" w:hAnsi="Wingdings" w:hint="default"/>
      </w:rPr>
    </w:lvl>
    <w:lvl w:ilvl="6" w:tplc="0C090001" w:tentative="1">
      <w:start w:val="1"/>
      <w:numFmt w:val="bullet"/>
      <w:lvlText w:val=""/>
      <w:lvlJc w:val="left"/>
      <w:pPr>
        <w:ind w:left="7104" w:hanging="360"/>
      </w:pPr>
      <w:rPr>
        <w:rFonts w:ascii="Symbol" w:hAnsi="Symbol" w:hint="default"/>
      </w:rPr>
    </w:lvl>
    <w:lvl w:ilvl="7" w:tplc="0C090003" w:tentative="1">
      <w:start w:val="1"/>
      <w:numFmt w:val="bullet"/>
      <w:lvlText w:val="o"/>
      <w:lvlJc w:val="left"/>
      <w:pPr>
        <w:ind w:left="7824" w:hanging="360"/>
      </w:pPr>
      <w:rPr>
        <w:rFonts w:ascii="Courier New" w:hAnsi="Courier New" w:cs="Courier New" w:hint="default"/>
      </w:rPr>
    </w:lvl>
    <w:lvl w:ilvl="8" w:tplc="0C090005" w:tentative="1">
      <w:start w:val="1"/>
      <w:numFmt w:val="bullet"/>
      <w:lvlText w:val=""/>
      <w:lvlJc w:val="left"/>
      <w:pPr>
        <w:ind w:left="8544" w:hanging="360"/>
      </w:pPr>
      <w:rPr>
        <w:rFonts w:ascii="Wingdings" w:hAnsi="Wingdings" w:hint="default"/>
      </w:rPr>
    </w:lvl>
  </w:abstractNum>
  <w:abstractNum w:abstractNumId="9" w15:restartNumberingAfterBreak="0">
    <w:nsid w:val="260E2BC1"/>
    <w:multiLevelType w:val="hybridMultilevel"/>
    <w:tmpl w:val="F2AC31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5D6361"/>
    <w:multiLevelType w:val="hybridMultilevel"/>
    <w:tmpl w:val="1A0823FE"/>
    <w:lvl w:ilvl="0" w:tplc="39B6880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2DC2238E"/>
    <w:multiLevelType w:val="hybridMultilevel"/>
    <w:tmpl w:val="654A4074"/>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2" w15:restartNumberingAfterBreak="0">
    <w:nsid w:val="43FC6388"/>
    <w:multiLevelType w:val="hybridMultilevel"/>
    <w:tmpl w:val="24842518"/>
    <w:lvl w:ilvl="0" w:tplc="AD285C1E">
      <w:start w:val="1"/>
      <w:numFmt w:val="decimal"/>
      <w:lvlText w:val="%1."/>
      <w:lvlJc w:val="left"/>
      <w:pPr>
        <w:ind w:left="720" w:hanging="360"/>
      </w:pPr>
      <w:rPr>
        <w:rFonts w:ascii="Times New Roman" w:hAnsi="Times New Roman"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6216EB"/>
    <w:multiLevelType w:val="hybridMultilevel"/>
    <w:tmpl w:val="B59EDF00"/>
    <w:lvl w:ilvl="0" w:tplc="AD285C1E">
      <w:start w:val="1"/>
      <w:numFmt w:val="decimal"/>
      <w:lvlText w:val="%1."/>
      <w:lvlJc w:val="left"/>
      <w:pPr>
        <w:ind w:left="720" w:hanging="360"/>
      </w:pPr>
      <w:rPr>
        <w:rFonts w:ascii="Times New Roman" w:hAnsi="Times New Roman" w:hint="default"/>
        <w:color w:val="000000" w:themeColor="text1"/>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297223"/>
    <w:multiLevelType w:val="hybridMultilevel"/>
    <w:tmpl w:val="F2FC7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841013"/>
    <w:multiLevelType w:val="hybridMultilevel"/>
    <w:tmpl w:val="CF9AC1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3651D94"/>
    <w:multiLevelType w:val="hybridMultilevel"/>
    <w:tmpl w:val="B8820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D46C5A"/>
    <w:multiLevelType w:val="hybridMultilevel"/>
    <w:tmpl w:val="F09AD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2F0645"/>
    <w:multiLevelType w:val="hybridMultilevel"/>
    <w:tmpl w:val="5C128FCE"/>
    <w:lvl w:ilvl="0" w:tplc="68108CA6">
      <w:start w:val="1"/>
      <w:numFmt w:val="decimal"/>
      <w:lvlText w:val="%1."/>
      <w:lvlJc w:val="left"/>
      <w:pPr>
        <w:ind w:left="1128" w:hanging="360"/>
      </w:pPr>
      <w:rPr>
        <w:rFonts w:hint="default"/>
      </w:rPr>
    </w:lvl>
    <w:lvl w:ilvl="1" w:tplc="0C090019" w:tentative="1">
      <w:start w:val="1"/>
      <w:numFmt w:val="lowerLetter"/>
      <w:lvlText w:val="%2."/>
      <w:lvlJc w:val="left"/>
      <w:pPr>
        <w:ind w:left="1848" w:hanging="360"/>
      </w:pPr>
    </w:lvl>
    <w:lvl w:ilvl="2" w:tplc="0C09001B" w:tentative="1">
      <w:start w:val="1"/>
      <w:numFmt w:val="lowerRoman"/>
      <w:lvlText w:val="%3."/>
      <w:lvlJc w:val="right"/>
      <w:pPr>
        <w:ind w:left="2568" w:hanging="180"/>
      </w:pPr>
    </w:lvl>
    <w:lvl w:ilvl="3" w:tplc="0C09000F" w:tentative="1">
      <w:start w:val="1"/>
      <w:numFmt w:val="decimal"/>
      <w:lvlText w:val="%4."/>
      <w:lvlJc w:val="left"/>
      <w:pPr>
        <w:ind w:left="3288" w:hanging="360"/>
      </w:pPr>
    </w:lvl>
    <w:lvl w:ilvl="4" w:tplc="0C090019" w:tentative="1">
      <w:start w:val="1"/>
      <w:numFmt w:val="lowerLetter"/>
      <w:lvlText w:val="%5."/>
      <w:lvlJc w:val="left"/>
      <w:pPr>
        <w:ind w:left="4008" w:hanging="360"/>
      </w:pPr>
    </w:lvl>
    <w:lvl w:ilvl="5" w:tplc="0C09001B" w:tentative="1">
      <w:start w:val="1"/>
      <w:numFmt w:val="lowerRoman"/>
      <w:lvlText w:val="%6."/>
      <w:lvlJc w:val="right"/>
      <w:pPr>
        <w:ind w:left="4728" w:hanging="180"/>
      </w:pPr>
    </w:lvl>
    <w:lvl w:ilvl="6" w:tplc="0C09000F" w:tentative="1">
      <w:start w:val="1"/>
      <w:numFmt w:val="decimal"/>
      <w:lvlText w:val="%7."/>
      <w:lvlJc w:val="left"/>
      <w:pPr>
        <w:ind w:left="5448" w:hanging="360"/>
      </w:pPr>
    </w:lvl>
    <w:lvl w:ilvl="7" w:tplc="0C090019" w:tentative="1">
      <w:start w:val="1"/>
      <w:numFmt w:val="lowerLetter"/>
      <w:lvlText w:val="%8."/>
      <w:lvlJc w:val="left"/>
      <w:pPr>
        <w:ind w:left="6168" w:hanging="360"/>
      </w:pPr>
    </w:lvl>
    <w:lvl w:ilvl="8" w:tplc="0C09001B" w:tentative="1">
      <w:start w:val="1"/>
      <w:numFmt w:val="lowerRoman"/>
      <w:lvlText w:val="%9."/>
      <w:lvlJc w:val="right"/>
      <w:pPr>
        <w:ind w:left="6888" w:hanging="180"/>
      </w:pPr>
    </w:lvl>
  </w:abstractNum>
  <w:abstractNum w:abstractNumId="19" w15:restartNumberingAfterBreak="0">
    <w:nsid w:val="6DF81E57"/>
    <w:multiLevelType w:val="hybridMultilevel"/>
    <w:tmpl w:val="33709D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9980440"/>
    <w:multiLevelType w:val="hybridMultilevel"/>
    <w:tmpl w:val="7DB4C27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15:restartNumberingAfterBreak="0">
    <w:nsid w:val="7A2362DF"/>
    <w:multiLevelType w:val="hybridMultilevel"/>
    <w:tmpl w:val="90022EE6"/>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22" w15:restartNumberingAfterBreak="0">
    <w:nsid w:val="7EED1A89"/>
    <w:multiLevelType w:val="hybridMultilevel"/>
    <w:tmpl w:val="4CB42ABA"/>
    <w:lvl w:ilvl="0" w:tplc="65F00E3A">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num>
  <w:num w:numId="4">
    <w:abstractNumId w:val="10"/>
  </w:num>
  <w:num w:numId="5">
    <w:abstractNumId w:val="8"/>
  </w:num>
  <w:num w:numId="6">
    <w:abstractNumId w:val="7"/>
  </w:num>
  <w:num w:numId="7">
    <w:abstractNumId w:val="4"/>
  </w:num>
  <w:num w:numId="8">
    <w:abstractNumId w:val="16"/>
  </w:num>
  <w:num w:numId="9">
    <w:abstractNumId w:val="0"/>
  </w:num>
  <w:num w:numId="10">
    <w:abstractNumId w:val="15"/>
  </w:num>
  <w:num w:numId="11">
    <w:abstractNumId w:val="17"/>
  </w:num>
  <w:num w:numId="12">
    <w:abstractNumId w:val="6"/>
  </w:num>
  <w:num w:numId="13">
    <w:abstractNumId w:val="9"/>
  </w:num>
  <w:num w:numId="14">
    <w:abstractNumId w:val="20"/>
  </w:num>
  <w:num w:numId="15">
    <w:abstractNumId w:val="12"/>
  </w:num>
  <w:num w:numId="16">
    <w:abstractNumId w:val="5"/>
  </w:num>
  <w:num w:numId="17">
    <w:abstractNumId w:val="13"/>
  </w:num>
  <w:num w:numId="18">
    <w:abstractNumId w:val="11"/>
  </w:num>
  <w:num w:numId="19">
    <w:abstractNumId w:val="14"/>
  </w:num>
  <w:num w:numId="20">
    <w:abstractNumId w:val="1"/>
  </w:num>
  <w:num w:numId="21">
    <w:abstractNumId w:val="2"/>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79"/>
    <w:rsid w:val="0001193D"/>
    <w:rsid w:val="00015D5C"/>
    <w:rsid w:val="00067294"/>
    <w:rsid w:val="000D0749"/>
    <w:rsid w:val="00101BBB"/>
    <w:rsid w:val="001308C0"/>
    <w:rsid w:val="00224E79"/>
    <w:rsid w:val="002257C2"/>
    <w:rsid w:val="00233ACD"/>
    <w:rsid w:val="00236B74"/>
    <w:rsid w:val="00244B04"/>
    <w:rsid w:val="0026792E"/>
    <w:rsid w:val="00282335"/>
    <w:rsid w:val="002D3BC5"/>
    <w:rsid w:val="002E041E"/>
    <w:rsid w:val="0031766F"/>
    <w:rsid w:val="003233AD"/>
    <w:rsid w:val="00326C29"/>
    <w:rsid w:val="00333487"/>
    <w:rsid w:val="00343361"/>
    <w:rsid w:val="00367D0E"/>
    <w:rsid w:val="00397F23"/>
    <w:rsid w:val="003D66A4"/>
    <w:rsid w:val="003E01AF"/>
    <w:rsid w:val="00437D2F"/>
    <w:rsid w:val="0045110F"/>
    <w:rsid w:val="00456715"/>
    <w:rsid w:val="004804FF"/>
    <w:rsid w:val="00492399"/>
    <w:rsid w:val="004959FE"/>
    <w:rsid w:val="00497105"/>
    <w:rsid w:val="004F0D39"/>
    <w:rsid w:val="004F4CBC"/>
    <w:rsid w:val="00511E85"/>
    <w:rsid w:val="0054007C"/>
    <w:rsid w:val="005752E0"/>
    <w:rsid w:val="00583CE8"/>
    <w:rsid w:val="005E1709"/>
    <w:rsid w:val="005E6ABB"/>
    <w:rsid w:val="0062491A"/>
    <w:rsid w:val="0063581C"/>
    <w:rsid w:val="00645F4D"/>
    <w:rsid w:val="0066177B"/>
    <w:rsid w:val="00673734"/>
    <w:rsid w:val="006C6AD8"/>
    <w:rsid w:val="006D2C98"/>
    <w:rsid w:val="00721D27"/>
    <w:rsid w:val="00727B79"/>
    <w:rsid w:val="00743BAE"/>
    <w:rsid w:val="00766E76"/>
    <w:rsid w:val="00777DCD"/>
    <w:rsid w:val="007804B1"/>
    <w:rsid w:val="00780EAD"/>
    <w:rsid w:val="00797E33"/>
    <w:rsid w:val="00801F04"/>
    <w:rsid w:val="008165C9"/>
    <w:rsid w:val="00822AA0"/>
    <w:rsid w:val="00823FD9"/>
    <w:rsid w:val="00824611"/>
    <w:rsid w:val="00827709"/>
    <w:rsid w:val="0083368D"/>
    <w:rsid w:val="00855B8A"/>
    <w:rsid w:val="008A544B"/>
    <w:rsid w:val="009063B8"/>
    <w:rsid w:val="009276EB"/>
    <w:rsid w:val="009C0032"/>
    <w:rsid w:val="009F47FF"/>
    <w:rsid w:val="00A020B3"/>
    <w:rsid w:val="00A1311C"/>
    <w:rsid w:val="00A339CD"/>
    <w:rsid w:val="00A366C0"/>
    <w:rsid w:val="00A50A4D"/>
    <w:rsid w:val="00AB4602"/>
    <w:rsid w:val="00AD1830"/>
    <w:rsid w:val="00AE0450"/>
    <w:rsid w:val="00AE6D22"/>
    <w:rsid w:val="00B107A2"/>
    <w:rsid w:val="00B137D8"/>
    <w:rsid w:val="00B37DA1"/>
    <w:rsid w:val="00B709FE"/>
    <w:rsid w:val="00B872A6"/>
    <w:rsid w:val="00B957A5"/>
    <w:rsid w:val="00BA1079"/>
    <w:rsid w:val="00BC60B6"/>
    <w:rsid w:val="00BD55AB"/>
    <w:rsid w:val="00BE32CC"/>
    <w:rsid w:val="00C105D5"/>
    <w:rsid w:val="00C20000"/>
    <w:rsid w:val="00C37076"/>
    <w:rsid w:val="00C8453A"/>
    <w:rsid w:val="00CA2790"/>
    <w:rsid w:val="00CA4B9B"/>
    <w:rsid w:val="00CC426B"/>
    <w:rsid w:val="00D06C43"/>
    <w:rsid w:val="00D134D1"/>
    <w:rsid w:val="00D136D2"/>
    <w:rsid w:val="00D24716"/>
    <w:rsid w:val="00D434F7"/>
    <w:rsid w:val="00D80D6E"/>
    <w:rsid w:val="00DC3346"/>
    <w:rsid w:val="00DC3AB7"/>
    <w:rsid w:val="00DC77BD"/>
    <w:rsid w:val="00DF1CA9"/>
    <w:rsid w:val="00E32772"/>
    <w:rsid w:val="00E53153"/>
    <w:rsid w:val="00E61B63"/>
    <w:rsid w:val="00E66C5E"/>
    <w:rsid w:val="00E728C8"/>
    <w:rsid w:val="00E76A4D"/>
    <w:rsid w:val="00EA7185"/>
    <w:rsid w:val="00EF4D11"/>
    <w:rsid w:val="00F12D18"/>
    <w:rsid w:val="00F46A41"/>
    <w:rsid w:val="00F51528"/>
    <w:rsid w:val="00FC3948"/>
    <w:rsid w:val="00FF1F2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9FAF7"/>
  <w15:docId w15:val="{2A590F20-4E21-48BD-8AC3-88410FEA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715"/>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715"/>
    <w:rPr>
      <w:rFonts w:ascii="Times New Roman" w:hAnsi="Times New Roman" w:cs="Times New Roman" w:hint="default"/>
      <w:color w:val="0000FF"/>
      <w:u w:val="single"/>
    </w:rPr>
  </w:style>
  <w:style w:type="paragraph" w:styleId="ListParagraph">
    <w:name w:val="List Paragraph"/>
    <w:basedOn w:val="Normal"/>
    <w:uiPriority w:val="34"/>
    <w:qFormat/>
    <w:rsid w:val="009F47FF"/>
    <w:pPr>
      <w:ind w:left="720"/>
      <w:contextualSpacing/>
    </w:pPr>
  </w:style>
  <w:style w:type="paragraph" w:styleId="Header">
    <w:name w:val="header"/>
    <w:basedOn w:val="Normal"/>
    <w:link w:val="HeaderChar"/>
    <w:uiPriority w:val="99"/>
    <w:unhideWhenUsed/>
    <w:rsid w:val="009F47FF"/>
    <w:pPr>
      <w:tabs>
        <w:tab w:val="center" w:pos="4536"/>
        <w:tab w:val="right" w:pos="9072"/>
      </w:tabs>
    </w:pPr>
  </w:style>
  <w:style w:type="character" w:customStyle="1" w:styleId="HeaderChar">
    <w:name w:val="Header Char"/>
    <w:basedOn w:val="DefaultParagraphFont"/>
    <w:link w:val="Header"/>
    <w:uiPriority w:val="99"/>
    <w:rsid w:val="009F47FF"/>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9F47FF"/>
    <w:pPr>
      <w:tabs>
        <w:tab w:val="center" w:pos="4536"/>
        <w:tab w:val="right" w:pos="9072"/>
      </w:tabs>
    </w:pPr>
  </w:style>
  <w:style w:type="character" w:customStyle="1" w:styleId="FooterChar">
    <w:name w:val="Footer Char"/>
    <w:basedOn w:val="DefaultParagraphFont"/>
    <w:link w:val="Footer"/>
    <w:uiPriority w:val="99"/>
    <w:rsid w:val="009F47FF"/>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D136D2"/>
    <w:rPr>
      <w:rFonts w:ascii="Tahoma" w:hAnsi="Tahoma" w:cs="Tahoma"/>
      <w:sz w:val="16"/>
      <w:szCs w:val="16"/>
    </w:rPr>
  </w:style>
  <w:style w:type="character" w:customStyle="1" w:styleId="BalloonTextChar">
    <w:name w:val="Balloon Text Char"/>
    <w:basedOn w:val="DefaultParagraphFont"/>
    <w:link w:val="BalloonText"/>
    <w:uiPriority w:val="99"/>
    <w:semiHidden/>
    <w:rsid w:val="00D136D2"/>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930C-E143-40E7-9B30-25F883CE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Janasik</dc:creator>
  <cp:lastModifiedBy>Liliana Annovazzi-Jakab</cp:lastModifiedBy>
  <cp:revision>2</cp:revision>
  <cp:lastPrinted>2018-07-02T18:06:00Z</cp:lastPrinted>
  <dcterms:created xsi:type="dcterms:W3CDTF">2018-08-07T10:30:00Z</dcterms:created>
  <dcterms:modified xsi:type="dcterms:W3CDTF">2018-08-07T10:30:00Z</dcterms:modified>
</cp:coreProperties>
</file>