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30FB" w:rsidTr="00AD29A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B30FB" w:rsidRDefault="002B30FB" w:rsidP="00AD29A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B30FB" w:rsidRPr="00B97172" w:rsidRDefault="002B30FB" w:rsidP="00AD29A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B30FB" w:rsidRPr="00D47EEA" w:rsidRDefault="002B30FB" w:rsidP="006A3919">
            <w:pPr>
              <w:jc w:val="right"/>
            </w:pPr>
            <w:r w:rsidRPr="0004487A">
              <w:rPr>
                <w:sz w:val="40"/>
              </w:rPr>
              <w:t>ECE</w:t>
            </w:r>
            <w:r>
              <w:t>/CTCS/WP.7/GE.</w:t>
            </w:r>
            <w:r w:rsidR="006A3919">
              <w:t>6</w:t>
            </w:r>
            <w:r>
              <w:t>/2017/</w:t>
            </w:r>
          </w:p>
        </w:tc>
      </w:tr>
      <w:tr w:rsidR="002B30FB" w:rsidRPr="00EA2C60" w:rsidTr="00AD29A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B30FB" w:rsidRPr="00EA2C60" w:rsidRDefault="002B30FB" w:rsidP="00AD29A4">
            <w:pPr>
              <w:spacing w:before="120"/>
            </w:pPr>
            <w:r w:rsidRPr="00EA2C60">
              <w:rPr>
                <w:noProof/>
              </w:rPr>
              <w:drawing>
                <wp:inline distT="0" distB="0" distL="0" distR="0" wp14:anchorId="6D4D9030" wp14:editId="53A164C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30FB" w:rsidRPr="00EA2C60" w:rsidRDefault="002B30FB" w:rsidP="00AD29A4">
            <w:pPr>
              <w:spacing w:before="120" w:line="420" w:lineRule="exact"/>
              <w:rPr>
                <w:sz w:val="40"/>
                <w:szCs w:val="40"/>
              </w:rPr>
            </w:pPr>
            <w:r w:rsidRPr="00EA2C6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30FB" w:rsidRPr="001F4575" w:rsidRDefault="002B30FB" w:rsidP="00AD29A4">
            <w:pPr>
              <w:spacing w:before="240" w:line="240" w:lineRule="exact"/>
              <w:rPr>
                <w:lang w:val="fr-CH"/>
              </w:rPr>
            </w:pPr>
            <w:proofErr w:type="spellStart"/>
            <w:r w:rsidRPr="001F4575">
              <w:rPr>
                <w:lang w:val="fr-CH"/>
              </w:rPr>
              <w:t>Distr</w:t>
            </w:r>
            <w:proofErr w:type="spellEnd"/>
            <w:r w:rsidRPr="001F4575">
              <w:rPr>
                <w:lang w:val="fr-CH"/>
              </w:rPr>
              <w:t>.: General</w:t>
            </w:r>
          </w:p>
          <w:p w:rsidR="002B30FB" w:rsidRPr="001F4575" w:rsidRDefault="002B30FB" w:rsidP="00AD29A4">
            <w:pPr>
              <w:spacing w:line="240" w:lineRule="exact"/>
              <w:rPr>
                <w:b/>
                <w:color w:val="FF0000"/>
                <w:lang w:val="fr-CH"/>
              </w:rPr>
            </w:pPr>
            <w:r w:rsidRPr="001F4575">
              <w:rPr>
                <w:b/>
                <w:color w:val="FF0000"/>
                <w:lang w:val="fr-CH"/>
              </w:rPr>
              <w:t xml:space="preserve">28 </w:t>
            </w:r>
            <w:proofErr w:type="spellStart"/>
            <w:r w:rsidRPr="001F4575">
              <w:rPr>
                <w:b/>
                <w:color w:val="FF0000"/>
                <w:lang w:val="fr-CH"/>
              </w:rPr>
              <w:t>June</w:t>
            </w:r>
            <w:proofErr w:type="spellEnd"/>
            <w:r w:rsidRPr="001F4575">
              <w:rPr>
                <w:b/>
                <w:color w:val="FF0000"/>
                <w:lang w:val="fr-CH"/>
              </w:rPr>
              <w:t xml:space="preserve"> 2017</w:t>
            </w:r>
          </w:p>
          <w:p w:rsidR="002B30FB" w:rsidRPr="001F4575" w:rsidRDefault="002B30FB" w:rsidP="00AD29A4">
            <w:pPr>
              <w:spacing w:line="240" w:lineRule="exact"/>
              <w:rPr>
                <w:b/>
                <w:color w:val="FF0000"/>
                <w:lang w:val="fr-CH"/>
              </w:rPr>
            </w:pPr>
            <w:r w:rsidRPr="001F4575">
              <w:rPr>
                <w:b/>
                <w:color w:val="FF0000"/>
                <w:lang w:val="fr-CH"/>
              </w:rPr>
              <w:t>POST SESSION DOCUMENT</w:t>
            </w:r>
          </w:p>
          <w:p w:rsidR="002B30FB" w:rsidRPr="00EA2C60" w:rsidRDefault="002B30FB" w:rsidP="00AD29A4">
            <w:pPr>
              <w:spacing w:line="240" w:lineRule="exact"/>
            </w:pPr>
            <w:r w:rsidRPr="00EA2C60">
              <w:t>Original: English</w:t>
            </w:r>
          </w:p>
        </w:tc>
      </w:tr>
    </w:tbl>
    <w:p w:rsidR="002B30FB" w:rsidRPr="00EA2C60" w:rsidRDefault="002B30FB" w:rsidP="002B30FB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EA2C60">
        <w:rPr>
          <w:rFonts w:ascii="Times New Roman" w:hAnsi="Times New Roman" w:cs="Times New Roman"/>
          <w:b/>
          <w:sz w:val="28"/>
          <w:szCs w:val="28"/>
        </w:rPr>
        <w:t>Economic Commission for Europe</w:t>
      </w:r>
    </w:p>
    <w:p w:rsidR="002B30FB" w:rsidRPr="00EA2C60" w:rsidRDefault="002B30FB" w:rsidP="002B30F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EA2C60">
        <w:rPr>
          <w:rFonts w:ascii="Times New Roman" w:hAnsi="Times New Roman" w:cs="Times New Roman"/>
          <w:sz w:val="28"/>
          <w:szCs w:val="28"/>
        </w:rPr>
        <w:t>Steering Committee on Trade Capacity and Standards</w:t>
      </w:r>
    </w:p>
    <w:p w:rsidR="002B30FB" w:rsidRPr="00EA2C60" w:rsidRDefault="002B30FB" w:rsidP="002B30FB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EA2C60">
        <w:rPr>
          <w:rFonts w:ascii="Times New Roman" w:hAnsi="Times New Roman" w:cs="Times New Roman"/>
          <w:b/>
          <w:sz w:val="24"/>
          <w:szCs w:val="24"/>
        </w:rPr>
        <w:t>Working Party on Agricultural Quality Standards</w:t>
      </w:r>
    </w:p>
    <w:p w:rsidR="002B30FB" w:rsidRPr="00EA2C60" w:rsidRDefault="002B30FB" w:rsidP="002B30FB">
      <w:pPr>
        <w:spacing w:before="120" w:after="0"/>
        <w:outlineLvl w:val="0"/>
        <w:rPr>
          <w:rFonts w:ascii="Times New Roman" w:hAnsi="Times New Roman" w:cs="Times New Roman"/>
          <w:b/>
        </w:rPr>
      </w:pPr>
      <w:r w:rsidRPr="00EA2C60">
        <w:rPr>
          <w:rFonts w:ascii="Times New Roman" w:hAnsi="Times New Roman" w:cs="Times New Roman"/>
          <w:b/>
        </w:rPr>
        <w:t>Specialized Section on Standardization</w:t>
      </w:r>
    </w:p>
    <w:p w:rsidR="002B30FB" w:rsidRPr="00EA2C60" w:rsidRDefault="002B30FB" w:rsidP="002B30FB">
      <w:pPr>
        <w:spacing w:after="0"/>
        <w:outlineLvl w:val="0"/>
        <w:rPr>
          <w:rFonts w:ascii="Times New Roman" w:hAnsi="Times New Roman" w:cs="Times New Roman"/>
          <w:b/>
        </w:rPr>
      </w:pPr>
      <w:proofErr w:type="gramStart"/>
      <w:r w:rsidRPr="00EA2C60">
        <w:rPr>
          <w:rFonts w:ascii="Times New Roman" w:hAnsi="Times New Roman" w:cs="Times New Roman"/>
          <w:b/>
        </w:rPr>
        <w:t>of</w:t>
      </w:r>
      <w:proofErr w:type="gramEnd"/>
      <w:r w:rsidRPr="00EA2C60">
        <w:rPr>
          <w:rFonts w:ascii="Times New Roman" w:hAnsi="Times New Roman" w:cs="Times New Roman"/>
          <w:b/>
        </w:rPr>
        <w:t xml:space="preserve"> </w:t>
      </w:r>
      <w:r w:rsidR="006D0C18">
        <w:rPr>
          <w:rFonts w:ascii="Times New Roman" w:hAnsi="Times New Roman" w:cs="Times New Roman"/>
          <w:b/>
        </w:rPr>
        <w:t>Seed Potatoes</w:t>
      </w:r>
    </w:p>
    <w:p w:rsidR="002B30FB" w:rsidRPr="00EA2C60" w:rsidRDefault="006D0C18" w:rsidP="002B30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Forty-fourth</w:t>
      </w:r>
      <w:r w:rsidR="002B30FB" w:rsidRPr="00EA2C60">
        <w:rPr>
          <w:rFonts w:ascii="Times New Roman" w:hAnsi="Times New Roman" w:cs="Times New Roman"/>
          <w:b/>
        </w:rPr>
        <w:t xml:space="preserve"> </w:t>
      </w:r>
      <w:proofErr w:type="gramStart"/>
      <w:r w:rsidR="002B30FB" w:rsidRPr="00EA2C60">
        <w:rPr>
          <w:rFonts w:ascii="Times New Roman" w:hAnsi="Times New Roman" w:cs="Times New Roman"/>
          <w:b/>
        </w:rPr>
        <w:t>session</w:t>
      </w:r>
      <w:proofErr w:type="gramEnd"/>
    </w:p>
    <w:p w:rsidR="002B30FB" w:rsidRPr="00EA2C60" w:rsidRDefault="002B30FB" w:rsidP="002B30FB">
      <w:pPr>
        <w:spacing w:after="0"/>
        <w:rPr>
          <w:rFonts w:ascii="Times New Roman" w:hAnsi="Times New Roman" w:cs="Times New Roman"/>
        </w:rPr>
      </w:pPr>
      <w:r w:rsidRPr="00EA2C60">
        <w:rPr>
          <w:rFonts w:ascii="Times New Roman" w:hAnsi="Times New Roman" w:cs="Times New Roman"/>
        </w:rPr>
        <w:t xml:space="preserve">Geneva, </w:t>
      </w:r>
      <w:r w:rsidR="006A3919">
        <w:rPr>
          <w:rFonts w:ascii="Times New Roman" w:hAnsi="Times New Roman" w:cs="Times New Roman"/>
        </w:rPr>
        <w:t>29-31 March</w:t>
      </w:r>
      <w:r w:rsidRPr="00EA2C60">
        <w:rPr>
          <w:rFonts w:ascii="Times New Roman" w:hAnsi="Times New Roman" w:cs="Times New Roman"/>
        </w:rPr>
        <w:t xml:space="preserve"> 2017</w:t>
      </w:r>
    </w:p>
    <w:p w:rsidR="002B30FB" w:rsidRPr="00EA2C60" w:rsidRDefault="002B30FB" w:rsidP="002B30FB">
      <w:pPr>
        <w:spacing w:after="0"/>
        <w:rPr>
          <w:rFonts w:ascii="Times New Roman" w:hAnsi="Times New Roman" w:cs="Times New Roman"/>
        </w:rPr>
      </w:pPr>
      <w:r w:rsidRPr="00EA2C60">
        <w:rPr>
          <w:rFonts w:ascii="Times New Roman" w:hAnsi="Times New Roman" w:cs="Times New Roman"/>
        </w:rPr>
        <w:t>Item</w:t>
      </w:r>
      <w:r w:rsidR="006A3919">
        <w:rPr>
          <w:rFonts w:ascii="Times New Roman" w:hAnsi="Times New Roman" w:cs="Times New Roman"/>
        </w:rPr>
        <w:t xml:space="preserve"> 13</w:t>
      </w:r>
      <w:r w:rsidRPr="00EA2C60">
        <w:rPr>
          <w:rFonts w:ascii="Times New Roman" w:hAnsi="Times New Roman" w:cs="Times New Roman"/>
        </w:rPr>
        <w:t xml:space="preserve"> of the provisional agenda</w:t>
      </w:r>
    </w:p>
    <w:p w:rsidR="002B30FB" w:rsidRDefault="006A3919" w:rsidP="002B30F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Sustainable Development Goals (SDGs)</w:t>
      </w:r>
    </w:p>
    <w:p w:rsidR="006A3919" w:rsidRPr="00EA2C60" w:rsidRDefault="006A3919" w:rsidP="002B30FB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</w:rPr>
        <w:t>and</w:t>
      </w:r>
      <w:proofErr w:type="gramEnd"/>
      <w:r>
        <w:rPr>
          <w:rFonts w:ascii="Times New Roman" w:hAnsi="Times New Roman" w:cs="Times New Roman"/>
          <w:b/>
          <w:bCs/>
        </w:rPr>
        <w:t xml:space="preserve"> the work of the Specialized Section</w:t>
      </w:r>
    </w:p>
    <w:p w:rsidR="002B30FB" w:rsidRPr="00EA2C60" w:rsidRDefault="002B30FB" w:rsidP="002B30FB">
      <w:pPr>
        <w:pStyle w:val="HChG"/>
        <w:jc w:val="center"/>
        <w:rPr>
          <w:color w:val="FF0000"/>
          <w:sz w:val="32"/>
          <w:szCs w:val="32"/>
        </w:rPr>
      </w:pPr>
      <w:r w:rsidRPr="00D214A1">
        <w:rPr>
          <w:color w:val="FF0000"/>
          <w:sz w:val="32"/>
          <w:szCs w:val="32"/>
        </w:rPr>
        <w:t>POST SESSION DOCUMENT</w:t>
      </w:r>
    </w:p>
    <w:p w:rsidR="006A3919" w:rsidRDefault="002B30FB" w:rsidP="002B30FB">
      <w:pPr>
        <w:pStyle w:val="HChG"/>
      </w:pPr>
      <w:r>
        <w:tab/>
      </w:r>
      <w:r>
        <w:tab/>
      </w:r>
      <w:r w:rsidR="006A3919">
        <w:t>SDGs and the work of the Specialized Section</w:t>
      </w:r>
    </w:p>
    <w:p w:rsidR="002B30FB" w:rsidRPr="00CD2898" w:rsidRDefault="002B30FB" w:rsidP="002B30FB">
      <w:pPr>
        <w:pStyle w:val="HChG"/>
        <w:rPr>
          <w:b w:val="0"/>
          <w:sz w:val="22"/>
          <w:szCs w:val="22"/>
        </w:rPr>
      </w:pPr>
      <w:r>
        <w:tab/>
      </w:r>
      <w:r>
        <w:tab/>
      </w:r>
      <w:r>
        <w:rPr>
          <w:b w:val="0"/>
          <w:sz w:val="22"/>
          <w:szCs w:val="22"/>
        </w:rPr>
        <w:t xml:space="preserve">The following text was drafted by the Specialized Section during its </w:t>
      </w:r>
      <w:r w:rsidR="008F5302">
        <w:rPr>
          <w:b w:val="0"/>
          <w:sz w:val="22"/>
          <w:szCs w:val="22"/>
        </w:rPr>
        <w:t>forty</w:t>
      </w:r>
      <w:r>
        <w:rPr>
          <w:b w:val="0"/>
          <w:sz w:val="22"/>
          <w:szCs w:val="22"/>
        </w:rPr>
        <w:t>-</w:t>
      </w:r>
      <w:r w:rsidR="008F5302">
        <w:rPr>
          <w:b w:val="0"/>
          <w:sz w:val="22"/>
          <w:szCs w:val="22"/>
        </w:rPr>
        <w:t>fourth</w:t>
      </w:r>
      <w:r>
        <w:rPr>
          <w:b w:val="0"/>
          <w:sz w:val="22"/>
          <w:szCs w:val="22"/>
        </w:rPr>
        <w:t xml:space="preserve"> session in </w:t>
      </w:r>
      <w:r w:rsidR="008F5302">
        <w:rPr>
          <w:b w:val="0"/>
          <w:sz w:val="22"/>
          <w:szCs w:val="22"/>
        </w:rPr>
        <w:t>March</w:t>
      </w:r>
      <w:r>
        <w:rPr>
          <w:b w:val="0"/>
          <w:sz w:val="22"/>
          <w:szCs w:val="22"/>
        </w:rPr>
        <w:t xml:space="preserve"> 2017. </w:t>
      </w:r>
      <w:r w:rsidR="00F24AF8">
        <w:rPr>
          <w:b w:val="0"/>
          <w:sz w:val="22"/>
          <w:szCs w:val="22"/>
        </w:rPr>
        <w:t>The text will be reviewed at the Rapporteurs meeting. D</w:t>
      </w:r>
      <w:r>
        <w:rPr>
          <w:b w:val="0"/>
          <w:sz w:val="22"/>
          <w:szCs w:val="22"/>
        </w:rPr>
        <w:t xml:space="preserve">elegates are invited to send their comments to the </w:t>
      </w:r>
      <w:r w:rsidR="00F24AF8">
        <w:rPr>
          <w:b w:val="0"/>
          <w:sz w:val="22"/>
          <w:szCs w:val="22"/>
        </w:rPr>
        <w:t>working group (Australia, Finland, France and United Kingdom)</w:t>
      </w:r>
      <w:r>
        <w:rPr>
          <w:b w:val="0"/>
          <w:sz w:val="22"/>
          <w:szCs w:val="22"/>
        </w:rPr>
        <w:t xml:space="preserve">. </w:t>
      </w:r>
    </w:p>
    <w:p w:rsidR="002B30FB" w:rsidRPr="00EA2C60" w:rsidRDefault="002B30FB" w:rsidP="002B30FB">
      <w:pPr>
        <w:pStyle w:val="HChG"/>
        <w:rPr>
          <w:color w:val="FF0000"/>
          <w:sz w:val="22"/>
          <w:szCs w:val="22"/>
        </w:rPr>
      </w:pPr>
      <w:bookmarkStart w:id="0" w:name="_GoBack"/>
      <w:bookmarkEnd w:id="0"/>
      <w:r w:rsidRPr="00EA2C60">
        <w:rPr>
          <w:color w:val="FF0000"/>
          <w:sz w:val="22"/>
          <w:szCs w:val="22"/>
        </w:rPr>
        <w:t xml:space="preserve"> </w:t>
      </w:r>
    </w:p>
    <w:p w:rsidR="002B30FB" w:rsidRDefault="002B30FB" w:rsidP="002B30FB">
      <w:pPr>
        <w:spacing w:after="0" w:line="240" w:lineRule="auto"/>
        <w:jc w:val="center"/>
        <w:rPr>
          <w:rFonts w:eastAsia="Times New Roman" w:cs="Arial"/>
          <w:b/>
          <w:bCs/>
          <w:color w:val="0070C0"/>
        </w:rPr>
      </w:pPr>
    </w:p>
    <w:p w:rsidR="002B30FB" w:rsidRDefault="002B30FB" w:rsidP="002B30FB">
      <w:pPr>
        <w:spacing w:after="0" w:line="240" w:lineRule="auto"/>
        <w:jc w:val="center"/>
        <w:rPr>
          <w:rFonts w:eastAsia="Times New Roman" w:cs="Arial"/>
          <w:b/>
          <w:bCs/>
          <w:color w:val="0070C0"/>
        </w:rPr>
      </w:pPr>
    </w:p>
    <w:p w:rsidR="002B30FB" w:rsidRDefault="002B30FB" w:rsidP="00BC6B9D">
      <w:pPr>
        <w:jc w:val="center"/>
        <w:rPr>
          <w:b/>
          <w:color w:val="0070C0"/>
          <w:sz w:val="36"/>
          <w:szCs w:val="36"/>
        </w:rPr>
      </w:pPr>
    </w:p>
    <w:p w:rsidR="002B30FB" w:rsidRDefault="002B30FB" w:rsidP="00BC6B9D">
      <w:pPr>
        <w:jc w:val="center"/>
        <w:rPr>
          <w:b/>
          <w:color w:val="0070C0"/>
          <w:sz w:val="36"/>
          <w:szCs w:val="36"/>
        </w:rPr>
      </w:pPr>
    </w:p>
    <w:p w:rsidR="002B30FB" w:rsidRDefault="002B30FB" w:rsidP="00BC6B9D">
      <w:pPr>
        <w:jc w:val="center"/>
        <w:rPr>
          <w:b/>
          <w:color w:val="0070C0"/>
          <w:sz w:val="36"/>
          <w:szCs w:val="36"/>
        </w:rPr>
      </w:pPr>
    </w:p>
    <w:p w:rsidR="00BC6B9D" w:rsidRPr="00BC6B9D" w:rsidRDefault="00BC6B9D" w:rsidP="00BC6B9D">
      <w:pPr>
        <w:jc w:val="center"/>
        <w:rPr>
          <w:b/>
          <w:color w:val="0070C0"/>
          <w:sz w:val="36"/>
          <w:szCs w:val="36"/>
        </w:rPr>
      </w:pPr>
      <w:r w:rsidRPr="00BC6B9D">
        <w:rPr>
          <w:b/>
          <w:color w:val="0070C0"/>
          <w:sz w:val="36"/>
          <w:szCs w:val="36"/>
        </w:rPr>
        <w:lastRenderedPageBreak/>
        <w:t>S</w:t>
      </w:r>
      <w:r w:rsidR="00243B56">
        <w:rPr>
          <w:b/>
          <w:color w:val="0070C0"/>
          <w:sz w:val="36"/>
          <w:szCs w:val="36"/>
        </w:rPr>
        <w:t>ustainable Development Goals (SD</w:t>
      </w:r>
      <w:r w:rsidRPr="00BC6B9D">
        <w:rPr>
          <w:b/>
          <w:color w:val="0070C0"/>
          <w:sz w:val="36"/>
          <w:szCs w:val="36"/>
        </w:rPr>
        <w:t>Gs</w:t>
      </w:r>
      <w:r w:rsidR="00243B56">
        <w:rPr>
          <w:b/>
          <w:color w:val="0070C0"/>
          <w:sz w:val="36"/>
          <w:szCs w:val="36"/>
        </w:rPr>
        <w:t>)</w:t>
      </w:r>
      <w:r w:rsidRPr="00BC6B9D">
        <w:rPr>
          <w:b/>
          <w:color w:val="0070C0"/>
          <w:sz w:val="36"/>
          <w:szCs w:val="36"/>
        </w:rPr>
        <w:t xml:space="preserve"> and the UNECE Standard for Seed Potatoes</w:t>
      </w:r>
    </w:p>
    <w:p w:rsidR="00394403" w:rsidRPr="00D86866" w:rsidRDefault="00243B56" w:rsidP="00394403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SDG </w:t>
      </w:r>
      <w:r w:rsidR="00394403" w:rsidRPr="00D86866">
        <w:rPr>
          <w:b/>
          <w:color w:val="0070C0"/>
          <w:sz w:val="28"/>
        </w:rPr>
        <w:t>2</w:t>
      </w:r>
      <w:r>
        <w:rPr>
          <w:b/>
          <w:color w:val="0070C0"/>
          <w:sz w:val="28"/>
        </w:rPr>
        <w:t>:</w:t>
      </w:r>
      <w:r w:rsidR="00D86866" w:rsidRPr="00D86866">
        <w:rPr>
          <w:b/>
          <w:color w:val="0070C0"/>
          <w:sz w:val="28"/>
        </w:rPr>
        <w:t xml:space="preserve"> End Hunger</w:t>
      </w:r>
    </w:p>
    <w:p w:rsidR="00D01E47" w:rsidRPr="00243B56" w:rsidRDefault="00394403" w:rsidP="00243B56">
      <w:pPr>
        <w:rPr>
          <w:sz w:val="28"/>
        </w:rPr>
      </w:pPr>
      <w:proofErr w:type="gramStart"/>
      <w:r w:rsidRPr="00D86866">
        <w:rPr>
          <w:sz w:val="28"/>
        </w:rPr>
        <w:t>Provides a set of guiding principles that can be used to minimise the impact of yield limiting potato diseases, pests and other disorders.</w:t>
      </w:r>
      <w:proofErr w:type="gramEnd"/>
      <w:r w:rsidRPr="00D86866">
        <w:rPr>
          <w:sz w:val="28"/>
        </w:rPr>
        <w:t xml:space="preserve"> Thereby reducing the potential for crop failure and enhancing sustainable food security.</w:t>
      </w:r>
    </w:p>
    <w:p w:rsidR="00D01E47" w:rsidRDefault="00D01E47" w:rsidP="00243B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sz w:val="28"/>
        </w:rPr>
      </w:pPr>
      <w:r>
        <w:rPr>
          <w:sz w:val="28"/>
        </w:rPr>
        <w:t xml:space="preserve">Reliable food supply of </w:t>
      </w:r>
      <w:r w:rsidR="004E6CF1">
        <w:rPr>
          <w:sz w:val="28"/>
        </w:rPr>
        <w:t xml:space="preserve">a </w:t>
      </w:r>
      <w:r>
        <w:rPr>
          <w:sz w:val="28"/>
        </w:rPr>
        <w:t>nutritious staple</w:t>
      </w:r>
    </w:p>
    <w:p w:rsidR="00A5457D" w:rsidRPr="005239A2" w:rsidRDefault="00D01E47" w:rsidP="00243B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sz w:val="28"/>
        </w:rPr>
      </w:pPr>
      <w:r>
        <w:rPr>
          <w:sz w:val="28"/>
        </w:rPr>
        <w:t>Maintenance of genetic diversity</w:t>
      </w:r>
    </w:p>
    <w:p w:rsidR="00A5457D" w:rsidRPr="00633C18" w:rsidRDefault="00A5457D" w:rsidP="00243B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sz w:val="28"/>
        </w:rPr>
      </w:pPr>
      <w:r w:rsidRPr="00633C18">
        <w:rPr>
          <w:sz w:val="28"/>
        </w:rPr>
        <w:t>Protect the environment</w:t>
      </w:r>
    </w:p>
    <w:p w:rsidR="00A5457D" w:rsidRPr="00633C18" w:rsidRDefault="00A5457D" w:rsidP="00243B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sz w:val="28"/>
        </w:rPr>
      </w:pPr>
      <w:r w:rsidRPr="00633C18">
        <w:rPr>
          <w:sz w:val="28"/>
        </w:rPr>
        <w:t xml:space="preserve">Help small farmers </w:t>
      </w:r>
    </w:p>
    <w:p w:rsidR="00A5457D" w:rsidRPr="004E6CF1" w:rsidRDefault="004E6CF1" w:rsidP="00243B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sz w:val="28"/>
        </w:rPr>
      </w:pPr>
      <w:r w:rsidRPr="004E6CF1">
        <w:rPr>
          <w:sz w:val="28"/>
        </w:rPr>
        <w:t>Eliminate technical barriers to trade</w:t>
      </w:r>
      <w:r w:rsidR="00A5457D" w:rsidRPr="004E6CF1">
        <w:rPr>
          <w:sz w:val="28"/>
        </w:rPr>
        <w:t xml:space="preserve"> </w:t>
      </w:r>
    </w:p>
    <w:p w:rsidR="00A5457D" w:rsidRPr="00633C18" w:rsidRDefault="00A5457D" w:rsidP="00243B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sz w:val="28"/>
        </w:rPr>
      </w:pPr>
      <w:r w:rsidRPr="00633C18">
        <w:rPr>
          <w:sz w:val="28"/>
        </w:rPr>
        <w:t>Common terminology</w:t>
      </w:r>
    </w:p>
    <w:p w:rsidR="00394403" w:rsidRPr="00D01E47" w:rsidRDefault="00394403" w:rsidP="005239A2">
      <w:pPr>
        <w:pStyle w:val="ListParagraph"/>
        <w:ind w:left="2214"/>
        <w:rPr>
          <w:sz w:val="28"/>
        </w:rPr>
      </w:pPr>
    </w:p>
    <w:p w:rsidR="00394403" w:rsidRPr="00D86866" w:rsidRDefault="00243B56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SDG </w:t>
      </w:r>
      <w:r w:rsidR="00394403" w:rsidRPr="00D86866">
        <w:rPr>
          <w:b/>
          <w:color w:val="0070C0"/>
          <w:sz w:val="28"/>
        </w:rPr>
        <w:t>12</w:t>
      </w:r>
      <w:r>
        <w:rPr>
          <w:b/>
          <w:color w:val="0070C0"/>
          <w:sz w:val="28"/>
        </w:rPr>
        <w:t xml:space="preserve">: </w:t>
      </w:r>
      <w:r w:rsidR="00D86866" w:rsidRPr="00D86866">
        <w:rPr>
          <w:b/>
          <w:color w:val="0070C0"/>
          <w:sz w:val="28"/>
        </w:rPr>
        <w:t>Responsible Consumption and Production</w:t>
      </w:r>
    </w:p>
    <w:p w:rsidR="00394403" w:rsidRDefault="00394403" w:rsidP="001C7971">
      <w:pPr>
        <w:rPr>
          <w:sz w:val="28"/>
        </w:rPr>
      </w:pPr>
      <w:r w:rsidRPr="002D730E">
        <w:rPr>
          <w:sz w:val="28"/>
        </w:rPr>
        <w:t>High quality planting material is a cornerstone for sustainable agriculture by providing the greatest yield potential.</w:t>
      </w:r>
      <w:r w:rsidR="002D730E" w:rsidRPr="002D730E">
        <w:rPr>
          <w:sz w:val="28"/>
        </w:rPr>
        <w:t xml:space="preserve">  </w:t>
      </w:r>
      <w:r w:rsidR="005A09B3">
        <w:rPr>
          <w:sz w:val="28"/>
        </w:rPr>
        <w:t>Maintaining high quality s</w:t>
      </w:r>
      <w:r w:rsidR="002D730E" w:rsidRPr="002D730E">
        <w:rPr>
          <w:sz w:val="28"/>
        </w:rPr>
        <w:t>eed potato</w:t>
      </w:r>
      <w:r w:rsidR="005A09B3">
        <w:rPr>
          <w:sz w:val="28"/>
        </w:rPr>
        <w:t xml:space="preserve">es </w:t>
      </w:r>
      <w:r w:rsidR="002D730E" w:rsidRPr="002D730E">
        <w:rPr>
          <w:sz w:val="28"/>
        </w:rPr>
        <w:t>provide</w:t>
      </w:r>
      <w:r w:rsidR="005A09B3">
        <w:rPr>
          <w:sz w:val="28"/>
        </w:rPr>
        <w:t>s</w:t>
      </w:r>
      <w:r w:rsidR="002D730E" w:rsidRPr="002D730E">
        <w:rPr>
          <w:sz w:val="28"/>
        </w:rPr>
        <w:t xml:space="preserve"> job opportunities, wealth creation, and increased buying power for rural communities</w:t>
      </w:r>
      <w:r w:rsidR="00FE5E34">
        <w:rPr>
          <w:sz w:val="28"/>
        </w:rPr>
        <w:t>.</w:t>
      </w:r>
    </w:p>
    <w:p w:rsidR="004260DA" w:rsidRPr="002D730E" w:rsidRDefault="004260DA" w:rsidP="004260D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Increased resource use efficiency</w:t>
      </w:r>
    </w:p>
    <w:p w:rsidR="002D730E" w:rsidRDefault="00D01E47" w:rsidP="002D730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L</w:t>
      </w:r>
      <w:r w:rsidR="002D730E" w:rsidRPr="00D86866">
        <w:rPr>
          <w:sz w:val="28"/>
        </w:rPr>
        <w:t>ess waste</w:t>
      </w:r>
      <w:r w:rsidR="001C7971">
        <w:rPr>
          <w:sz w:val="28"/>
        </w:rPr>
        <w:t xml:space="preserve"> throughout the supply chain</w:t>
      </w:r>
    </w:p>
    <w:p w:rsidR="004260DA" w:rsidRDefault="004260DA" w:rsidP="004260D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Profitable farmer</w:t>
      </w:r>
    </w:p>
    <w:p w:rsidR="00FE5E34" w:rsidRDefault="00D01E47" w:rsidP="004260DA">
      <w:pPr>
        <w:pStyle w:val="ListParagraph"/>
        <w:numPr>
          <w:ilvl w:val="0"/>
          <w:numId w:val="4"/>
        </w:numPr>
        <w:rPr>
          <w:sz w:val="28"/>
        </w:rPr>
      </w:pPr>
      <w:r w:rsidRPr="00D86866">
        <w:rPr>
          <w:sz w:val="28"/>
        </w:rPr>
        <w:t>Knowledge sharing</w:t>
      </w:r>
    </w:p>
    <w:p w:rsidR="00D01E47" w:rsidRDefault="00D01E47" w:rsidP="004260DA">
      <w:pPr>
        <w:pStyle w:val="ListParagraph"/>
        <w:numPr>
          <w:ilvl w:val="0"/>
          <w:numId w:val="4"/>
        </w:numPr>
        <w:rPr>
          <w:sz w:val="28"/>
        </w:rPr>
      </w:pPr>
      <w:r w:rsidRPr="00633C18">
        <w:rPr>
          <w:sz w:val="28"/>
        </w:rPr>
        <w:t>Sustainable trade</w:t>
      </w:r>
    </w:p>
    <w:p w:rsidR="004E6CF1" w:rsidRDefault="004E6CF1" w:rsidP="004260D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Protect consumer interests</w:t>
      </w:r>
    </w:p>
    <w:p w:rsidR="00D01E47" w:rsidRDefault="00D01E47" w:rsidP="00D01E47">
      <w:pPr>
        <w:pStyle w:val="ListParagraph"/>
        <w:numPr>
          <w:ilvl w:val="0"/>
          <w:numId w:val="4"/>
        </w:numPr>
        <w:rPr>
          <w:sz w:val="28"/>
        </w:rPr>
      </w:pPr>
      <w:r w:rsidRPr="00633C18">
        <w:rPr>
          <w:sz w:val="28"/>
        </w:rPr>
        <w:t>Integrated pest management</w:t>
      </w:r>
    </w:p>
    <w:p w:rsidR="005239A2" w:rsidRPr="00243B56" w:rsidRDefault="00D01E47" w:rsidP="003C04EF">
      <w:pPr>
        <w:pStyle w:val="ListParagraph"/>
        <w:numPr>
          <w:ilvl w:val="0"/>
          <w:numId w:val="4"/>
        </w:numPr>
        <w:rPr>
          <w:sz w:val="28"/>
        </w:rPr>
      </w:pPr>
      <w:r w:rsidRPr="00633C18">
        <w:rPr>
          <w:sz w:val="28"/>
        </w:rPr>
        <w:t>Reduced reliance on chemical pesticides</w:t>
      </w:r>
    </w:p>
    <w:p w:rsidR="00243B56" w:rsidRDefault="00243B56" w:rsidP="004E6CF1">
      <w:pPr>
        <w:rPr>
          <w:b/>
          <w:color w:val="0070C0"/>
          <w:sz w:val="28"/>
        </w:rPr>
      </w:pPr>
    </w:p>
    <w:p w:rsidR="00394403" w:rsidRPr="00D86866" w:rsidRDefault="00243B56" w:rsidP="004E6CF1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SDG: </w:t>
      </w:r>
      <w:r w:rsidR="00394403" w:rsidRPr="00D86866">
        <w:rPr>
          <w:b/>
          <w:color w:val="0070C0"/>
          <w:sz w:val="28"/>
        </w:rPr>
        <w:t>17</w:t>
      </w:r>
      <w:r w:rsidR="004E6CF1" w:rsidRPr="004E6CF1">
        <w:rPr>
          <w:b/>
          <w:color w:val="0070C0"/>
          <w:sz w:val="28"/>
        </w:rPr>
        <w:t xml:space="preserve"> </w:t>
      </w:r>
      <w:r w:rsidR="004E6CF1" w:rsidRPr="00D86866">
        <w:rPr>
          <w:b/>
          <w:color w:val="0070C0"/>
          <w:sz w:val="28"/>
        </w:rPr>
        <w:t>Partnerships for the Goals</w:t>
      </w:r>
    </w:p>
    <w:p w:rsidR="00C66FC6" w:rsidRDefault="009D513E" w:rsidP="00C66FC6">
      <w:pPr>
        <w:rPr>
          <w:sz w:val="28"/>
        </w:rPr>
      </w:pPr>
      <w:r w:rsidRPr="00D86866">
        <w:rPr>
          <w:sz w:val="28"/>
        </w:rPr>
        <w:t>UNECE is an open forum for all UN member states including developing countries and provides equal access to the development, training</w:t>
      </w:r>
      <w:r>
        <w:rPr>
          <w:sz w:val="28"/>
        </w:rPr>
        <w:t xml:space="preserve"> and</w:t>
      </w:r>
      <w:r w:rsidRPr="00D86866">
        <w:rPr>
          <w:sz w:val="28"/>
        </w:rPr>
        <w:t xml:space="preserve"> </w:t>
      </w:r>
      <w:r w:rsidRPr="00D86866">
        <w:rPr>
          <w:sz w:val="28"/>
        </w:rPr>
        <w:lastRenderedPageBreak/>
        <w:t>implementation of the standard</w:t>
      </w:r>
      <w:r>
        <w:rPr>
          <w:sz w:val="28"/>
        </w:rPr>
        <w:t xml:space="preserve"> for </w:t>
      </w:r>
      <w:r w:rsidRPr="00D86866">
        <w:rPr>
          <w:sz w:val="28"/>
        </w:rPr>
        <w:t>s</w:t>
      </w:r>
      <w:r>
        <w:rPr>
          <w:sz w:val="28"/>
        </w:rPr>
        <w:t>eed potatoes</w:t>
      </w:r>
      <w:r w:rsidRPr="00D86866">
        <w:rPr>
          <w:sz w:val="28"/>
        </w:rPr>
        <w:t>.</w:t>
      </w:r>
      <w:r>
        <w:rPr>
          <w:sz w:val="28"/>
        </w:rPr>
        <w:t xml:space="preserve"> In this forum, c</w:t>
      </w:r>
      <w:r w:rsidR="00C66FC6" w:rsidRPr="00D86866">
        <w:rPr>
          <w:sz w:val="28"/>
        </w:rPr>
        <w:t xml:space="preserve">ountries from across the world share best practices, </w:t>
      </w:r>
      <w:r w:rsidR="00C66FC6">
        <w:rPr>
          <w:sz w:val="28"/>
        </w:rPr>
        <w:t xml:space="preserve">discuss </w:t>
      </w:r>
      <w:r w:rsidR="00C66FC6" w:rsidRPr="00D86866">
        <w:rPr>
          <w:sz w:val="28"/>
        </w:rPr>
        <w:t xml:space="preserve">new technologies, science and </w:t>
      </w:r>
      <w:r w:rsidR="00C66FC6">
        <w:rPr>
          <w:sz w:val="28"/>
        </w:rPr>
        <w:t xml:space="preserve">share </w:t>
      </w:r>
      <w:r w:rsidR="00C66FC6" w:rsidRPr="00D86866">
        <w:rPr>
          <w:sz w:val="28"/>
        </w:rPr>
        <w:t>expertise</w:t>
      </w:r>
      <w:r w:rsidR="00C66FC6">
        <w:rPr>
          <w:sz w:val="28"/>
        </w:rPr>
        <w:t xml:space="preserve"> to enhance cooperation</w:t>
      </w:r>
      <w:r>
        <w:rPr>
          <w:sz w:val="28"/>
        </w:rPr>
        <w:t>, build capacity</w:t>
      </w:r>
      <w:r w:rsidR="00C66FC6">
        <w:rPr>
          <w:sz w:val="28"/>
        </w:rPr>
        <w:t xml:space="preserve"> and </w:t>
      </w:r>
      <w:r>
        <w:rPr>
          <w:sz w:val="28"/>
        </w:rPr>
        <w:t xml:space="preserve">facilitate </w:t>
      </w:r>
      <w:r w:rsidR="002B06F7">
        <w:rPr>
          <w:sz w:val="28"/>
        </w:rPr>
        <w:t xml:space="preserve">fair </w:t>
      </w:r>
      <w:r w:rsidR="00C66FC6">
        <w:rPr>
          <w:sz w:val="28"/>
        </w:rPr>
        <w:t>trade</w:t>
      </w:r>
      <w:r>
        <w:rPr>
          <w:sz w:val="28"/>
        </w:rPr>
        <w:t>.</w:t>
      </w:r>
      <w:r w:rsidR="00C66FC6">
        <w:rPr>
          <w:sz w:val="28"/>
        </w:rPr>
        <w:t xml:space="preserve"> </w:t>
      </w:r>
    </w:p>
    <w:p w:rsidR="00C66FC6" w:rsidRPr="00C66FC6" w:rsidRDefault="00C66FC6" w:rsidP="00C66FC6">
      <w:pPr>
        <w:pStyle w:val="ListParagraph"/>
        <w:numPr>
          <w:ilvl w:val="0"/>
          <w:numId w:val="5"/>
        </w:numPr>
        <w:rPr>
          <w:sz w:val="28"/>
        </w:rPr>
      </w:pPr>
      <w:r w:rsidRPr="00C66FC6">
        <w:rPr>
          <w:sz w:val="28"/>
        </w:rPr>
        <w:t>Co</w:t>
      </w:r>
      <w:r w:rsidR="00B86EAC">
        <w:rPr>
          <w:sz w:val="28"/>
        </w:rPr>
        <w:t>llaboration and co</w:t>
      </w:r>
      <w:r w:rsidRPr="00C66FC6">
        <w:rPr>
          <w:sz w:val="28"/>
        </w:rPr>
        <w:t>operation</w:t>
      </w:r>
      <w:r w:rsidR="00B86EAC">
        <w:rPr>
          <w:sz w:val="28"/>
        </w:rPr>
        <w:t xml:space="preserve"> across organizations</w:t>
      </w:r>
    </w:p>
    <w:p w:rsidR="00C66FC6" w:rsidRDefault="00C66FC6" w:rsidP="00C66FC6">
      <w:pPr>
        <w:pStyle w:val="ListParagraph"/>
        <w:numPr>
          <w:ilvl w:val="0"/>
          <w:numId w:val="5"/>
        </w:numPr>
        <w:rPr>
          <w:sz w:val="28"/>
        </w:rPr>
      </w:pPr>
      <w:r w:rsidRPr="00C66FC6">
        <w:rPr>
          <w:sz w:val="28"/>
        </w:rPr>
        <w:t>Common reference</w:t>
      </w:r>
      <w:r>
        <w:rPr>
          <w:sz w:val="28"/>
        </w:rPr>
        <w:t xml:space="preserve"> and terminology</w:t>
      </w:r>
    </w:p>
    <w:p w:rsidR="00C66FC6" w:rsidRDefault="00C66FC6" w:rsidP="00C66FC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A standard that is internationally recognized</w:t>
      </w:r>
    </w:p>
    <w:p w:rsidR="00C00EC9" w:rsidRPr="00C00EC9" w:rsidRDefault="00C00EC9" w:rsidP="00C00EC9">
      <w:pPr>
        <w:pStyle w:val="ListParagraph"/>
        <w:numPr>
          <w:ilvl w:val="0"/>
          <w:numId w:val="5"/>
        </w:numPr>
        <w:rPr>
          <w:sz w:val="28"/>
        </w:rPr>
      </w:pPr>
      <w:r w:rsidRPr="00C00EC9">
        <w:rPr>
          <w:sz w:val="28"/>
        </w:rPr>
        <w:t>Facilitates exchange of knowledge</w:t>
      </w:r>
    </w:p>
    <w:p w:rsidR="00C00EC9" w:rsidRPr="00C00EC9" w:rsidRDefault="00C00EC9" w:rsidP="00C00EC9">
      <w:pPr>
        <w:pStyle w:val="ListParagraph"/>
        <w:numPr>
          <w:ilvl w:val="0"/>
          <w:numId w:val="5"/>
        </w:numPr>
        <w:rPr>
          <w:sz w:val="28"/>
        </w:rPr>
      </w:pPr>
      <w:r w:rsidRPr="00C00EC9">
        <w:rPr>
          <w:sz w:val="28"/>
        </w:rPr>
        <w:t>Provides equal access</w:t>
      </w:r>
    </w:p>
    <w:p w:rsidR="00C00EC9" w:rsidRPr="00C00EC9" w:rsidRDefault="00C00EC9" w:rsidP="00C00EC9">
      <w:pPr>
        <w:pStyle w:val="ListParagraph"/>
        <w:numPr>
          <w:ilvl w:val="0"/>
          <w:numId w:val="5"/>
        </w:numPr>
        <w:rPr>
          <w:sz w:val="28"/>
        </w:rPr>
      </w:pPr>
      <w:r w:rsidRPr="00C00EC9">
        <w:rPr>
          <w:sz w:val="28"/>
        </w:rPr>
        <w:t>Builds on local capacity</w:t>
      </w:r>
    </w:p>
    <w:p w:rsidR="00C00EC9" w:rsidRPr="00C00EC9" w:rsidRDefault="00C00EC9" w:rsidP="00C00EC9">
      <w:pPr>
        <w:pStyle w:val="ListParagraph"/>
        <w:numPr>
          <w:ilvl w:val="0"/>
          <w:numId w:val="5"/>
        </w:numPr>
        <w:rPr>
          <w:sz w:val="28"/>
        </w:rPr>
      </w:pPr>
      <w:r w:rsidRPr="00C00EC9">
        <w:rPr>
          <w:sz w:val="28"/>
        </w:rPr>
        <w:t>Captures new technology</w:t>
      </w:r>
    </w:p>
    <w:p w:rsidR="00C00EC9" w:rsidRPr="00C66FC6" w:rsidRDefault="00C00EC9" w:rsidP="005239A2">
      <w:pPr>
        <w:pStyle w:val="ListParagraph"/>
        <w:rPr>
          <w:sz w:val="28"/>
        </w:rPr>
      </w:pPr>
    </w:p>
    <w:p w:rsidR="00394403" w:rsidRPr="00D86866" w:rsidRDefault="00394403" w:rsidP="00394403">
      <w:pPr>
        <w:rPr>
          <w:sz w:val="28"/>
        </w:rPr>
      </w:pPr>
    </w:p>
    <w:p w:rsidR="00C00EC9" w:rsidRPr="00D86866" w:rsidRDefault="00C00EC9" w:rsidP="002B06F7">
      <w:pPr>
        <w:rPr>
          <w:sz w:val="28"/>
        </w:rPr>
      </w:pPr>
    </w:p>
    <w:sectPr w:rsidR="00C00EC9" w:rsidRPr="00D86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56" w:rsidRDefault="00243B56" w:rsidP="00243B56">
      <w:pPr>
        <w:spacing w:after="0" w:line="240" w:lineRule="auto"/>
      </w:pPr>
      <w:r>
        <w:separator/>
      </w:r>
    </w:p>
  </w:endnote>
  <w:endnote w:type="continuationSeparator" w:id="0">
    <w:p w:rsidR="00243B56" w:rsidRDefault="00243B56" w:rsidP="0024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56" w:rsidRDefault="00243B56" w:rsidP="00243B56">
      <w:pPr>
        <w:spacing w:after="0" w:line="240" w:lineRule="auto"/>
      </w:pPr>
      <w:r>
        <w:separator/>
      </w:r>
    </w:p>
  </w:footnote>
  <w:footnote w:type="continuationSeparator" w:id="0">
    <w:p w:rsidR="00243B56" w:rsidRDefault="00243B56" w:rsidP="0024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7AD"/>
    <w:multiLevelType w:val="hybridMultilevel"/>
    <w:tmpl w:val="686C559E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319277C5"/>
    <w:multiLevelType w:val="hybridMultilevel"/>
    <w:tmpl w:val="FF14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662FA"/>
    <w:multiLevelType w:val="hybridMultilevel"/>
    <w:tmpl w:val="A4C2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3BBD"/>
    <w:multiLevelType w:val="hybridMultilevel"/>
    <w:tmpl w:val="3A64760E"/>
    <w:lvl w:ilvl="0" w:tplc="D4122DB8">
      <w:numFmt w:val="bullet"/>
      <w:lvlText w:val="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70C7FED"/>
    <w:multiLevelType w:val="hybridMultilevel"/>
    <w:tmpl w:val="D124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03"/>
    <w:rsid w:val="00165670"/>
    <w:rsid w:val="00184CFB"/>
    <w:rsid w:val="001C7971"/>
    <w:rsid w:val="00243B56"/>
    <w:rsid w:val="002B06F7"/>
    <w:rsid w:val="002B30FB"/>
    <w:rsid w:val="002D730E"/>
    <w:rsid w:val="00394403"/>
    <w:rsid w:val="003C04EF"/>
    <w:rsid w:val="004260DA"/>
    <w:rsid w:val="004400BE"/>
    <w:rsid w:val="004E6CF1"/>
    <w:rsid w:val="00502D93"/>
    <w:rsid w:val="005239A2"/>
    <w:rsid w:val="005A09B3"/>
    <w:rsid w:val="00633C18"/>
    <w:rsid w:val="006A3919"/>
    <w:rsid w:val="006D0C18"/>
    <w:rsid w:val="008F5302"/>
    <w:rsid w:val="009D513E"/>
    <w:rsid w:val="00A5457D"/>
    <w:rsid w:val="00B52FE6"/>
    <w:rsid w:val="00B86EAC"/>
    <w:rsid w:val="00BC6B9D"/>
    <w:rsid w:val="00C00EC9"/>
    <w:rsid w:val="00C66FC6"/>
    <w:rsid w:val="00C765B4"/>
    <w:rsid w:val="00CF0B75"/>
    <w:rsid w:val="00D01E47"/>
    <w:rsid w:val="00D86866"/>
    <w:rsid w:val="00F24AF8"/>
    <w:rsid w:val="00FA6150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56"/>
  </w:style>
  <w:style w:type="paragraph" w:styleId="Footer">
    <w:name w:val="footer"/>
    <w:basedOn w:val="Normal"/>
    <w:link w:val="FooterChar"/>
    <w:uiPriority w:val="99"/>
    <w:unhideWhenUsed/>
    <w:rsid w:val="00243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56"/>
  </w:style>
  <w:style w:type="paragraph" w:customStyle="1" w:styleId="HChG">
    <w:name w:val="_ H _Ch_G"/>
    <w:basedOn w:val="Normal"/>
    <w:next w:val="Normal"/>
    <w:link w:val="HChGChar"/>
    <w:rsid w:val="002B30F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2B30F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2B30FB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56"/>
  </w:style>
  <w:style w:type="paragraph" w:styleId="Footer">
    <w:name w:val="footer"/>
    <w:basedOn w:val="Normal"/>
    <w:link w:val="FooterChar"/>
    <w:uiPriority w:val="99"/>
    <w:unhideWhenUsed/>
    <w:rsid w:val="00243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56"/>
  </w:style>
  <w:style w:type="paragraph" w:customStyle="1" w:styleId="HChG">
    <w:name w:val="_ H _Ch_G"/>
    <w:basedOn w:val="Normal"/>
    <w:next w:val="Normal"/>
    <w:link w:val="HChGChar"/>
    <w:rsid w:val="002B30F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2B30F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2B30F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Salehin</dc:creator>
  <cp:lastModifiedBy>Korkut Yavuz</cp:lastModifiedBy>
  <cp:revision>3</cp:revision>
  <dcterms:created xsi:type="dcterms:W3CDTF">2017-06-28T11:02:00Z</dcterms:created>
  <dcterms:modified xsi:type="dcterms:W3CDTF">2017-06-28T11:45:00Z</dcterms:modified>
</cp:coreProperties>
</file>