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A2A0DD" w14:textId="39FB7364" w:rsidR="00C47C39" w:rsidRPr="00953049" w:rsidRDefault="00C47C39" w:rsidP="00C47C39">
      <w:pPr>
        <w:jc w:val="center"/>
        <w:rPr>
          <w:b/>
          <w:sz w:val="28"/>
          <w:szCs w:val="28"/>
        </w:rPr>
      </w:pPr>
      <w:r>
        <w:rPr>
          <w:b/>
          <w:sz w:val="28"/>
          <w:szCs w:val="28"/>
        </w:rPr>
        <w:t>TURKEY</w:t>
      </w:r>
    </w:p>
    <w:p w14:paraId="7E869BE4" w14:textId="5FC219E1" w:rsidR="00C47C39" w:rsidRDefault="00D01D8F" w:rsidP="00D01D8F">
      <w:pPr>
        <w:spacing w:after="0" w:line="240" w:lineRule="auto"/>
        <w:rPr>
          <w:rFonts w:ascii="Calibri" w:eastAsia="Times New Roman" w:hAnsi="Calibri" w:cs="Times New Roman"/>
          <w:lang w:eastAsia="en-GB"/>
        </w:rPr>
      </w:pPr>
      <w:bookmarkStart w:id="0" w:name="_MailEndCompose"/>
      <w:r w:rsidRPr="00D01D8F">
        <w:rPr>
          <w:rFonts w:ascii="Calibri" w:eastAsia="Times New Roman" w:hAnsi="Calibri" w:cs="Times New Roman"/>
          <w:lang w:eastAsia="en-GB"/>
        </w:rPr>
        <w:t xml:space="preserve">The following information was provided and approved by the authorities of the countries listed. The United Nations Economic Commission for Europe (UNECE) is not responsible or liable for the content provided and declines all legal implications related thereto. </w:t>
      </w:r>
      <w:bookmarkEnd w:id="0"/>
    </w:p>
    <w:p w14:paraId="57A5DD04" w14:textId="111CC0A4" w:rsidR="00C1653D" w:rsidRPr="00C1653D" w:rsidRDefault="00C1653D" w:rsidP="00C1653D">
      <w:r w:rsidRPr="008A0D52">
        <w:rPr>
          <w:b/>
        </w:rPr>
        <w:t>Date:</w:t>
      </w:r>
      <w:r>
        <w:t xml:space="preserve"> January 2018</w:t>
      </w:r>
      <w:bookmarkStart w:id="1" w:name="_GoBack"/>
      <w:bookmarkEnd w:id="1"/>
    </w:p>
    <w:tbl>
      <w:tblPr>
        <w:tblStyle w:val="TableGrid"/>
        <w:tblW w:w="0" w:type="auto"/>
        <w:tblLayout w:type="fixed"/>
        <w:tblLook w:val="04A0" w:firstRow="1" w:lastRow="0" w:firstColumn="1" w:lastColumn="0" w:noHBand="0" w:noVBand="1"/>
      </w:tblPr>
      <w:tblGrid>
        <w:gridCol w:w="2410"/>
        <w:gridCol w:w="4606"/>
        <w:gridCol w:w="5916"/>
      </w:tblGrid>
      <w:tr w:rsidR="003C3DFC" w:rsidRPr="00906627" w14:paraId="7F129CA2" w14:textId="77777777" w:rsidTr="00FA59B2">
        <w:tc>
          <w:tcPr>
            <w:tcW w:w="2410" w:type="dxa"/>
          </w:tcPr>
          <w:p w14:paraId="267E01F0" w14:textId="77777777" w:rsidR="003C3DFC" w:rsidRPr="00906627" w:rsidRDefault="003C3DFC" w:rsidP="00251F72">
            <w:pPr>
              <w:jc w:val="center"/>
              <w:rPr>
                <w:b/>
              </w:rPr>
            </w:pPr>
            <w:r w:rsidRPr="00906627">
              <w:rPr>
                <w:b/>
              </w:rPr>
              <w:t>COMPETENT AUTHORITY</w:t>
            </w:r>
          </w:p>
        </w:tc>
        <w:tc>
          <w:tcPr>
            <w:tcW w:w="4606" w:type="dxa"/>
          </w:tcPr>
          <w:p w14:paraId="4B1D0F02" w14:textId="77777777" w:rsidR="003C3DFC" w:rsidRPr="00906627" w:rsidRDefault="003C3DFC" w:rsidP="00251F72">
            <w:pPr>
              <w:jc w:val="center"/>
              <w:rPr>
                <w:b/>
              </w:rPr>
            </w:pPr>
            <w:r w:rsidRPr="00906627">
              <w:rPr>
                <w:b/>
              </w:rPr>
              <w:t>EXPLANATIONS</w:t>
            </w:r>
          </w:p>
        </w:tc>
        <w:tc>
          <w:tcPr>
            <w:tcW w:w="5916" w:type="dxa"/>
          </w:tcPr>
          <w:p w14:paraId="34D589C2" w14:textId="77777777" w:rsidR="003C3DFC" w:rsidRPr="00906627" w:rsidRDefault="003C3DFC" w:rsidP="00251F72">
            <w:pPr>
              <w:jc w:val="center"/>
              <w:rPr>
                <w:b/>
              </w:rPr>
            </w:pPr>
            <w:r>
              <w:rPr>
                <w:b/>
              </w:rPr>
              <w:t xml:space="preserve">PHOTO </w:t>
            </w:r>
            <w:r w:rsidRPr="00906627">
              <w:rPr>
                <w:b/>
              </w:rPr>
              <w:t>EXAMPLE</w:t>
            </w:r>
            <w:r>
              <w:rPr>
                <w:b/>
              </w:rPr>
              <w:t xml:space="preserve"> (IF AVAILABLE)</w:t>
            </w:r>
          </w:p>
        </w:tc>
      </w:tr>
      <w:tr w:rsidR="003C3DFC" w:rsidRPr="006F298B" w14:paraId="6FE2B846" w14:textId="77777777" w:rsidTr="00D161A8">
        <w:trPr>
          <w:trHeight w:val="6249"/>
        </w:trPr>
        <w:tc>
          <w:tcPr>
            <w:tcW w:w="2410" w:type="dxa"/>
          </w:tcPr>
          <w:p w14:paraId="4CE7D9BC" w14:textId="77777777" w:rsidR="003C3DFC" w:rsidRPr="00B1275E" w:rsidRDefault="003C3DFC" w:rsidP="00251F72">
            <w:pPr>
              <w:rPr>
                <w:b/>
                <w:sz w:val="20"/>
                <w:szCs w:val="20"/>
              </w:rPr>
            </w:pPr>
            <w:r w:rsidRPr="00B1275E">
              <w:rPr>
                <w:b/>
                <w:sz w:val="20"/>
                <w:szCs w:val="20"/>
              </w:rPr>
              <w:t>Ministry of Economy</w:t>
            </w:r>
          </w:p>
          <w:p w14:paraId="7598EF70" w14:textId="77777777" w:rsidR="003C3DFC" w:rsidRPr="00B1275E" w:rsidRDefault="003C3DFC" w:rsidP="00251F72">
            <w:pPr>
              <w:rPr>
                <w:b/>
                <w:sz w:val="20"/>
                <w:szCs w:val="20"/>
              </w:rPr>
            </w:pPr>
            <w:r w:rsidRPr="00B1275E">
              <w:rPr>
                <w:b/>
                <w:sz w:val="20"/>
                <w:szCs w:val="20"/>
              </w:rPr>
              <w:t>DG Product Safety and Inspections (for marketing/commercial quality controls)</w:t>
            </w:r>
          </w:p>
          <w:p w14:paraId="57B7B52E" w14:textId="77777777" w:rsidR="003C3DFC" w:rsidRPr="00B1275E" w:rsidRDefault="003C3DFC" w:rsidP="00251F72">
            <w:pPr>
              <w:rPr>
                <w:b/>
                <w:sz w:val="20"/>
                <w:szCs w:val="20"/>
              </w:rPr>
            </w:pPr>
          </w:p>
          <w:p w14:paraId="07269C58" w14:textId="77777777" w:rsidR="003C3DFC" w:rsidRPr="00B1275E" w:rsidRDefault="003C3DFC" w:rsidP="00251F72">
            <w:pPr>
              <w:rPr>
                <w:sz w:val="20"/>
                <w:szCs w:val="20"/>
              </w:rPr>
            </w:pPr>
            <w:r w:rsidRPr="00B1275E">
              <w:rPr>
                <w:b/>
                <w:sz w:val="20"/>
                <w:szCs w:val="20"/>
              </w:rPr>
              <w:t>Address:</w:t>
            </w:r>
            <w:r w:rsidRPr="00B1275E">
              <w:rPr>
                <w:sz w:val="20"/>
                <w:szCs w:val="20"/>
              </w:rPr>
              <w:t xml:space="preserve"> </w:t>
            </w:r>
            <w:proofErr w:type="spellStart"/>
            <w:r w:rsidRPr="00B1275E">
              <w:rPr>
                <w:sz w:val="20"/>
                <w:szCs w:val="20"/>
              </w:rPr>
              <w:t>Söğütözü</w:t>
            </w:r>
            <w:proofErr w:type="spellEnd"/>
            <w:r w:rsidRPr="00B1275E">
              <w:rPr>
                <w:sz w:val="20"/>
                <w:szCs w:val="20"/>
              </w:rPr>
              <w:t xml:space="preserve"> </w:t>
            </w:r>
            <w:proofErr w:type="spellStart"/>
            <w:r w:rsidRPr="00B1275E">
              <w:rPr>
                <w:sz w:val="20"/>
                <w:szCs w:val="20"/>
              </w:rPr>
              <w:t>Mah</w:t>
            </w:r>
            <w:proofErr w:type="spellEnd"/>
            <w:r w:rsidRPr="00B1275E">
              <w:rPr>
                <w:sz w:val="20"/>
                <w:szCs w:val="20"/>
              </w:rPr>
              <w:t>. 2176. Sk. No:63 06530</w:t>
            </w:r>
          </w:p>
          <w:p w14:paraId="6F488ACC" w14:textId="77777777" w:rsidR="003C3DFC" w:rsidRPr="00B1275E" w:rsidRDefault="003C3DFC" w:rsidP="00251F72">
            <w:pPr>
              <w:rPr>
                <w:sz w:val="20"/>
                <w:szCs w:val="20"/>
              </w:rPr>
            </w:pPr>
            <w:proofErr w:type="spellStart"/>
            <w:r w:rsidRPr="00B1275E">
              <w:rPr>
                <w:sz w:val="20"/>
                <w:szCs w:val="20"/>
              </w:rPr>
              <w:t>Çankaya</w:t>
            </w:r>
            <w:proofErr w:type="spellEnd"/>
            <w:r w:rsidRPr="00B1275E">
              <w:rPr>
                <w:sz w:val="20"/>
                <w:szCs w:val="20"/>
              </w:rPr>
              <w:t>/Ankara-TURKEY</w:t>
            </w:r>
          </w:p>
          <w:p w14:paraId="3DAE7D74" w14:textId="77777777" w:rsidR="003C3DFC" w:rsidRPr="00B1275E" w:rsidRDefault="003C3DFC" w:rsidP="00251F72">
            <w:pPr>
              <w:rPr>
                <w:sz w:val="20"/>
                <w:szCs w:val="20"/>
              </w:rPr>
            </w:pPr>
          </w:p>
          <w:p w14:paraId="4D01A21B" w14:textId="3696E8AA" w:rsidR="003C3DFC" w:rsidRPr="00B1275E" w:rsidRDefault="003C3DFC" w:rsidP="00251F72">
            <w:pPr>
              <w:rPr>
                <w:sz w:val="20"/>
                <w:szCs w:val="20"/>
              </w:rPr>
            </w:pPr>
            <w:r w:rsidRPr="00B1275E">
              <w:rPr>
                <w:b/>
                <w:sz w:val="20"/>
                <w:szCs w:val="20"/>
              </w:rPr>
              <w:t>Web:</w:t>
            </w:r>
            <w:r w:rsidRPr="00B1275E">
              <w:rPr>
                <w:sz w:val="20"/>
                <w:szCs w:val="20"/>
              </w:rPr>
              <w:t xml:space="preserve"> </w:t>
            </w:r>
            <w:hyperlink r:id="rId8" w:history="1">
              <w:r w:rsidRPr="00B1275E">
                <w:rPr>
                  <w:rStyle w:val="Hyperlink"/>
                  <w:sz w:val="20"/>
                  <w:szCs w:val="20"/>
                </w:rPr>
                <w:t>www.ekonomi.gov.tr</w:t>
              </w:r>
            </w:hyperlink>
          </w:p>
          <w:p w14:paraId="6A0F9983" w14:textId="77777777" w:rsidR="003C3DFC" w:rsidRPr="00B1275E" w:rsidRDefault="003C3DFC" w:rsidP="00251F72">
            <w:pPr>
              <w:rPr>
                <w:sz w:val="20"/>
                <w:szCs w:val="20"/>
              </w:rPr>
            </w:pPr>
          </w:p>
          <w:p w14:paraId="52B4B229" w14:textId="64E734EF" w:rsidR="003C3DFC" w:rsidRPr="00B1275E" w:rsidRDefault="003C3DFC" w:rsidP="00251F72">
            <w:pPr>
              <w:rPr>
                <w:sz w:val="20"/>
                <w:szCs w:val="20"/>
                <w:lang w:val="fr-FR"/>
              </w:rPr>
            </w:pPr>
            <w:r w:rsidRPr="00B1275E">
              <w:rPr>
                <w:b/>
                <w:sz w:val="20"/>
                <w:szCs w:val="20"/>
                <w:lang w:val="fr-FR"/>
              </w:rPr>
              <w:t xml:space="preserve">Phone: </w:t>
            </w:r>
            <w:r w:rsidRPr="00B1275E">
              <w:rPr>
                <w:sz w:val="20"/>
                <w:szCs w:val="20"/>
                <w:lang w:val="fr-FR"/>
              </w:rPr>
              <w:t>+90 312 204 75 00</w:t>
            </w:r>
          </w:p>
          <w:p w14:paraId="56688EDC" w14:textId="77777777" w:rsidR="003C3DFC" w:rsidRPr="00B1275E" w:rsidRDefault="003C3DFC" w:rsidP="00251F72">
            <w:pPr>
              <w:rPr>
                <w:sz w:val="20"/>
                <w:szCs w:val="20"/>
                <w:lang w:val="fr-FR"/>
              </w:rPr>
            </w:pPr>
          </w:p>
          <w:p w14:paraId="7923AC41" w14:textId="715FA35A" w:rsidR="003C3DFC" w:rsidRPr="00B1275E" w:rsidRDefault="003C3DFC" w:rsidP="00251F72">
            <w:pPr>
              <w:rPr>
                <w:sz w:val="20"/>
                <w:szCs w:val="20"/>
                <w:lang w:val="fr-FR"/>
              </w:rPr>
            </w:pPr>
            <w:r w:rsidRPr="00B1275E">
              <w:rPr>
                <w:b/>
                <w:sz w:val="20"/>
                <w:szCs w:val="20"/>
                <w:lang w:val="fr-FR"/>
              </w:rPr>
              <w:t xml:space="preserve">E-mail: </w:t>
            </w:r>
            <w:r w:rsidRPr="00B1275E">
              <w:rPr>
                <w:sz w:val="20"/>
                <w:szCs w:val="20"/>
                <w:lang w:val="fr-FR"/>
              </w:rPr>
              <w:t>tarim-ugd@ekonomi.gov.tr</w:t>
            </w:r>
          </w:p>
          <w:p w14:paraId="41CF54F1" w14:textId="2403003D" w:rsidR="003C3DFC" w:rsidRPr="00B1275E" w:rsidRDefault="003C3DFC" w:rsidP="00251F72">
            <w:pPr>
              <w:rPr>
                <w:sz w:val="20"/>
                <w:szCs w:val="20"/>
                <w:lang w:val="fr-FR"/>
              </w:rPr>
            </w:pPr>
          </w:p>
          <w:p w14:paraId="1AA2A86B" w14:textId="7BCBDE8C" w:rsidR="003C3DFC" w:rsidRPr="00B1275E" w:rsidRDefault="003C3DFC" w:rsidP="0073338A">
            <w:pPr>
              <w:rPr>
                <w:sz w:val="20"/>
                <w:szCs w:val="20"/>
                <w:lang w:val="fr-FR"/>
              </w:rPr>
            </w:pPr>
          </w:p>
        </w:tc>
        <w:tc>
          <w:tcPr>
            <w:tcW w:w="4606" w:type="dxa"/>
          </w:tcPr>
          <w:p w14:paraId="1283613D" w14:textId="1863B0D2" w:rsidR="003C3DFC" w:rsidRPr="00B1275E" w:rsidRDefault="003C3DFC" w:rsidP="00251F72">
            <w:pPr>
              <w:rPr>
                <w:sz w:val="20"/>
                <w:szCs w:val="20"/>
              </w:rPr>
            </w:pPr>
            <w:r w:rsidRPr="00B1275E">
              <w:rPr>
                <w:sz w:val="20"/>
                <w:szCs w:val="20"/>
              </w:rPr>
              <w:t>The Ministry of Economy (</w:t>
            </w:r>
            <w:proofErr w:type="spellStart"/>
            <w:r w:rsidRPr="00B1275E">
              <w:rPr>
                <w:sz w:val="20"/>
                <w:szCs w:val="20"/>
              </w:rPr>
              <w:t>MoE</w:t>
            </w:r>
            <w:proofErr w:type="spellEnd"/>
            <w:r w:rsidRPr="00B1275E">
              <w:rPr>
                <w:sz w:val="20"/>
                <w:szCs w:val="20"/>
              </w:rPr>
              <w:t xml:space="preserve">) is the sole competent authority in Turkey with regards to marketing/commercial quality controls of fresh fruits and vegetables at import and export stages. The legal basis for these controls is Communique no. 2018/21 on Risk Based Inspections of Certain Agricultural Products at Export and Import. </w:t>
            </w:r>
          </w:p>
          <w:p w14:paraId="2FEDAF73" w14:textId="77777777" w:rsidR="003C3DFC" w:rsidRPr="00B1275E" w:rsidRDefault="003C3DFC" w:rsidP="00251F72">
            <w:pPr>
              <w:rPr>
                <w:sz w:val="20"/>
                <w:szCs w:val="20"/>
              </w:rPr>
            </w:pPr>
          </w:p>
          <w:p w14:paraId="4C709D27" w14:textId="2D917F1F" w:rsidR="003C3DFC" w:rsidRPr="00B1275E" w:rsidRDefault="003C3DFC" w:rsidP="00251F72">
            <w:pPr>
              <w:rPr>
                <w:sz w:val="20"/>
                <w:szCs w:val="20"/>
              </w:rPr>
            </w:pPr>
            <w:r w:rsidRPr="00B1275E">
              <w:rPr>
                <w:sz w:val="20"/>
                <w:szCs w:val="20"/>
              </w:rPr>
              <w:t>The Communique also lays down the rules on affixing a “Consignment/Lot No.” label on export consignments. The Consignment/Lot no. serves as a code mark for traceability. It is used together with the official name/brand of the exporter, and takes the following structure:</w:t>
            </w:r>
          </w:p>
          <w:p w14:paraId="091FAFE0" w14:textId="77777777" w:rsidR="003C3DFC" w:rsidRPr="00B1275E" w:rsidRDefault="003C3DFC" w:rsidP="00251F72">
            <w:pPr>
              <w:rPr>
                <w:sz w:val="20"/>
                <w:szCs w:val="20"/>
              </w:rPr>
            </w:pPr>
          </w:p>
          <w:p w14:paraId="1FAADB26" w14:textId="77777777" w:rsidR="003C3DFC" w:rsidRPr="00B1275E" w:rsidRDefault="003C3DFC" w:rsidP="00251F72">
            <w:pPr>
              <w:rPr>
                <w:sz w:val="20"/>
                <w:szCs w:val="20"/>
              </w:rPr>
            </w:pPr>
            <w:r w:rsidRPr="00B1275E">
              <w:rPr>
                <w:noProof/>
                <w:sz w:val="20"/>
                <w:szCs w:val="20"/>
                <w:lang w:eastAsia="en-GB"/>
              </w:rPr>
              <w:drawing>
                <wp:inline distT="0" distB="0" distL="0" distR="0" wp14:anchorId="67C43689" wp14:editId="6D6D0F31">
                  <wp:extent cx="2519916" cy="733647"/>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36832" cy="738572"/>
                          </a:xfrm>
                          <a:prstGeom prst="rect">
                            <a:avLst/>
                          </a:prstGeom>
                        </pic:spPr>
                      </pic:pic>
                    </a:graphicData>
                  </a:graphic>
                </wp:inline>
              </w:drawing>
            </w:r>
          </w:p>
          <w:p w14:paraId="7EA7DDD0" w14:textId="2B95D7CE" w:rsidR="003C3DFC" w:rsidRPr="00B1275E" w:rsidRDefault="003C3DFC" w:rsidP="00355A61">
            <w:pPr>
              <w:rPr>
                <w:sz w:val="20"/>
                <w:szCs w:val="20"/>
              </w:rPr>
            </w:pPr>
            <w:r w:rsidRPr="00B1275E">
              <w:rPr>
                <w:sz w:val="20"/>
                <w:szCs w:val="20"/>
              </w:rPr>
              <w:t xml:space="preserve">The </w:t>
            </w:r>
            <w:r w:rsidRPr="00B1275E">
              <w:rPr>
                <w:b/>
                <w:sz w:val="20"/>
                <w:szCs w:val="20"/>
              </w:rPr>
              <w:t>province code</w:t>
            </w:r>
            <w:r w:rsidRPr="00B1275E">
              <w:rPr>
                <w:sz w:val="20"/>
                <w:szCs w:val="20"/>
              </w:rPr>
              <w:t xml:space="preserve"> indicates the province where the application for quality controls was made.</w:t>
            </w:r>
          </w:p>
          <w:p w14:paraId="33CAE174" w14:textId="014D3304" w:rsidR="003C3DFC" w:rsidRPr="00B1275E" w:rsidRDefault="003C3DFC" w:rsidP="00355A61">
            <w:pPr>
              <w:rPr>
                <w:sz w:val="20"/>
                <w:szCs w:val="20"/>
              </w:rPr>
            </w:pPr>
            <w:r w:rsidRPr="00B1275E">
              <w:rPr>
                <w:sz w:val="20"/>
                <w:szCs w:val="20"/>
              </w:rPr>
              <w:t xml:space="preserve">The </w:t>
            </w:r>
            <w:r w:rsidRPr="00B1275E">
              <w:rPr>
                <w:b/>
                <w:sz w:val="20"/>
                <w:szCs w:val="20"/>
              </w:rPr>
              <w:t>facility code</w:t>
            </w:r>
            <w:r w:rsidRPr="00B1275E">
              <w:rPr>
                <w:sz w:val="20"/>
                <w:szCs w:val="20"/>
              </w:rPr>
              <w:t xml:space="preserve"> is a code given to each facility registered in </w:t>
            </w:r>
            <w:proofErr w:type="spellStart"/>
            <w:r w:rsidRPr="00B1275E">
              <w:rPr>
                <w:sz w:val="20"/>
                <w:szCs w:val="20"/>
              </w:rPr>
              <w:t>MoE’s</w:t>
            </w:r>
            <w:proofErr w:type="spellEnd"/>
            <w:r w:rsidRPr="00B1275E">
              <w:rPr>
                <w:sz w:val="20"/>
                <w:szCs w:val="20"/>
              </w:rPr>
              <w:t xml:space="preserve"> electronic database. </w:t>
            </w:r>
          </w:p>
          <w:p w14:paraId="3E341622" w14:textId="2B8C7254" w:rsidR="003C3DFC" w:rsidRPr="00B1275E" w:rsidRDefault="003C3DFC" w:rsidP="00355A61">
            <w:pPr>
              <w:rPr>
                <w:sz w:val="20"/>
                <w:szCs w:val="20"/>
              </w:rPr>
            </w:pPr>
            <w:r w:rsidRPr="00B1275E">
              <w:rPr>
                <w:sz w:val="20"/>
                <w:szCs w:val="20"/>
              </w:rPr>
              <w:t xml:space="preserve">The </w:t>
            </w:r>
            <w:r w:rsidRPr="00B1275E">
              <w:rPr>
                <w:b/>
                <w:sz w:val="20"/>
                <w:szCs w:val="20"/>
              </w:rPr>
              <w:t>inspectorate code</w:t>
            </w:r>
            <w:r w:rsidRPr="00B1275E">
              <w:rPr>
                <w:sz w:val="20"/>
                <w:szCs w:val="20"/>
              </w:rPr>
              <w:t xml:space="preserve"> identifies which of the 36 </w:t>
            </w:r>
            <w:proofErr w:type="spellStart"/>
            <w:r w:rsidRPr="00B1275E">
              <w:rPr>
                <w:sz w:val="20"/>
                <w:szCs w:val="20"/>
              </w:rPr>
              <w:t>MoE</w:t>
            </w:r>
            <w:proofErr w:type="spellEnd"/>
            <w:r w:rsidRPr="00B1275E">
              <w:rPr>
                <w:sz w:val="20"/>
                <w:szCs w:val="20"/>
              </w:rPr>
              <w:t xml:space="preserve"> inspectorates carried out the controls. </w:t>
            </w:r>
          </w:p>
          <w:p w14:paraId="16142C3B" w14:textId="2C2593C2" w:rsidR="003C3DFC" w:rsidRPr="00B1275E" w:rsidRDefault="003C3DFC" w:rsidP="00AA3362">
            <w:pPr>
              <w:rPr>
                <w:sz w:val="20"/>
                <w:szCs w:val="20"/>
              </w:rPr>
            </w:pPr>
            <w:r w:rsidRPr="00B1275E">
              <w:rPr>
                <w:sz w:val="20"/>
                <w:szCs w:val="20"/>
              </w:rPr>
              <w:t xml:space="preserve">The </w:t>
            </w:r>
            <w:r w:rsidRPr="00B1275E">
              <w:rPr>
                <w:b/>
                <w:sz w:val="20"/>
                <w:szCs w:val="20"/>
              </w:rPr>
              <w:t>Lot no.</w:t>
            </w:r>
            <w:r w:rsidRPr="00B1275E">
              <w:rPr>
                <w:sz w:val="20"/>
                <w:szCs w:val="20"/>
              </w:rPr>
              <w:t xml:space="preserve"> starts with 1 for each facility at the beginning of the year. In this example, Lot no. 47 means that this is the 47</w:t>
            </w:r>
            <w:r w:rsidRPr="00B1275E">
              <w:rPr>
                <w:sz w:val="20"/>
                <w:szCs w:val="20"/>
                <w:vertAlign w:val="superscript"/>
              </w:rPr>
              <w:t>th</w:t>
            </w:r>
            <w:r w:rsidRPr="00B1275E">
              <w:rPr>
                <w:sz w:val="20"/>
                <w:szCs w:val="20"/>
              </w:rPr>
              <w:t xml:space="preserve"> export quality control application made by facility no 0019983 within the current year.  </w:t>
            </w:r>
          </w:p>
        </w:tc>
        <w:tc>
          <w:tcPr>
            <w:tcW w:w="5916" w:type="dxa"/>
          </w:tcPr>
          <w:p w14:paraId="6D356DEB" w14:textId="77777777" w:rsidR="003C3DFC" w:rsidRDefault="003C3DFC" w:rsidP="00251F72">
            <w:pPr>
              <w:rPr>
                <w:sz w:val="18"/>
                <w:szCs w:val="18"/>
              </w:rPr>
            </w:pPr>
            <w:r>
              <w:rPr>
                <w:noProof/>
                <w:lang w:eastAsia="en-GB"/>
              </w:rPr>
              <w:drawing>
                <wp:inline distT="0" distB="0" distL="0" distR="0" wp14:anchorId="52ADD01A" wp14:editId="050007BC">
                  <wp:extent cx="2403067" cy="20364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03067" cy="2036445"/>
                          </a:xfrm>
                          <a:prstGeom prst="rect">
                            <a:avLst/>
                          </a:prstGeom>
                        </pic:spPr>
                      </pic:pic>
                    </a:graphicData>
                  </a:graphic>
                </wp:inline>
              </w:drawing>
            </w:r>
          </w:p>
          <w:p w14:paraId="35C6BA2C" w14:textId="77777777" w:rsidR="003C3DFC" w:rsidRDefault="003C3DFC" w:rsidP="00251F72">
            <w:pPr>
              <w:rPr>
                <w:sz w:val="18"/>
                <w:szCs w:val="18"/>
              </w:rPr>
            </w:pPr>
          </w:p>
          <w:p w14:paraId="1A029389" w14:textId="46D08E54" w:rsidR="003C3DFC" w:rsidRPr="006F298B" w:rsidRDefault="003C3DFC" w:rsidP="00251F72">
            <w:pPr>
              <w:rPr>
                <w:sz w:val="18"/>
                <w:szCs w:val="18"/>
              </w:rPr>
            </w:pPr>
            <w:r>
              <w:rPr>
                <w:noProof/>
                <w:lang w:eastAsia="en-GB"/>
              </w:rPr>
              <w:drawing>
                <wp:inline distT="0" distB="0" distL="0" distR="0" wp14:anchorId="49F0FD37" wp14:editId="4FE278F9">
                  <wp:extent cx="2759675" cy="1531089"/>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60899" cy="1531768"/>
                          </a:xfrm>
                          <a:prstGeom prst="rect">
                            <a:avLst/>
                          </a:prstGeom>
                        </pic:spPr>
                      </pic:pic>
                    </a:graphicData>
                  </a:graphic>
                </wp:inline>
              </w:drawing>
            </w:r>
          </w:p>
        </w:tc>
      </w:tr>
    </w:tbl>
    <w:p w14:paraId="0A71ECC0" w14:textId="522EB4F5" w:rsidR="00D01D8F" w:rsidRPr="00B1275E" w:rsidRDefault="00D01D8F" w:rsidP="00491B93">
      <w:pPr>
        <w:rPr>
          <w:sz w:val="16"/>
          <w:szCs w:val="16"/>
        </w:rPr>
      </w:pPr>
      <w:r w:rsidRPr="00B1275E">
        <w:rPr>
          <w:sz w:val="16"/>
          <w:szCs w:val="16"/>
        </w:rPr>
        <w:lastRenderedPageBreak/>
        <w:t>The designations employed do not imply the expression of any opinion whatsoever on the part of the United Nations Secretariat concerning the legal status of any country, territory, city or area or of its authorities, or concerning the delimitation of its frontiers or boundaries. Mention of company names or commercial products does not imply endorsement by the United Nations.</w:t>
      </w:r>
    </w:p>
    <w:sectPr w:rsidR="00D01D8F" w:rsidRPr="00B1275E" w:rsidSect="00B1275E">
      <w:pgSz w:w="16838" w:h="11906" w:orient="landscape"/>
      <w:pgMar w:top="709" w:right="1440" w:bottom="113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2A467E" w14:textId="77777777" w:rsidR="00B1275E" w:rsidRDefault="00B1275E" w:rsidP="00B1275E">
      <w:pPr>
        <w:spacing w:after="0" w:line="240" w:lineRule="auto"/>
      </w:pPr>
      <w:r>
        <w:separator/>
      </w:r>
    </w:p>
  </w:endnote>
  <w:endnote w:type="continuationSeparator" w:id="0">
    <w:p w14:paraId="0AB79C47" w14:textId="77777777" w:rsidR="00B1275E" w:rsidRDefault="00B1275E" w:rsidP="00B12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43DF88" w14:textId="77777777" w:rsidR="00B1275E" w:rsidRDefault="00B1275E" w:rsidP="00B1275E">
      <w:pPr>
        <w:spacing w:after="0" w:line="240" w:lineRule="auto"/>
      </w:pPr>
      <w:r>
        <w:separator/>
      </w:r>
    </w:p>
  </w:footnote>
  <w:footnote w:type="continuationSeparator" w:id="0">
    <w:p w14:paraId="7BF7B07C" w14:textId="77777777" w:rsidR="00B1275E" w:rsidRDefault="00B1275E" w:rsidP="00B127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8A4C7D"/>
    <w:multiLevelType w:val="hybridMultilevel"/>
    <w:tmpl w:val="9BDCE7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3A5229F3"/>
    <w:multiLevelType w:val="hybridMultilevel"/>
    <w:tmpl w:val="ECB21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A4E"/>
    <w:rsid w:val="0002636E"/>
    <w:rsid w:val="0006415D"/>
    <w:rsid w:val="00064937"/>
    <w:rsid w:val="00166E11"/>
    <w:rsid w:val="001E4C0C"/>
    <w:rsid w:val="002225CD"/>
    <w:rsid w:val="002D7F78"/>
    <w:rsid w:val="00355A61"/>
    <w:rsid w:val="003C3DFC"/>
    <w:rsid w:val="003D7A4E"/>
    <w:rsid w:val="0048094C"/>
    <w:rsid w:val="00491B93"/>
    <w:rsid w:val="00567883"/>
    <w:rsid w:val="005A5721"/>
    <w:rsid w:val="0073338A"/>
    <w:rsid w:val="008119AD"/>
    <w:rsid w:val="00864CE6"/>
    <w:rsid w:val="00AA3362"/>
    <w:rsid w:val="00B108F3"/>
    <w:rsid w:val="00B1275E"/>
    <w:rsid w:val="00C1653D"/>
    <w:rsid w:val="00C47C39"/>
    <w:rsid w:val="00D01D8F"/>
    <w:rsid w:val="00D161A8"/>
    <w:rsid w:val="00DC6BF4"/>
    <w:rsid w:val="00ED7555"/>
    <w:rsid w:val="00FA59B2"/>
    <w:rsid w:val="00FB350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989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B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25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25CD"/>
    <w:pPr>
      <w:ind w:left="720"/>
      <w:contextualSpacing/>
    </w:pPr>
  </w:style>
  <w:style w:type="paragraph" w:styleId="BalloonText">
    <w:name w:val="Balloon Text"/>
    <w:basedOn w:val="Normal"/>
    <w:link w:val="BalloonTextChar"/>
    <w:uiPriority w:val="99"/>
    <w:semiHidden/>
    <w:unhideWhenUsed/>
    <w:rsid w:val="00491B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B93"/>
    <w:rPr>
      <w:rFonts w:ascii="Tahoma" w:hAnsi="Tahoma" w:cs="Tahoma"/>
      <w:sz w:val="16"/>
      <w:szCs w:val="16"/>
    </w:rPr>
  </w:style>
  <w:style w:type="character" w:styleId="Hyperlink">
    <w:name w:val="Hyperlink"/>
    <w:basedOn w:val="DefaultParagraphFont"/>
    <w:uiPriority w:val="99"/>
    <w:unhideWhenUsed/>
    <w:rsid w:val="0002636E"/>
    <w:rPr>
      <w:color w:val="0000FF" w:themeColor="hyperlink"/>
      <w:u w:val="single"/>
    </w:rPr>
  </w:style>
  <w:style w:type="character" w:styleId="CommentReference">
    <w:name w:val="annotation reference"/>
    <w:basedOn w:val="DefaultParagraphFont"/>
    <w:uiPriority w:val="99"/>
    <w:semiHidden/>
    <w:unhideWhenUsed/>
    <w:rsid w:val="00ED7555"/>
    <w:rPr>
      <w:sz w:val="16"/>
      <w:szCs w:val="16"/>
    </w:rPr>
  </w:style>
  <w:style w:type="paragraph" w:styleId="CommentText">
    <w:name w:val="annotation text"/>
    <w:basedOn w:val="Normal"/>
    <w:link w:val="CommentTextChar"/>
    <w:uiPriority w:val="99"/>
    <w:semiHidden/>
    <w:unhideWhenUsed/>
    <w:rsid w:val="00ED7555"/>
    <w:pPr>
      <w:spacing w:line="240" w:lineRule="auto"/>
    </w:pPr>
    <w:rPr>
      <w:sz w:val="20"/>
      <w:szCs w:val="20"/>
    </w:rPr>
  </w:style>
  <w:style w:type="character" w:customStyle="1" w:styleId="CommentTextChar">
    <w:name w:val="Comment Text Char"/>
    <w:basedOn w:val="DefaultParagraphFont"/>
    <w:link w:val="CommentText"/>
    <w:uiPriority w:val="99"/>
    <w:semiHidden/>
    <w:rsid w:val="00ED7555"/>
    <w:rPr>
      <w:sz w:val="20"/>
      <w:szCs w:val="20"/>
    </w:rPr>
  </w:style>
  <w:style w:type="paragraph" w:styleId="CommentSubject">
    <w:name w:val="annotation subject"/>
    <w:basedOn w:val="CommentText"/>
    <w:next w:val="CommentText"/>
    <w:link w:val="CommentSubjectChar"/>
    <w:uiPriority w:val="99"/>
    <w:semiHidden/>
    <w:unhideWhenUsed/>
    <w:rsid w:val="00ED7555"/>
    <w:rPr>
      <w:b/>
      <w:bCs/>
    </w:rPr>
  </w:style>
  <w:style w:type="character" w:customStyle="1" w:styleId="CommentSubjectChar">
    <w:name w:val="Comment Subject Char"/>
    <w:basedOn w:val="CommentTextChar"/>
    <w:link w:val="CommentSubject"/>
    <w:uiPriority w:val="99"/>
    <w:semiHidden/>
    <w:rsid w:val="00ED7555"/>
    <w:rPr>
      <w:b/>
      <w:bCs/>
      <w:sz w:val="20"/>
      <w:szCs w:val="20"/>
    </w:rPr>
  </w:style>
  <w:style w:type="paragraph" w:styleId="Header">
    <w:name w:val="header"/>
    <w:basedOn w:val="Normal"/>
    <w:link w:val="HeaderChar"/>
    <w:uiPriority w:val="99"/>
    <w:unhideWhenUsed/>
    <w:rsid w:val="00B127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75E"/>
  </w:style>
  <w:style w:type="paragraph" w:styleId="Footer">
    <w:name w:val="footer"/>
    <w:basedOn w:val="Normal"/>
    <w:link w:val="FooterChar"/>
    <w:uiPriority w:val="99"/>
    <w:unhideWhenUsed/>
    <w:rsid w:val="00B127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7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B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25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25CD"/>
    <w:pPr>
      <w:ind w:left="720"/>
      <w:contextualSpacing/>
    </w:pPr>
  </w:style>
  <w:style w:type="paragraph" w:styleId="BalloonText">
    <w:name w:val="Balloon Text"/>
    <w:basedOn w:val="Normal"/>
    <w:link w:val="BalloonTextChar"/>
    <w:uiPriority w:val="99"/>
    <w:semiHidden/>
    <w:unhideWhenUsed/>
    <w:rsid w:val="00491B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B93"/>
    <w:rPr>
      <w:rFonts w:ascii="Tahoma" w:hAnsi="Tahoma" w:cs="Tahoma"/>
      <w:sz w:val="16"/>
      <w:szCs w:val="16"/>
    </w:rPr>
  </w:style>
  <w:style w:type="character" w:styleId="Hyperlink">
    <w:name w:val="Hyperlink"/>
    <w:basedOn w:val="DefaultParagraphFont"/>
    <w:uiPriority w:val="99"/>
    <w:unhideWhenUsed/>
    <w:rsid w:val="0002636E"/>
    <w:rPr>
      <w:color w:val="0000FF" w:themeColor="hyperlink"/>
      <w:u w:val="single"/>
    </w:rPr>
  </w:style>
  <w:style w:type="character" w:styleId="CommentReference">
    <w:name w:val="annotation reference"/>
    <w:basedOn w:val="DefaultParagraphFont"/>
    <w:uiPriority w:val="99"/>
    <w:semiHidden/>
    <w:unhideWhenUsed/>
    <w:rsid w:val="00ED7555"/>
    <w:rPr>
      <w:sz w:val="16"/>
      <w:szCs w:val="16"/>
    </w:rPr>
  </w:style>
  <w:style w:type="paragraph" w:styleId="CommentText">
    <w:name w:val="annotation text"/>
    <w:basedOn w:val="Normal"/>
    <w:link w:val="CommentTextChar"/>
    <w:uiPriority w:val="99"/>
    <w:semiHidden/>
    <w:unhideWhenUsed/>
    <w:rsid w:val="00ED7555"/>
    <w:pPr>
      <w:spacing w:line="240" w:lineRule="auto"/>
    </w:pPr>
    <w:rPr>
      <w:sz w:val="20"/>
      <w:szCs w:val="20"/>
    </w:rPr>
  </w:style>
  <w:style w:type="character" w:customStyle="1" w:styleId="CommentTextChar">
    <w:name w:val="Comment Text Char"/>
    <w:basedOn w:val="DefaultParagraphFont"/>
    <w:link w:val="CommentText"/>
    <w:uiPriority w:val="99"/>
    <w:semiHidden/>
    <w:rsid w:val="00ED7555"/>
    <w:rPr>
      <w:sz w:val="20"/>
      <w:szCs w:val="20"/>
    </w:rPr>
  </w:style>
  <w:style w:type="paragraph" w:styleId="CommentSubject">
    <w:name w:val="annotation subject"/>
    <w:basedOn w:val="CommentText"/>
    <w:next w:val="CommentText"/>
    <w:link w:val="CommentSubjectChar"/>
    <w:uiPriority w:val="99"/>
    <w:semiHidden/>
    <w:unhideWhenUsed/>
    <w:rsid w:val="00ED7555"/>
    <w:rPr>
      <w:b/>
      <w:bCs/>
    </w:rPr>
  </w:style>
  <w:style w:type="character" w:customStyle="1" w:styleId="CommentSubjectChar">
    <w:name w:val="Comment Subject Char"/>
    <w:basedOn w:val="CommentTextChar"/>
    <w:link w:val="CommentSubject"/>
    <w:uiPriority w:val="99"/>
    <w:semiHidden/>
    <w:rsid w:val="00ED7555"/>
    <w:rPr>
      <w:b/>
      <w:bCs/>
      <w:sz w:val="20"/>
      <w:szCs w:val="20"/>
    </w:rPr>
  </w:style>
  <w:style w:type="paragraph" w:styleId="Header">
    <w:name w:val="header"/>
    <w:basedOn w:val="Normal"/>
    <w:link w:val="HeaderChar"/>
    <w:uiPriority w:val="99"/>
    <w:unhideWhenUsed/>
    <w:rsid w:val="00B127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75E"/>
  </w:style>
  <w:style w:type="paragraph" w:styleId="Footer">
    <w:name w:val="footer"/>
    <w:basedOn w:val="Normal"/>
    <w:link w:val="FooterChar"/>
    <w:uiPriority w:val="99"/>
    <w:unhideWhenUsed/>
    <w:rsid w:val="00B127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7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76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konomi.gov.tr"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318</Words>
  <Characters>1817</Characters>
  <Application>Microsoft Office Word</Application>
  <DocSecurity>0</DocSecurity>
  <Lines>15</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ECE-ISU</Company>
  <LinksUpToDate>false</LinksUpToDate>
  <CharactersWithSpaces>2131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Korkut Yavuz</dc:creator>
  <cp:lastModifiedBy>Korkut Yavuz</cp:lastModifiedBy>
  <cp:revision>7</cp:revision>
  <dcterms:created xsi:type="dcterms:W3CDTF">2018-01-26T07:26:00Z</dcterms:created>
  <dcterms:modified xsi:type="dcterms:W3CDTF">2018-02-22T14:00:00Z</dcterms:modified>
</cp:coreProperties>
</file>