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58B" w:rsidRPr="00953049" w:rsidRDefault="006B05A7" w:rsidP="0009458B">
      <w:pPr>
        <w:jc w:val="center"/>
        <w:rPr>
          <w:b/>
          <w:sz w:val="28"/>
          <w:szCs w:val="28"/>
        </w:rPr>
      </w:pPr>
      <w:r>
        <w:rPr>
          <w:b/>
          <w:sz w:val="28"/>
          <w:szCs w:val="28"/>
        </w:rPr>
        <w:t>BELGIUM</w:t>
      </w:r>
    </w:p>
    <w:p w:rsidR="0009458B" w:rsidRDefault="00CC20A9">
      <w:bookmarkStart w:id="0" w:name="_MailEndCompose"/>
      <w:r>
        <w:t>The following information was provided and approved by the authorities of the countries listed. The United Nations Economic Commission for Europe (UNECE) is not responsible or liable for the content provided and declines all legal implications related thereto.</w:t>
      </w:r>
      <w:bookmarkEnd w:id="0"/>
    </w:p>
    <w:tbl>
      <w:tblPr>
        <w:tblStyle w:val="TableGrid"/>
        <w:tblW w:w="0" w:type="auto"/>
        <w:tblLayout w:type="fixed"/>
        <w:tblLook w:val="04A0" w:firstRow="1" w:lastRow="0" w:firstColumn="1" w:lastColumn="0" w:noHBand="0" w:noVBand="1"/>
      </w:tblPr>
      <w:tblGrid>
        <w:gridCol w:w="2802"/>
        <w:gridCol w:w="5244"/>
        <w:gridCol w:w="4886"/>
      </w:tblGrid>
      <w:tr w:rsidR="002A6B4D" w:rsidRPr="00906627" w:rsidTr="002415B7">
        <w:tc>
          <w:tcPr>
            <w:tcW w:w="2802" w:type="dxa"/>
          </w:tcPr>
          <w:p w:rsidR="002A6B4D" w:rsidRPr="00906627" w:rsidRDefault="002A6B4D" w:rsidP="00251F72">
            <w:pPr>
              <w:jc w:val="center"/>
              <w:rPr>
                <w:b/>
              </w:rPr>
            </w:pPr>
            <w:r w:rsidRPr="00906627">
              <w:rPr>
                <w:b/>
              </w:rPr>
              <w:t>COMPETENT AUTHORITY</w:t>
            </w:r>
          </w:p>
        </w:tc>
        <w:tc>
          <w:tcPr>
            <w:tcW w:w="5244" w:type="dxa"/>
          </w:tcPr>
          <w:p w:rsidR="002A6B4D" w:rsidRPr="00906627" w:rsidRDefault="002A6B4D" w:rsidP="00251F72">
            <w:pPr>
              <w:jc w:val="center"/>
              <w:rPr>
                <w:b/>
              </w:rPr>
            </w:pPr>
            <w:r w:rsidRPr="00906627">
              <w:rPr>
                <w:b/>
              </w:rPr>
              <w:t>EXPLANATIONS</w:t>
            </w:r>
          </w:p>
        </w:tc>
        <w:tc>
          <w:tcPr>
            <w:tcW w:w="4886" w:type="dxa"/>
          </w:tcPr>
          <w:p w:rsidR="002A6B4D" w:rsidRPr="00906627" w:rsidRDefault="002A6B4D" w:rsidP="00251F72">
            <w:pPr>
              <w:jc w:val="center"/>
              <w:rPr>
                <w:b/>
              </w:rPr>
            </w:pPr>
            <w:r>
              <w:rPr>
                <w:b/>
              </w:rPr>
              <w:t xml:space="preserve">PHOTO </w:t>
            </w:r>
            <w:r w:rsidRPr="00906627">
              <w:rPr>
                <w:b/>
              </w:rPr>
              <w:t>EXAMPLE</w:t>
            </w:r>
            <w:r>
              <w:rPr>
                <w:b/>
              </w:rPr>
              <w:t xml:space="preserve"> (IF AVAILABLE)</w:t>
            </w:r>
          </w:p>
        </w:tc>
      </w:tr>
      <w:tr w:rsidR="002A6B4D" w:rsidRPr="006F298B" w:rsidTr="002415B7">
        <w:tc>
          <w:tcPr>
            <w:tcW w:w="2802" w:type="dxa"/>
          </w:tcPr>
          <w:p w:rsidR="002A6B4D" w:rsidRPr="00963A9F" w:rsidRDefault="006B05A7" w:rsidP="00251F72">
            <w:pPr>
              <w:rPr>
                <w:b/>
                <w:sz w:val="20"/>
                <w:szCs w:val="20"/>
              </w:rPr>
            </w:pPr>
            <w:r>
              <w:rPr>
                <w:b/>
                <w:sz w:val="20"/>
                <w:szCs w:val="20"/>
              </w:rPr>
              <w:t>Federal Agency for the Safety of the Food Chain</w:t>
            </w:r>
          </w:p>
          <w:p w:rsidR="002A6B4D" w:rsidRDefault="002415B7" w:rsidP="00BD4157">
            <w:pPr>
              <w:autoSpaceDE w:val="0"/>
              <w:autoSpaceDN w:val="0"/>
              <w:adjustRightInd w:val="0"/>
              <w:rPr>
                <w:rFonts w:cs="Calibri Light"/>
                <w:b/>
                <w:sz w:val="20"/>
                <w:szCs w:val="20"/>
              </w:rPr>
            </w:pPr>
            <w:r>
              <w:rPr>
                <w:rFonts w:cs="Calibri Light"/>
                <w:b/>
                <w:sz w:val="20"/>
                <w:szCs w:val="20"/>
              </w:rPr>
              <w:t>DG Control Policy</w:t>
            </w:r>
          </w:p>
          <w:p w:rsidR="002415B7" w:rsidRDefault="002415B7" w:rsidP="00BD4157">
            <w:pPr>
              <w:autoSpaceDE w:val="0"/>
              <w:autoSpaceDN w:val="0"/>
              <w:adjustRightInd w:val="0"/>
              <w:rPr>
                <w:rFonts w:cs="Calibri Light"/>
                <w:b/>
                <w:sz w:val="20"/>
                <w:szCs w:val="20"/>
              </w:rPr>
            </w:pPr>
            <w:r>
              <w:rPr>
                <w:rFonts w:cs="Calibri Light"/>
                <w:b/>
                <w:sz w:val="20"/>
                <w:szCs w:val="20"/>
              </w:rPr>
              <w:t>Plant Protection and Safety of Vegetable Products</w:t>
            </w:r>
          </w:p>
          <w:p w:rsidR="002415B7" w:rsidRPr="00963A9F" w:rsidRDefault="002415B7" w:rsidP="00BD4157">
            <w:pPr>
              <w:autoSpaceDE w:val="0"/>
              <w:autoSpaceDN w:val="0"/>
              <w:adjustRightInd w:val="0"/>
              <w:rPr>
                <w:rFonts w:cs="Calibri Light"/>
                <w:b/>
                <w:sz w:val="20"/>
                <w:szCs w:val="20"/>
              </w:rPr>
            </w:pPr>
          </w:p>
          <w:p w:rsidR="002A6B4D" w:rsidRDefault="002A6B4D" w:rsidP="00BD4157">
            <w:pPr>
              <w:autoSpaceDE w:val="0"/>
              <w:autoSpaceDN w:val="0"/>
              <w:adjustRightInd w:val="0"/>
              <w:rPr>
                <w:rFonts w:cs="Calibri Light"/>
                <w:sz w:val="20"/>
                <w:szCs w:val="20"/>
              </w:rPr>
            </w:pPr>
            <w:r w:rsidRPr="00963A9F">
              <w:rPr>
                <w:rFonts w:cs="Calibri Light"/>
                <w:b/>
                <w:sz w:val="20"/>
                <w:szCs w:val="20"/>
              </w:rPr>
              <w:t xml:space="preserve">Address: </w:t>
            </w:r>
            <w:r w:rsidR="00944A61">
              <w:rPr>
                <w:rFonts w:cs="Calibri Light"/>
                <w:sz w:val="20"/>
                <w:szCs w:val="20"/>
              </w:rPr>
              <w:t>Food Safety Center</w:t>
            </w:r>
            <w:r w:rsidR="002415B7">
              <w:rPr>
                <w:rFonts w:cs="Calibri Light"/>
                <w:sz w:val="20"/>
                <w:szCs w:val="20"/>
              </w:rPr>
              <w:t>, Kruidtuinlaan 55 B-1000 Brussels</w:t>
            </w:r>
          </w:p>
          <w:p w:rsidR="002A6B4D" w:rsidRPr="002415B7" w:rsidRDefault="002A6B4D" w:rsidP="00BD4157">
            <w:pPr>
              <w:autoSpaceDE w:val="0"/>
              <w:autoSpaceDN w:val="0"/>
              <w:adjustRightInd w:val="0"/>
              <w:rPr>
                <w:rFonts w:cs="Calibri Light"/>
                <w:b/>
                <w:sz w:val="20"/>
                <w:szCs w:val="20"/>
              </w:rPr>
            </w:pPr>
          </w:p>
          <w:p w:rsidR="002A6B4D" w:rsidRDefault="002A6B4D" w:rsidP="00BD4157">
            <w:pPr>
              <w:autoSpaceDE w:val="0"/>
              <w:autoSpaceDN w:val="0"/>
              <w:adjustRightInd w:val="0"/>
              <w:rPr>
                <w:rFonts w:cs="Calibri Light"/>
                <w:sz w:val="20"/>
                <w:szCs w:val="20"/>
              </w:rPr>
            </w:pPr>
            <w:r w:rsidRPr="00963A9F">
              <w:rPr>
                <w:rFonts w:cs="Calibri Light"/>
                <w:b/>
                <w:sz w:val="20"/>
                <w:szCs w:val="20"/>
              </w:rPr>
              <w:t xml:space="preserve">Web: </w:t>
            </w:r>
            <w:hyperlink r:id="rId8" w:history="1">
              <w:r w:rsidR="002415B7" w:rsidRPr="002415B7">
                <w:rPr>
                  <w:rFonts w:cs="Calibri Light"/>
                  <w:sz w:val="20"/>
                  <w:szCs w:val="20"/>
                </w:rPr>
                <w:t>http://www.favv-afsca.fgov.be/</w:t>
              </w:r>
            </w:hyperlink>
          </w:p>
          <w:p w:rsidR="002A6B4D" w:rsidRPr="00963A9F" w:rsidRDefault="002A6B4D" w:rsidP="00251F72">
            <w:pPr>
              <w:rPr>
                <w:b/>
                <w:sz w:val="20"/>
                <w:szCs w:val="20"/>
              </w:rPr>
            </w:pPr>
          </w:p>
          <w:p w:rsidR="002A6B4D" w:rsidRPr="00A736CA" w:rsidRDefault="002A6B4D" w:rsidP="00251F72">
            <w:pPr>
              <w:rPr>
                <w:sz w:val="20"/>
                <w:szCs w:val="20"/>
                <w:lang w:val="fr-FR"/>
              </w:rPr>
            </w:pPr>
            <w:r w:rsidRPr="00A736CA">
              <w:rPr>
                <w:b/>
                <w:sz w:val="20"/>
                <w:szCs w:val="20"/>
                <w:lang w:val="fr-FR"/>
              </w:rPr>
              <w:t>Email:</w:t>
            </w:r>
            <w:r w:rsidR="002415B7" w:rsidRPr="00A736CA">
              <w:rPr>
                <w:rFonts w:ascii="Tms Rmn" w:hAnsi="Tms Rmn"/>
                <w:sz w:val="24"/>
                <w:szCs w:val="24"/>
                <w:lang w:val="fr-FR"/>
              </w:rPr>
              <w:t xml:space="preserve"> </w:t>
            </w:r>
            <w:hyperlink r:id="rId9" w:history="1">
              <w:r w:rsidR="002415B7" w:rsidRPr="00A736CA">
                <w:rPr>
                  <w:rFonts w:cs="Calibri Light"/>
                  <w:sz w:val="20"/>
                  <w:szCs w:val="20"/>
                  <w:lang w:val="fr-FR"/>
                </w:rPr>
                <w:t>plant.pccb.s1@favv-afsca.be</w:t>
              </w:r>
            </w:hyperlink>
          </w:p>
          <w:p w:rsidR="002A6B4D" w:rsidRPr="00A736CA" w:rsidRDefault="002A6B4D" w:rsidP="00FD5D04">
            <w:pPr>
              <w:rPr>
                <w:b/>
                <w:sz w:val="20"/>
                <w:szCs w:val="20"/>
                <w:lang w:val="fr-FR"/>
              </w:rPr>
            </w:pPr>
          </w:p>
          <w:p w:rsidR="008D2916" w:rsidRPr="00A736CA" w:rsidRDefault="002A6B4D" w:rsidP="008D2916">
            <w:pPr>
              <w:rPr>
                <w:rFonts w:cs="Calibri Light"/>
                <w:sz w:val="20"/>
                <w:szCs w:val="20"/>
                <w:lang w:val="fr-FR"/>
              </w:rPr>
            </w:pPr>
            <w:r w:rsidRPr="00A736CA">
              <w:rPr>
                <w:b/>
                <w:sz w:val="20"/>
                <w:szCs w:val="20"/>
                <w:lang w:val="fr-FR"/>
              </w:rPr>
              <w:t>Phone:</w:t>
            </w:r>
            <w:r w:rsidRPr="00A736CA">
              <w:rPr>
                <w:sz w:val="20"/>
                <w:szCs w:val="20"/>
                <w:lang w:val="fr-FR"/>
              </w:rPr>
              <w:t xml:space="preserve"> </w:t>
            </w:r>
            <w:r w:rsidR="002415B7" w:rsidRPr="00A736CA">
              <w:rPr>
                <w:rFonts w:cs="Calibri Light"/>
                <w:sz w:val="20"/>
                <w:szCs w:val="20"/>
                <w:lang w:val="fr-FR"/>
              </w:rPr>
              <w:t>+32 2 211 86 08</w:t>
            </w:r>
          </w:p>
          <w:p w:rsidR="00A736CA" w:rsidRPr="00A736CA" w:rsidRDefault="00A736CA" w:rsidP="008D2916">
            <w:pPr>
              <w:rPr>
                <w:sz w:val="20"/>
                <w:szCs w:val="20"/>
                <w:lang w:val="fr-FR"/>
              </w:rPr>
            </w:pPr>
          </w:p>
          <w:p w:rsidR="00A736CA" w:rsidRPr="00A736CA" w:rsidRDefault="00A736CA" w:rsidP="00A736CA">
            <w:pPr>
              <w:rPr>
                <w:rFonts w:cs="Calibri Light"/>
                <w:sz w:val="20"/>
                <w:szCs w:val="20"/>
                <w:lang w:val="fr-FR"/>
              </w:rPr>
            </w:pPr>
            <w:r>
              <w:rPr>
                <w:b/>
                <w:sz w:val="20"/>
                <w:szCs w:val="20"/>
                <w:lang w:val="fr-FR"/>
              </w:rPr>
              <w:t>Fax</w:t>
            </w:r>
            <w:r w:rsidRPr="00A736CA">
              <w:rPr>
                <w:b/>
                <w:sz w:val="20"/>
                <w:szCs w:val="20"/>
                <w:lang w:val="fr-FR"/>
              </w:rPr>
              <w:t>:</w:t>
            </w:r>
            <w:r w:rsidRPr="00A736CA">
              <w:rPr>
                <w:sz w:val="20"/>
                <w:szCs w:val="20"/>
                <w:lang w:val="fr-FR"/>
              </w:rPr>
              <w:t xml:space="preserve"> </w:t>
            </w:r>
            <w:r w:rsidRPr="00A736CA">
              <w:rPr>
                <w:rFonts w:cs="Calibri Light"/>
                <w:sz w:val="20"/>
                <w:szCs w:val="20"/>
                <w:lang w:val="fr-FR"/>
              </w:rPr>
              <w:t xml:space="preserve">+32 2 211 86 </w:t>
            </w:r>
            <w:r>
              <w:rPr>
                <w:rFonts w:cs="Calibri Light"/>
                <w:sz w:val="20"/>
                <w:szCs w:val="20"/>
                <w:lang w:val="fr-FR"/>
              </w:rPr>
              <w:t>30</w:t>
            </w:r>
          </w:p>
          <w:p w:rsidR="008D2916" w:rsidRPr="00A736CA" w:rsidRDefault="008D2916" w:rsidP="008D2916">
            <w:pPr>
              <w:rPr>
                <w:b/>
                <w:sz w:val="20"/>
                <w:szCs w:val="20"/>
                <w:lang w:val="fr-FR"/>
              </w:rPr>
            </w:pPr>
          </w:p>
        </w:tc>
        <w:tc>
          <w:tcPr>
            <w:tcW w:w="5244" w:type="dxa"/>
          </w:tcPr>
          <w:p w:rsidR="006B05A7" w:rsidRPr="006B05A7" w:rsidRDefault="006B05A7" w:rsidP="006B05A7">
            <w:pPr>
              <w:rPr>
                <w:sz w:val="20"/>
                <w:szCs w:val="20"/>
              </w:rPr>
            </w:pPr>
            <w:r w:rsidRPr="006B05A7">
              <w:rPr>
                <w:sz w:val="20"/>
                <w:szCs w:val="20"/>
              </w:rPr>
              <w:t xml:space="preserve">All operators working in the food chain in Belgium must be known by the Food Agency and be registered. Moreover, certain activities cannot </w:t>
            </w:r>
            <w:r w:rsidR="00A970AA">
              <w:rPr>
                <w:sz w:val="20"/>
                <w:szCs w:val="20"/>
              </w:rPr>
              <w:t>be exercised without an authoriz</w:t>
            </w:r>
            <w:r w:rsidRPr="006B05A7">
              <w:rPr>
                <w:sz w:val="20"/>
                <w:szCs w:val="20"/>
              </w:rPr>
              <w:t>ation or an approval.</w:t>
            </w:r>
          </w:p>
          <w:p w:rsidR="006B05A7" w:rsidRPr="006B05A7" w:rsidRDefault="006B05A7" w:rsidP="006B05A7">
            <w:pPr>
              <w:rPr>
                <w:sz w:val="20"/>
                <w:szCs w:val="20"/>
              </w:rPr>
            </w:pPr>
          </w:p>
          <w:p w:rsidR="006B05A7" w:rsidRDefault="006B05A7" w:rsidP="006B05A7">
            <w:pPr>
              <w:pStyle w:val="ListParagraph"/>
              <w:numPr>
                <w:ilvl w:val="0"/>
                <w:numId w:val="2"/>
              </w:numPr>
              <w:ind w:left="284" w:hanging="284"/>
              <w:rPr>
                <w:sz w:val="20"/>
                <w:szCs w:val="20"/>
              </w:rPr>
            </w:pPr>
            <w:r w:rsidRPr="006B05A7">
              <w:rPr>
                <w:sz w:val="20"/>
                <w:szCs w:val="20"/>
              </w:rPr>
              <w:t xml:space="preserve">The packer/dispatcher can use his unique registration number. This number is also known as the “establishment unit number” and is assigned by the Belgian “Crossroads Bank for Enterprises”. The format of this number is 2.xxx.xxx.xxx (10 digits). The name and address of the company can be found on the website of the Crossroads Bank: </w:t>
            </w:r>
            <w:hyperlink r:id="rId10" w:history="1">
              <w:r w:rsidRPr="006B05A7">
                <w:rPr>
                  <w:rStyle w:val="Hyperlink"/>
                  <w:sz w:val="20"/>
                  <w:szCs w:val="20"/>
                </w:rPr>
                <w:t>http://kbopub.economie.fgov.be/kbopub/zoeknummerform.html?lang=en</w:t>
              </w:r>
            </w:hyperlink>
            <w:r w:rsidRPr="006B05A7">
              <w:rPr>
                <w:sz w:val="20"/>
                <w:szCs w:val="20"/>
              </w:rPr>
              <w:t xml:space="preserve"> .</w:t>
            </w:r>
          </w:p>
          <w:p w:rsidR="006B05A7" w:rsidRDefault="006B05A7" w:rsidP="006B05A7">
            <w:pPr>
              <w:pStyle w:val="ListParagraph"/>
              <w:ind w:left="284"/>
              <w:rPr>
                <w:sz w:val="20"/>
                <w:szCs w:val="20"/>
              </w:rPr>
            </w:pPr>
          </w:p>
          <w:p w:rsidR="006B05A7" w:rsidRPr="006B05A7" w:rsidRDefault="006B05A7" w:rsidP="006B05A7">
            <w:pPr>
              <w:pStyle w:val="ListParagraph"/>
              <w:ind w:left="284"/>
              <w:rPr>
                <w:sz w:val="20"/>
                <w:szCs w:val="20"/>
              </w:rPr>
            </w:pPr>
            <w:r>
              <w:rPr>
                <w:sz w:val="20"/>
                <w:szCs w:val="20"/>
              </w:rPr>
              <w:t>These</w:t>
            </w:r>
            <w:r w:rsidRPr="006B05A7">
              <w:rPr>
                <w:sz w:val="20"/>
                <w:szCs w:val="20"/>
              </w:rPr>
              <w:t xml:space="preserve"> details </w:t>
            </w:r>
            <w:r>
              <w:rPr>
                <w:sz w:val="20"/>
                <w:szCs w:val="20"/>
              </w:rPr>
              <w:t xml:space="preserve">can also be found </w:t>
            </w:r>
            <w:r w:rsidRPr="006B05A7">
              <w:rPr>
                <w:sz w:val="20"/>
                <w:szCs w:val="20"/>
              </w:rPr>
              <w:t xml:space="preserve">on </w:t>
            </w:r>
            <w:r>
              <w:rPr>
                <w:sz w:val="20"/>
                <w:szCs w:val="20"/>
              </w:rPr>
              <w:t>the official</w:t>
            </w:r>
            <w:r w:rsidRPr="006B05A7">
              <w:rPr>
                <w:sz w:val="20"/>
                <w:szCs w:val="20"/>
              </w:rPr>
              <w:t xml:space="preserve"> website </w:t>
            </w:r>
            <w:r>
              <w:rPr>
                <w:sz w:val="20"/>
                <w:szCs w:val="20"/>
              </w:rPr>
              <w:t xml:space="preserve">of the Federal Agency for the Safety of the Food Chain, </w:t>
            </w:r>
            <w:r w:rsidRPr="006B05A7">
              <w:rPr>
                <w:sz w:val="20"/>
                <w:szCs w:val="20"/>
              </w:rPr>
              <w:t xml:space="preserve">in the Foodweb application (only available in Dutch and French) </w:t>
            </w:r>
            <w:hyperlink r:id="rId11" w:history="1">
              <w:r w:rsidRPr="006B05A7">
                <w:rPr>
                  <w:rStyle w:val="Hyperlink"/>
                  <w:sz w:val="20"/>
                  <w:szCs w:val="20"/>
                </w:rPr>
                <w:t>https://operator.foodweb.be/Public/SearchOperator.aspx?language=nl</w:t>
              </w:r>
            </w:hyperlink>
            <w:r w:rsidRPr="006B05A7">
              <w:rPr>
                <w:sz w:val="20"/>
                <w:szCs w:val="20"/>
              </w:rPr>
              <w:t xml:space="preserve"> (Dutch) or </w:t>
            </w:r>
            <w:hyperlink r:id="rId12" w:history="1">
              <w:r w:rsidRPr="006B05A7">
                <w:rPr>
                  <w:rStyle w:val="Hyperlink"/>
                  <w:sz w:val="20"/>
                  <w:szCs w:val="20"/>
                </w:rPr>
                <w:t>https://operator.foodweb.be/Public/SearchOperator.aspx?language=fr</w:t>
              </w:r>
            </w:hyperlink>
            <w:r w:rsidRPr="006B05A7">
              <w:rPr>
                <w:sz w:val="20"/>
                <w:szCs w:val="20"/>
              </w:rPr>
              <w:t xml:space="preserve"> (French), where </w:t>
            </w:r>
            <w:r>
              <w:rPr>
                <w:sz w:val="20"/>
                <w:szCs w:val="20"/>
              </w:rPr>
              <w:t>a</w:t>
            </w:r>
            <w:r w:rsidRPr="006B05A7">
              <w:rPr>
                <w:sz w:val="20"/>
                <w:szCs w:val="20"/>
              </w:rPr>
              <w:t xml:space="preserve"> 10 digit code</w:t>
            </w:r>
            <w:r>
              <w:rPr>
                <w:sz w:val="20"/>
                <w:szCs w:val="20"/>
              </w:rPr>
              <w:t xml:space="preserve"> needs to be </w:t>
            </w:r>
            <w:r w:rsidR="00944A61">
              <w:rPr>
                <w:sz w:val="20"/>
                <w:szCs w:val="20"/>
              </w:rPr>
              <w:t>inserted</w:t>
            </w:r>
            <w:r>
              <w:rPr>
                <w:sz w:val="20"/>
                <w:szCs w:val="20"/>
              </w:rPr>
              <w:t xml:space="preserve"> under</w:t>
            </w:r>
            <w:r w:rsidRPr="006B05A7">
              <w:rPr>
                <w:sz w:val="20"/>
                <w:szCs w:val="20"/>
              </w:rPr>
              <w:t xml:space="preserve"> “Operator nummer” (Dutch) or “Numéro d'opérateur” (French).</w:t>
            </w:r>
          </w:p>
          <w:p w:rsidR="006B05A7" w:rsidRPr="006B05A7" w:rsidRDefault="006B05A7" w:rsidP="006B05A7">
            <w:pPr>
              <w:rPr>
                <w:sz w:val="20"/>
                <w:szCs w:val="20"/>
              </w:rPr>
            </w:pPr>
          </w:p>
          <w:p w:rsidR="006B05A7" w:rsidRDefault="006B05A7" w:rsidP="006B05A7">
            <w:pPr>
              <w:pStyle w:val="ListParagraph"/>
              <w:numPr>
                <w:ilvl w:val="0"/>
                <w:numId w:val="2"/>
              </w:numPr>
              <w:ind w:left="284" w:hanging="284"/>
              <w:rPr>
                <w:sz w:val="20"/>
                <w:szCs w:val="20"/>
              </w:rPr>
            </w:pPr>
            <w:r w:rsidRPr="006B05A7">
              <w:rPr>
                <w:sz w:val="20"/>
                <w:szCs w:val="20"/>
              </w:rPr>
              <w:t>Apart from this 10 digit code the c</w:t>
            </w:r>
            <w:r w:rsidR="00A970AA">
              <w:rPr>
                <w:sz w:val="20"/>
                <w:szCs w:val="20"/>
              </w:rPr>
              <w:t>ompany can also use an “authoriz</w:t>
            </w:r>
            <w:r w:rsidRPr="006B05A7">
              <w:rPr>
                <w:sz w:val="20"/>
                <w:szCs w:val="20"/>
              </w:rPr>
              <w:t xml:space="preserve">ation number” or an “approval number”. These codes are assigned by the Food Agency and can only be </w:t>
            </w:r>
            <w:r w:rsidRPr="006B05A7">
              <w:rPr>
                <w:sz w:val="20"/>
                <w:szCs w:val="20"/>
              </w:rPr>
              <w:lastRenderedPageBreak/>
              <w:t xml:space="preserve">“decoded” in the Foodweb application, where </w:t>
            </w:r>
            <w:r>
              <w:rPr>
                <w:sz w:val="20"/>
                <w:szCs w:val="20"/>
              </w:rPr>
              <w:t xml:space="preserve">these codes need to be </w:t>
            </w:r>
            <w:r w:rsidR="00944A61">
              <w:rPr>
                <w:sz w:val="20"/>
                <w:szCs w:val="20"/>
              </w:rPr>
              <w:t>inserted</w:t>
            </w:r>
            <w:r>
              <w:rPr>
                <w:sz w:val="20"/>
                <w:szCs w:val="20"/>
              </w:rPr>
              <w:t xml:space="preserve"> under</w:t>
            </w:r>
            <w:r w:rsidRPr="006B05A7">
              <w:rPr>
                <w:sz w:val="20"/>
                <w:szCs w:val="20"/>
              </w:rPr>
              <w:t xml:space="preserve"> “Erkenningsnr./toelatingsnr.” (Dutch) or “N° agrément / autorisation” (French). </w:t>
            </w:r>
          </w:p>
          <w:p w:rsidR="006B05A7" w:rsidRDefault="006B05A7" w:rsidP="006B05A7">
            <w:pPr>
              <w:pStyle w:val="ListParagraph"/>
              <w:ind w:left="284"/>
              <w:rPr>
                <w:sz w:val="20"/>
                <w:szCs w:val="20"/>
              </w:rPr>
            </w:pPr>
          </w:p>
          <w:p w:rsidR="006B05A7" w:rsidRPr="006B05A7" w:rsidRDefault="005018D8" w:rsidP="006B05A7">
            <w:pPr>
              <w:pStyle w:val="ListParagraph"/>
              <w:ind w:left="284"/>
              <w:rPr>
                <w:sz w:val="20"/>
                <w:szCs w:val="20"/>
              </w:rPr>
            </w:pPr>
            <w:r w:rsidRPr="00C5737E">
              <w:rPr>
                <w:sz w:val="20"/>
                <w:szCs w:val="20"/>
              </w:rPr>
              <w:t xml:space="preserve">2.a) </w:t>
            </w:r>
            <w:r w:rsidR="006B05A7" w:rsidRPr="006B05A7">
              <w:rPr>
                <w:sz w:val="20"/>
                <w:szCs w:val="20"/>
              </w:rPr>
              <w:t>Every company th</w:t>
            </w:r>
            <w:r w:rsidR="00A970AA">
              <w:rPr>
                <w:sz w:val="20"/>
                <w:szCs w:val="20"/>
              </w:rPr>
              <w:t>at trades food needs an authoriz</w:t>
            </w:r>
            <w:r w:rsidR="006B05A7" w:rsidRPr="006B05A7">
              <w:rPr>
                <w:sz w:val="20"/>
                <w:szCs w:val="20"/>
              </w:rPr>
              <w:t xml:space="preserve">ation and as a consequence disposes of an </w:t>
            </w:r>
            <w:r w:rsidR="00A970AA">
              <w:rPr>
                <w:sz w:val="20"/>
                <w:szCs w:val="20"/>
              </w:rPr>
              <w:t>authoriz</w:t>
            </w:r>
            <w:r w:rsidR="006B05A7" w:rsidRPr="006B05A7">
              <w:rPr>
                <w:sz w:val="20"/>
                <w:szCs w:val="20"/>
              </w:rPr>
              <w:t>ation n</w:t>
            </w:r>
            <w:r w:rsidR="00A970AA">
              <w:rPr>
                <w:sz w:val="20"/>
                <w:szCs w:val="20"/>
              </w:rPr>
              <w:t>umber. The format of an authoriz</w:t>
            </w:r>
            <w:r w:rsidR="006B05A7" w:rsidRPr="006B05A7">
              <w:rPr>
                <w:sz w:val="20"/>
                <w:szCs w:val="20"/>
              </w:rPr>
              <w:t xml:space="preserve">ation number is AER/LCU/xxxxxx (6 digits) where “LCU” is a three-letter code for the local control unit that issued the authorisation. </w:t>
            </w:r>
          </w:p>
          <w:p w:rsidR="006B05A7" w:rsidRPr="006B05A7" w:rsidRDefault="006B05A7" w:rsidP="006B05A7">
            <w:pPr>
              <w:rPr>
                <w:sz w:val="20"/>
                <w:szCs w:val="20"/>
              </w:rPr>
            </w:pPr>
          </w:p>
          <w:p w:rsidR="006B05A7" w:rsidRPr="006B05A7" w:rsidRDefault="00FD5FA2" w:rsidP="00FD5FA2">
            <w:pPr>
              <w:pStyle w:val="ListParagraph"/>
              <w:ind w:left="284"/>
              <w:rPr>
                <w:sz w:val="20"/>
                <w:szCs w:val="20"/>
              </w:rPr>
            </w:pPr>
            <w:bookmarkStart w:id="1" w:name="_GoBack"/>
            <w:bookmarkEnd w:id="1"/>
            <w:r w:rsidRPr="00C5737E">
              <w:rPr>
                <w:sz w:val="20"/>
                <w:szCs w:val="20"/>
              </w:rPr>
              <w:t>2.b)</w:t>
            </w:r>
            <w:r w:rsidR="0075265F" w:rsidRPr="00C5737E">
              <w:rPr>
                <w:sz w:val="20"/>
                <w:szCs w:val="20"/>
              </w:rPr>
              <w:t xml:space="preserve"> </w:t>
            </w:r>
            <w:r w:rsidR="006B05A7" w:rsidRPr="006B05A7">
              <w:rPr>
                <w:sz w:val="20"/>
                <w:szCs w:val="20"/>
              </w:rPr>
              <w:t>The third possibility is the use of the approval number that consists of 5 or 6 digits. It concerns a voluntary approval for those traders described in Article 12 of Regulation (EU) No 543/2011.</w:t>
            </w:r>
          </w:p>
          <w:p w:rsidR="002A6B4D" w:rsidRPr="008D2916" w:rsidRDefault="008C6ECF" w:rsidP="008D2916">
            <w:pPr>
              <w:rPr>
                <w:sz w:val="18"/>
                <w:szCs w:val="18"/>
              </w:rPr>
            </w:pPr>
            <w:r w:rsidRPr="008D2916">
              <w:rPr>
                <w:rFonts w:cs="Arial"/>
                <w:sz w:val="18"/>
                <w:szCs w:val="18"/>
              </w:rPr>
              <w:t xml:space="preserve"> </w:t>
            </w:r>
          </w:p>
        </w:tc>
        <w:tc>
          <w:tcPr>
            <w:tcW w:w="4886" w:type="dxa"/>
          </w:tcPr>
          <w:p w:rsidR="002A6B4D" w:rsidRPr="006F298B" w:rsidRDefault="002A6B4D" w:rsidP="00251F72">
            <w:pPr>
              <w:rPr>
                <w:sz w:val="18"/>
                <w:szCs w:val="18"/>
              </w:rPr>
            </w:pPr>
          </w:p>
        </w:tc>
      </w:tr>
    </w:tbl>
    <w:p w:rsidR="00CC20A9" w:rsidRDefault="00CC20A9" w:rsidP="00491B93"/>
    <w:p w:rsidR="00CC20A9" w:rsidRPr="00963A9F" w:rsidRDefault="00CC20A9" w:rsidP="00491B93">
      <w:pPr>
        <w:rPr>
          <w:sz w:val="16"/>
          <w:szCs w:val="16"/>
        </w:rPr>
      </w:pPr>
      <w:r w:rsidRPr="00963A9F">
        <w:rPr>
          <w:sz w:val="16"/>
          <w:szCs w:val="16"/>
        </w:rPr>
        <w:t>The designations employed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sectPr w:rsidR="00CC20A9" w:rsidRPr="00963A9F" w:rsidSect="002225C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A5C" w:rsidRDefault="00A15A5C" w:rsidP="00963A9F">
      <w:pPr>
        <w:spacing w:after="0" w:line="240" w:lineRule="auto"/>
      </w:pPr>
      <w:r>
        <w:separator/>
      </w:r>
    </w:p>
  </w:endnote>
  <w:endnote w:type="continuationSeparator" w:id="0">
    <w:p w:rsidR="00A15A5C" w:rsidRDefault="00A15A5C" w:rsidP="0096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A5C" w:rsidRDefault="00A15A5C" w:rsidP="00963A9F">
      <w:pPr>
        <w:spacing w:after="0" w:line="240" w:lineRule="auto"/>
      </w:pPr>
      <w:r>
        <w:separator/>
      </w:r>
    </w:p>
  </w:footnote>
  <w:footnote w:type="continuationSeparator" w:id="0">
    <w:p w:rsidR="00A15A5C" w:rsidRDefault="00A15A5C" w:rsidP="00963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26689"/>
    <w:multiLevelType w:val="hybridMultilevel"/>
    <w:tmpl w:val="48E860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229F3"/>
    <w:multiLevelType w:val="hybridMultilevel"/>
    <w:tmpl w:val="ECB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4E"/>
    <w:rsid w:val="00007D6E"/>
    <w:rsid w:val="0002636E"/>
    <w:rsid w:val="0009458B"/>
    <w:rsid w:val="000C6E1C"/>
    <w:rsid w:val="0016105D"/>
    <w:rsid w:val="001E4C0C"/>
    <w:rsid w:val="002225CD"/>
    <w:rsid w:val="002415B7"/>
    <w:rsid w:val="002A6B4D"/>
    <w:rsid w:val="003A6E77"/>
    <w:rsid w:val="003D6F70"/>
    <w:rsid w:val="003D7A4E"/>
    <w:rsid w:val="004255A3"/>
    <w:rsid w:val="00426232"/>
    <w:rsid w:val="00491B93"/>
    <w:rsid w:val="0050035A"/>
    <w:rsid w:val="005018D8"/>
    <w:rsid w:val="00505EDF"/>
    <w:rsid w:val="00666D87"/>
    <w:rsid w:val="006B05A7"/>
    <w:rsid w:val="006B573D"/>
    <w:rsid w:val="00731E73"/>
    <w:rsid w:val="0075265F"/>
    <w:rsid w:val="00862138"/>
    <w:rsid w:val="008C6ECF"/>
    <w:rsid w:val="008D2916"/>
    <w:rsid w:val="00944A61"/>
    <w:rsid w:val="00963A9F"/>
    <w:rsid w:val="009C1908"/>
    <w:rsid w:val="009D40CB"/>
    <w:rsid w:val="00A15A5C"/>
    <w:rsid w:val="00A736CA"/>
    <w:rsid w:val="00A970AA"/>
    <w:rsid w:val="00B60336"/>
    <w:rsid w:val="00BB28A7"/>
    <w:rsid w:val="00BD4157"/>
    <w:rsid w:val="00C0261B"/>
    <w:rsid w:val="00C5737E"/>
    <w:rsid w:val="00CC20A9"/>
    <w:rsid w:val="00D01343"/>
    <w:rsid w:val="00EA3D8E"/>
    <w:rsid w:val="00FA59B2"/>
    <w:rsid w:val="00FB3503"/>
    <w:rsid w:val="00FB38EE"/>
    <w:rsid w:val="00FD5D04"/>
    <w:rsid w:val="00FD5F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7E355B6-939E-4341-9470-5D026794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 w:type="paragraph" w:styleId="Header">
    <w:name w:val="header"/>
    <w:basedOn w:val="Normal"/>
    <w:link w:val="HeaderChar"/>
    <w:uiPriority w:val="99"/>
    <w:unhideWhenUsed/>
    <w:rsid w:val="0096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9F"/>
  </w:style>
  <w:style w:type="paragraph" w:styleId="Footer">
    <w:name w:val="footer"/>
    <w:basedOn w:val="Normal"/>
    <w:link w:val="FooterChar"/>
    <w:uiPriority w:val="99"/>
    <w:unhideWhenUsed/>
    <w:rsid w:val="00963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9F"/>
  </w:style>
  <w:style w:type="character" w:styleId="FollowedHyperlink">
    <w:name w:val="FollowedHyperlink"/>
    <w:basedOn w:val="DefaultParagraphFont"/>
    <w:uiPriority w:val="99"/>
    <w:semiHidden/>
    <w:unhideWhenUsed/>
    <w:rsid w:val="006B0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vv-afsca.fgov.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rator.foodweb.be/Public/SearchOperator.aspx?langua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rator.foodweb.be/Public/SearchOperator.aspx?language=nl" TargetMode="External"/><Relationship Id="rId5" Type="http://schemas.openxmlformats.org/officeDocument/2006/relationships/webSettings" Target="webSettings.xml"/><Relationship Id="rId10" Type="http://schemas.openxmlformats.org/officeDocument/2006/relationships/hyperlink" Target="http://kbopub.economie.fgov.be/kbopub/zoeknummerform.html?lang=en" TargetMode="External"/><Relationship Id="rId4" Type="http://schemas.openxmlformats.org/officeDocument/2006/relationships/settings" Target="settings.xml"/><Relationship Id="rId9" Type="http://schemas.openxmlformats.org/officeDocument/2006/relationships/hyperlink" Target="mailto:plant.pccb.s1@favv-afsca.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9FD7F-728B-4ACD-86C0-BEFDAF17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Korkut Yavuz</dc:creator>
  <cp:keywords/>
  <dc:description/>
  <cp:lastModifiedBy>Stephen Hatem</cp:lastModifiedBy>
  <cp:revision>3</cp:revision>
  <dcterms:created xsi:type="dcterms:W3CDTF">2018-08-13T14:41:00Z</dcterms:created>
  <dcterms:modified xsi:type="dcterms:W3CDTF">2018-08-13T14:46:00Z</dcterms:modified>
</cp:coreProperties>
</file>