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05" w:rsidRPr="0097602C" w:rsidRDefault="00264D45" w:rsidP="0097602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bookmarkStart w:id="0" w:name="_GoBack"/>
      <w:bookmarkEnd w:id="0"/>
      <w:r w:rsidRPr="0097602C">
        <w:rPr>
          <w:rFonts w:ascii="Times New Roman" w:hAnsi="Times New Roman" w:cs="Times New Roman"/>
          <w:b/>
          <w:bCs/>
          <w:sz w:val="26"/>
          <w:szCs w:val="26"/>
          <w:lang w:val="ru-RU"/>
        </w:rPr>
        <w:t>СПЕЦИАЛЬНАЯ ПРОГРАММА ООН ДЛЯ ЭКОНОМИК ЦЕНТРАЛЬНОЙ АЗИИ (СПЕКА)</w:t>
      </w:r>
    </w:p>
    <w:p w:rsidR="00F30586" w:rsidRPr="00F30586" w:rsidRDefault="00F30586" w:rsidP="00F3058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30586">
        <w:rPr>
          <w:rFonts w:ascii="Times New Roman" w:hAnsi="Times New Roman" w:cs="Times New Roman"/>
          <w:sz w:val="24"/>
          <w:szCs w:val="24"/>
          <w:lang w:val="sv-SE"/>
        </w:rPr>
        <w:t>SPECA/PWG-Trade/2015/3/</w:t>
      </w:r>
      <w:r w:rsidRPr="00F30586">
        <w:rPr>
          <w:rFonts w:ascii="Times New Roman" w:hAnsi="Times New Roman" w:cs="Times New Roman"/>
          <w:sz w:val="24"/>
          <w:szCs w:val="24"/>
          <w:lang w:val="en-GB"/>
        </w:rPr>
        <w:t>ru</w:t>
      </w:r>
    </w:p>
    <w:p w:rsidR="00F30586" w:rsidRPr="00F30586" w:rsidRDefault="00F30586" w:rsidP="00F30586">
      <w:pPr>
        <w:ind w:left="-360" w:right="-362"/>
        <w:rPr>
          <w:lang w:val="ru-RU"/>
        </w:rPr>
      </w:pPr>
    </w:p>
    <w:p w:rsidR="00F30586" w:rsidRPr="00F30586" w:rsidRDefault="00F30586" w:rsidP="00F30586">
      <w:pPr>
        <w:pStyle w:val="Heading3"/>
        <w:ind w:right="-2"/>
        <w:rPr>
          <w:rFonts w:eastAsia="Batang" w:hAnsi="Times New Roman" w:cs="Times New Roman"/>
          <w:bCs w:val="0"/>
          <w:sz w:val="36"/>
          <w:szCs w:val="36"/>
          <w:lang w:val="ru-RU"/>
        </w:rPr>
      </w:pPr>
      <w:r w:rsidRPr="00F30586">
        <w:rPr>
          <w:rFonts w:eastAsia="Batang" w:hAnsi="Times New Roman" w:cs="Times New Roman"/>
          <w:bCs w:val="0"/>
          <w:sz w:val="36"/>
          <w:szCs w:val="36"/>
          <w:lang w:val="bg-BG"/>
        </w:rPr>
        <w:t>ПРОЕКТ ДОКЛАДА</w:t>
      </w:r>
      <w:r w:rsidRPr="00F30586">
        <w:rPr>
          <w:rFonts w:eastAsia="Batang" w:hAnsi="Times New Roman" w:cs="Times New Roman"/>
          <w:bCs w:val="0"/>
          <w:sz w:val="36"/>
          <w:szCs w:val="36"/>
          <w:lang w:val="ru-RU"/>
        </w:rPr>
        <w:t xml:space="preserve"> </w:t>
      </w:r>
    </w:p>
    <w:p w:rsidR="00F30586" w:rsidRPr="00F30586" w:rsidRDefault="00F30586" w:rsidP="0097602C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77B05" w:rsidRPr="00F30586" w:rsidRDefault="00264D45" w:rsidP="009760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0586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Семинар Высокого Уровня по вопросам о Региональном Сотрудничестве в Сфере Торговли в Центральной Азии</w:t>
      </w:r>
    </w:p>
    <w:p w:rsidR="00F77B05" w:rsidRPr="0097602C" w:rsidRDefault="00264D45" w:rsidP="0097602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7602C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Девятая Сессия Проектной Рабочей Группы по Торговле</w:t>
      </w:r>
    </w:p>
    <w:p w:rsidR="00F77B05" w:rsidRPr="00F30586" w:rsidRDefault="00264D45" w:rsidP="0097602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3058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Дворец Наций, Женева</w:t>
      </w:r>
    </w:p>
    <w:p w:rsidR="00F77B05" w:rsidRPr="00F30586" w:rsidRDefault="00264D45" w:rsidP="0097602C">
      <w:pPr>
        <w:pStyle w:val="Heading3"/>
        <w:spacing w:line="276" w:lineRule="auto"/>
        <w:rPr>
          <w:rFonts w:hAnsi="Times New Roman" w:cs="Times New Roman"/>
          <w:lang w:val="ru-RU"/>
        </w:rPr>
      </w:pPr>
      <w:r w:rsidRPr="00F30586">
        <w:rPr>
          <w:rFonts w:hAnsi="Times New Roman" w:cs="Times New Roman"/>
          <w:lang w:val="fr-FR"/>
        </w:rPr>
        <w:t xml:space="preserve">3 </w:t>
      </w:r>
      <w:r w:rsidR="00F30586">
        <w:rPr>
          <w:rFonts w:hAnsi="Times New Roman" w:cs="Times New Roman"/>
          <w:lang w:val="bg-BG"/>
        </w:rPr>
        <w:t>и</w:t>
      </w:r>
      <w:r w:rsidRPr="00F30586">
        <w:rPr>
          <w:rFonts w:hAnsi="Times New Roman" w:cs="Times New Roman"/>
          <w:lang w:val="ru-RU"/>
        </w:rPr>
        <w:t>юля</w:t>
      </w:r>
      <w:r w:rsidRPr="00F30586">
        <w:rPr>
          <w:rFonts w:hAnsi="Times New Roman" w:cs="Times New Roman"/>
          <w:lang w:val="fr-FR"/>
        </w:rPr>
        <w:t xml:space="preserve"> 2015</w:t>
      </w:r>
    </w:p>
    <w:p w:rsidR="00F77B05" w:rsidRPr="0097602C" w:rsidRDefault="00F77B05" w:rsidP="0097602C">
      <w:pPr>
        <w:rPr>
          <w:rFonts w:ascii="Times New Roman" w:hAnsi="Times New Roman" w:cs="Times New Roman"/>
          <w:lang w:val="ru-RU"/>
        </w:rPr>
      </w:pPr>
    </w:p>
    <w:p w:rsidR="00F77B05" w:rsidRPr="007915FB" w:rsidRDefault="00264D45" w:rsidP="007915FB">
      <w:pPr>
        <w:pStyle w:val="ListParagraph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 w:hanging="32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b/>
          <w:bCs/>
          <w:sz w:val="24"/>
          <w:szCs w:val="24"/>
        </w:rPr>
        <w:t>Открытие и организационные вопросы</w:t>
      </w:r>
    </w:p>
    <w:p w:rsidR="00F77B05" w:rsidRPr="007915FB" w:rsidRDefault="00264D45" w:rsidP="007915FB">
      <w:pPr>
        <w:pStyle w:val="ListParagraph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Семинар Высокого уровня по вопросам </w:t>
      </w:r>
      <w:r w:rsidR="0005796C" w:rsidRPr="007915FB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05796C" w:rsidRPr="007915FB">
        <w:rPr>
          <w:rFonts w:ascii="Times New Roman" w:hAnsi="Times New Roman" w:cs="Times New Roman"/>
          <w:sz w:val="24"/>
          <w:szCs w:val="24"/>
          <w:lang w:val="ru-RU"/>
        </w:rPr>
        <w:t>егионального с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отрудничеств</w:t>
      </w:r>
      <w:r w:rsidR="0005796C" w:rsidRPr="007915F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 в сфере торговли и девятая сессия проектной рабочей группы СПЕКА по торговле были организованы Европейской</w:t>
      </w:r>
      <w:r w:rsidR="0005796C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Экономической Комиссией ООН 3 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юля 2015 года, во Дворце Наций, в Женеве.</w:t>
      </w:r>
    </w:p>
    <w:p w:rsidR="00F77B05" w:rsidRPr="007915FB" w:rsidRDefault="00264D45" w:rsidP="007915FB">
      <w:pPr>
        <w:pStyle w:val="ListParagraph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Участники</w:t>
      </w:r>
    </w:p>
    <w:p w:rsidR="00F77B05" w:rsidRPr="007915FB" w:rsidRDefault="00264D45" w:rsidP="007915FB">
      <w:pPr>
        <w:pStyle w:val="ListParagraph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В семинаре приняли участие представители следующих стран</w:t>
      </w:r>
      <w:r w:rsidR="001F29FC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 организаций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: Афганистан; Азербайджан; Казахстан; Кыргызстан; Таджикистан и Туркменистан, а также ЕЭК ООН, Конференция Организации Объединенных Наций по торговле и развитию (ЮНКТАД), Международный Торговый Центр (МТЦ), Программа Развития Организации Объединенных Наций (ПРООН), Экономическая и Социальная Комиссия для Азии и Тихого океана Организации Объединенных Наций (ЭСКАТО), Организация Объединенных Наций по промышленному развитию (ЮНИДО), Региональный центр ООН по превентивной дипломатии для Центральной Азии (РЦПДЦА), Организация экономического сотрудничества и развития (ОЭСР), Германское агентство по международному сотрудничеству (GIZ), Международная Исламская Корпорация по финансированию торговли (ИКФТ), Агентство международного развития США (ЮСАИД) и представители частного сектора. Список участников прилагается.</w:t>
      </w:r>
    </w:p>
    <w:p w:rsidR="00F77B05" w:rsidRPr="007915FB" w:rsidRDefault="00264D45" w:rsidP="007915FB">
      <w:pPr>
        <w:pStyle w:val="ListParagraph"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Первая задача этого семинара, проводимого по принципу «мозговой атаки»,  заключалась в определении главных проблем, а также в установлении диалога между странами СПЕКА и международными организациями по вопросам реорганизации и укрепления Проектной Рабочей Группы по Торговле, с целью ориентации деятельност</w:t>
      </w:r>
      <w:r w:rsidR="0005796C" w:rsidRPr="007915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796C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Группы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на конкретные проекты и решение текущих политических вопросов, а также на работу в новых областях, мероприятиях и проектах, которые будут отражать современные глобальные проблемы. Вторая задача  заключалась в изучении возможностей</w:t>
      </w:r>
      <w:r w:rsidR="0005796C" w:rsidRPr="007915FB">
        <w:rPr>
          <w:rFonts w:ascii="Times New Roman" w:hAnsi="Times New Roman" w:cs="Times New Roman"/>
          <w:sz w:val="24"/>
          <w:szCs w:val="24"/>
          <w:lang w:val="ru-RU"/>
        </w:rPr>
        <w:t>, как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международны</w:t>
      </w:r>
      <w:r w:rsidR="0005796C" w:rsidRPr="007915F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</w:t>
      </w:r>
      <w:r w:rsidR="0005796C" w:rsidRPr="007915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(ЕЭК ООН, ЮНКТАД, МТЦ) </w:t>
      </w:r>
      <w:r w:rsidR="0005796C" w:rsidRPr="007915FB">
        <w:rPr>
          <w:rFonts w:ascii="Times New Roman" w:hAnsi="Times New Roman" w:cs="Times New Roman"/>
          <w:sz w:val="24"/>
          <w:szCs w:val="24"/>
          <w:lang w:val="ru-RU"/>
        </w:rPr>
        <w:t>могут обеспечить поддержку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Группы в среднесрочной и долгосрочной перспективе. Учитывая их ресурсы, страны Центральной Азии могут достичь процветания уже к 2050 году. Тем не менее, экономические, социальные, политические и экологические риски еще существуют в этом регионе. Региональное сотрудничество</w:t>
      </w:r>
      <w:r w:rsidR="0005796C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поможет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странам преодолеть некоторые из этих рисков. ЕЭК ООН, ЮНКТАД, ЦМТ и другие партнеры могут содействовать развитию региона путем поддержки деятельности по снижению расходов</w:t>
      </w:r>
      <w:r w:rsidR="0005796C" w:rsidRPr="007915FB">
        <w:rPr>
          <w:rFonts w:ascii="Times New Roman" w:hAnsi="Times New Roman" w:cs="Times New Roman"/>
          <w:sz w:val="24"/>
          <w:szCs w:val="24"/>
          <w:lang w:val="ru-RU"/>
        </w:rPr>
        <w:t>, связанных с международной торговлей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77B05" w:rsidRPr="007915FB" w:rsidRDefault="001F29FC" w:rsidP="007915FB">
      <w:pPr>
        <w:pStyle w:val="ListParagraph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b/>
          <w:bCs/>
          <w:sz w:val="24"/>
          <w:szCs w:val="24"/>
          <w:lang w:val="bg-BG"/>
        </w:rPr>
        <w:t>Вступительные слова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77B05" w:rsidRPr="007915FB" w:rsidRDefault="00264D45" w:rsidP="007915FB">
      <w:pPr>
        <w:pStyle w:val="ListParagraph"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="0005796C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Саидрахмон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Назриев, заместитель Министра экономического развития и торговли Таджикистана и сопредседатель  Проектной</w:t>
      </w: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Рабочей Группы СПЕКА по торговле,  г-жа Айна Курбанова, </w:t>
      </w:r>
      <w:r w:rsidR="0005796C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Министра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торговли и внешнеэкономических связей Туркменистана и сопредседатель рабочей группы СПЕКА по торговле, г-н Андрей Васильев, заместитель Исполнительного Секретаря ЕЭК ООН, г-н Гильермо Валлес, директор Отдела по международной торговле товарами и услугами и по сырьевым товарам, ЮНКТАД, открыли заседание. </w:t>
      </w:r>
    </w:p>
    <w:p w:rsidR="00F77B05" w:rsidRPr="007915FB" w:rsidRDefault="00264D45" w:rsidP="007915FB">
      <w:pPr>
        <w:pStyle w:val="ListParagraph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Г-жа Вирджиния Крам-Мартос, директор Отдела экономического сотрудничества </w:t>
      </w:r>
      <w:r w:rsidR="001F29FC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и торговли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ЕЭК ООН и Марио Апостолов, региональный советник ЕЭК ООН</w:t>
      </w:r>
      <w:r w:rsidR="001F29FC" w:rsidRPr="007915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D0D7D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представили концепцию и цели семинара.</w:t>
      </w:r>
    </w:p>
    <w:p w:rsidR="00F77B05" w:rsidRPr="007915FB" w:rsidRDefault="00264D45" w:rsidP="007915FB">
      <w:pPr>
        <w:pStyle w:val="ListParagraph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Делегаты стран  представили свои приоритеты и предложения для будущей работы Группы в свете Целей Устойчивого Развития (ЦУР), Венской программы действий </w:t>
      </w:r>
      <w:r w:rsidR="001D0D7D" w:rsidRPr="007915FB">
        <w:rPr>
          <w:rFonts w:ascii="Times New Roman" w:hAnsi="Times New Roman" w:cs="Times New Roman"/>
          <w:sz w:val="24"/>
          <w:szCs w:val="24"/>
          <w:lang w:val="ru-RU"/>
        </w:rPr>
        <w:t>для государств без выхода на море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 Соглашения ВТО об упрощении процедур торговли.  Затем слово взяли международные организации, начиная с совместной презентации и предложениями в отношении будущей работы.</w:t>
      </w:r>
    </w:p>
    <w:p w:rsidR="00F77B05" w:rsidRPr="007915FB" w:rsidRDefault="00264D45" w:rsidP="007915FB">
      <w:pPr>
        <w:pStyle w:val="ListParagraph"/>
        <w:numPr>
          <w:ilvl w:val="0"/>
          <w:numId w:val="2"/>
        </w:numPr>
        <w:spacing w:before="120" w:after="0" w:line="240" w:lineRule="auto"/>
        <w:ind w:left="426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b/>
          <w:bCs/>
          <w:sz w:val="24"/>
          <w:szCs w:val="24"/>
        </w:rPr>
        <w:t>Заявления стран</w:t>
      </w:r>
    </w:p>
    <w:p w:rsidR="00F77B05" w:rsidRPr="007915FB" w:rsidRDefault="00264D45" w:rsidP="007915FB">
      <w:pPr>
        <w:pStyle w:val="ListParagraph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а.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Таджикистан подчеркнул важность программы СПЕКА. Хотя стран</w:t>
      </w:r>
      <w:r w:rsidR="001D0D7D" w:rsidRPr="007915F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СПЕКА </w:t>
      </w:r>
      <w:r w:rsidR="001D0D7D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имеют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небольшое</w:t>
      </w:r>
      <w:r w:rsidR="001D0D7D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население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D0D7D" w:rsidRPr="007915FB">
        <w:rPr>
          <w:rFonts w:ascii="Times New Roman" w:hAnsi="Times New Roman" w:cs="Times New Roman"/>
          <w:sz w:val="24"/>
          <w:szCs w:val="24"/>
          <w:lang w:val="bg-BG"/>
        </w:rPr>
        <w:t>покр</w:t>
      </w:r>
      <w:r w:rsidR="001D0D7D" w:rsidRPr="007915FB">
        <w:rPr>
          <w:rFonts w:ascii="Times New Roman" w:hAnsi="Times New Roman" w:cs="Times New Roman"/>
          <w:sz w:val="24"/>
          <w:szCs w:val="24"/>
          <w:lang w:val="ru-RU"/>
        </w:rPr>
        <w:t>ываю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т 1,2% мировой торговли и 0,6% мирового ВВП</w:t>
      </w:r>
      <w:r w:rsidR="001D0D7D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, им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удалось добиться высоких темпов роста</w:t>
      </w:r>
      <w:r w:rsidRPr="007915F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footnoteReference w:id="2"/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, проживающие там население </w:t>
      </w:r>
      <w:r w:rsidR="001D0D7D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относительно очень молодое и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1D0D7D" w:rsidRPr="007915FB">
        <w:rPr>
          <w:rFonts w:ascii="Times New Roman" w:hAnsi="Times New Roman" w:cs="Times New Roman"/>
          <w:sz w:val="24"/>
          <w:szCs w:val="24"/>
          <w:lang w:val="ru-RU"/>
        </w:rPr>
        <w:t>еет высокий уровень образования, и 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ни являются ключевыми поставщиками нефти и газа</w:t>
      </w:r>
      <w:r w:rsidR="001D0D7D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для других стран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D0D7D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Страны СПЕКА находится на перекрестке </w:t>
      </w:r>
      <w:r w:rsidR="001D0D7D" w:rsidRPr="007915FB">
        <w:rPr>
          <w:rFonts w:ascii="Times New Roman" w:hAnsi="Times New Roman" w:cs="Times New Roman"/>
          <w:sz w:val="24"/>
          <w:szCs w:val="24"/>
          <w:lang w:val="ru-RU"/>
        </w:rPr>
        <w:t>между крупными торговыми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0A6F" w:rsidRPr="007915FB">
        <w:rPr>
          <w:rFonts w:ascii="Times New Roman" w:hAnsi="Times New Roman" w:cs="Times New Roman"/>
          <w:sz w:val="24"/>
          <w:szCs w:val="24"/>
          <w:lang w:val="ru-RU"/>
        </w:rPr>
        <w:t>блок</w:t>
      </w:r>
      <w:r w:rsidR="001D0D7D" w:rsidRPr="007915FB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050A6F" w:rsidRPr="007915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 поэтому могут сыграть важную роль в качестве транзитного региона. Тем не менее, низкие рейтинги в индекс</w:t>
      </w:r>
      <w:r w:rsidR="00522E37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ах международной торговли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показывают, что многое еще должно быть сделано для того, чтобы в полной мере развивать международную и региональную торговлю. </w:t>
      </w:r>
    </w:p>
    <w:p w:rsidR="00F77B05" w:rsidRPr="007915FB" w:rsidRDefault="00264D45" w:rsidP="007915FB">
      <w:pPr>
        <w:pStyle w:val="ListParagraph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Наиболее важные препятствия для торговли в Центральной Азии являются: неразвитая инфраструктура для транзита и доступа к международным морским портам; непризнание сертификатов, выданных органами по техническому регулированию в регионе и за ее пределами; отсутствие согласованной системы для свободного транзита в регионе</w:t>
      </w:r>
      <w:r w:rsidR="00522E37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недостаточный уровень сотрудничества между системами «Единого Окна» для обмена торговой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информацией в регионе. Таджикистан поддерживает региональную торговлю посредством своего участия в Содружестве Независимых Государств (СНГ),  в Шанхайской организации сотрудничества (ШОС), в Специальной программе ООН для экономик Центральной Азии (СПЕКА), в Программе  Центрально Азиатского регионального экономического сотрудничества (ЦАРЭС) и в Организации экономического сотрудничества (ОЭС). </w:t>
      </w:r>
    </w:p>
    <w:p w:rsidR="00F77B05" w:rsidRPr="007915FB" w:rsidRDefault="00264D45" w:rsidP="007915FB">
      <w:pPr>
        <w:pStyle w:val="ListParagraph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В качестве мер для устранения препятствий на пути региональной торговли, делегация Таджикистана предложила следующее:</w:t>
      </w:r>
    </w:p>
    <w:p w:rsidR="00F77B05" w:rsidRPr="007915FB" w:rsidRDefault="00264D45" w:rsidP="001D45FC">
      <w:pPr>
        <w:pStyle w:val="ListParagraph"/>
        <w:numPr>
          <w:ilvl w:val="0"/>
          <w:numId w:val="3"/>
        </w:numPr>
        <w:spacing w:before="120"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Продолжать интеграцию стран СПЕКА в систему ВТО (только 3 из 7 стран являются членами ВТО);</w:t>
      </w:r>
    </w:p>
    <w:p w:rsidR="00F77B05" w:rsidRPr="007915FB" w:rsidRDefault="00264D45" w:rsidP="001D45FC">
      <w:pPr>
        <w:pStyle w:val="ListParagraph"/>
        <w:numPr>
          <w:ilvl w:val="0"/>
          <w:numId w:val="4"/>
        </w:numPr>
        <w:spacing w:before="120"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Углубить интеграцию национальных экономик в мировую экономику путем внешней торговли, участия в международных</w:t>
      </w:r>
      <w:r w:rsidR="00A67459" w:rsidRPr="007915FB">
        <w:rPr>
          <w:rFonts w:ascii="Times New Roman" w:hAnsi="Times New Roman" w:cs="Times New Roman"/>
          <w:sz w:val="24"/>
          <w:szCs w:val="24"/>
          <w:lang w:val="bg-BG"/>
        </w:rPr>
        <w:t xml:space="preserve"> цепочках поставок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 диверсификации экспорта;</w:t>
      </w:r>
    </w:p>
    <w:p w:rsidR="00F77B05" w:rsidRPr="007915FB" w:rsidRDefault="00264D45" w:rsidP="001D45FC">
      <w:pPr>
        <w:pStyle w:val="ListParagraph"/>
        <w:numPr>
          <w:ilvl w:val="0"/>
          <w:numId w:val="5"/>
        </w:numPr>
        <w:spacing w:before="120"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Укреплять торговые отношения в рамках существующих региональных организаций и проектов;</w:t>
      </w:r>
    </w:p>
    <w:p w:rsidR="00F77B05" w:rsidRPr="007915FB" w:rsidRDefault="00264D45" w:rsidP="001D45FC">
      <w:pPr>
        <w:pStyle w:val="ListParagraph"/>
        <w:numPr>
          <w:ilvl w:val="0"/>
          <w:numId w:val="6"/>
        </w:numPr>
        <w:spacing w:before="120"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Развивать инфраструктуры для транзита, обеспечивающего доступ к международным морским портам;</w:t>
      </w:r>
    </w:p>
    <w:p w:rsidR="00F77B05" w:rsidRPr="007915FB" w:rsidRDefault="00264D45" w:rsidP="001D45FC">
      <w:pPr>
        <w:pStyle w:val="ListParagraph"/>
        <w:numPr>
          <w:ilvl w:val="0"/>
          <w:numId w:val="7"/>
        </w:numPr>
        <w:spacing w:before="120"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Гармонизировать системы для свободного транзита в регионе;</w:t>
      </w:r>
    </w:p>
    <w:p w:rsidR="00F77B05" w:rsidRPr="007915FB" w:rsidRDefault="00264D45" w:rsidP="001D45FC">
      <w:pPr>
        <w:pStyle w:val="ListParagraph"/>
        <w:numPr>
          <w:ilvl w:val="0"/>
          <w:numId w:val="8"/>
        </w:numPr>
        <w:spacing w:before="120"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Согласовать технические стандарты и развивать сотрудничество между соответствующими органами власти.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   Таджикистан отметил следующие стратегические приоритеты для работы СПЕКА в области торговли: </w:t>
      </w:r>
    </w:p>
    <w:p w:rsidR="00F77B05" w:rsidRPr="007915FB" w:rsidRDefault="00264D45" w:rsidP="007915FB">
      <w:pPr>
        <w:pStyle w:val="ListParagraph"/>
        <w:numPr>
          <w:ilvl w:val="0"/>
          <w:numId w:val="9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Разработка стратегии для упрощения процедур торговли в Центральной Азии в рамках СПЕКА, при содействии ЕЭК ООН и других партнеров;</w:t>
      </w:r>
    </w:p>
    <w:p w:rsidR="00F77B05" w:rsidRPr="007915FB" w:rsidRDefault="00264D45" w:rsidP="007915FB">
      <w:pPr>
        <w:pStyle w:val="ListParagraph"/>
        <w:numPr>
          <w:ilvl w:val="0"/>
          <w:numId w:val="10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Осуществление Трехстороннего Соглашения между Таджикистаном, Афганистаном и Пакистаном, а также его расширение и </w:t>
      </w:r>
      <w:r w:rsidR="00A67459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его использования другими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="00A67459" w:rsidRPr="007915FB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-участник</w:t>
      </w:r>
      <w:r w:rsidR="00A67459" w:rsidRPr="007915FB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СПЕКА; </w:t>
      </w:r>
    </w:p>
    <w:p w:rsidR="00F77B05" w:rsidRPr="007915FB" w:rsidRDefault="00264D45" w:rsidP="007915FB">
      <w:pPr>
        <w:pStyle w:val="ListParagraph"/>
        <w:numPr>
          <w:ilvl w:val="0"/>
          <w:numId w:val="11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Активное участие Таджикистана в переговорах по вступлению в ВТО других стран-участников СПЕКА. Так как страны СПЕКА имеют схожие проблемы, то </w:t>
      </w:r>
      <w:r w:rsidR="00A67459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обмен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="00A67459" w:rsidRPr="007915F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может помочь в данном процессе;</w:t>
      </w:r>
    </w:p>
    <w:p w:rsidR="00F77B05" w:rsidRPr="007915FB" w:rsidRDefault="00264D45" w:rsidP="007915FB">
      <w:pPr>
        <w:pStyle w:val="ListParagraph"/>
        <w:numPr>
          <w:ilvl w:val="0"/>
          <w:numId w:val="12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Обеспечение ЕЭК ООН, и другими международными организациями</w:t>
      </w:r>
      <w:r w:rsidR="00CF5543" w:rsidRPr="007915FB">
        <w:rPr>
          <w:rFonts w:ascii="Times New Roman" w:hAnsi="Times New Roman" w:cs="Times New Roman"/>
          <w:sz w:val="24"/>
          <w:szCs w:val="24"/>
          <w:lang w:val="ru-RU"/>
        </w:rPr>
        <w:t>, в том числе другими организациями ООН,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следующего:</w:t>
      </w:r>
    </w:p>
    <w:p w:rsidR="00F77B05" w:rsidRPr="007915FB" w:rsidRDefault="00264D45" w:rsidP="001D45FC">
      <w:pPr>
        <w:pStyle w:val="ListParagraph"/>
        <w:tabs>
          <w:tab w:val="left" w:pos="993"/>
        </w:tabs>
        <w:spacing w:before="120" w:after="0" w:line="240" w:lineRule="auto"/>
        <w:ind w:left="993" w:hanging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- Всеобъемлющей поддержки для развития и осуществления региональной стратегии упрощения процедур</w:t>
      </w:r>
      <w:r w:rsidR="00CF5543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торговли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7B05" w:rsidRPr="007915FB" w:rsidRDefault="00264D45" w:rsidP="001D45FC">
      <w:pPr>
        <w:pStyle w:val="ListParagraph"/>
        <w:tabs>
          <w:tab w:val="left" w:pos="993"/>
        </w:tabs>
        <w:spacing w:before="120" w:after="0" w:line="240" w:lineRule="auto"/>
        <w:ind w:left="993" w:hanging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- Технической и финансовой помощи для осуществления мер, определенных под категорией "С" для выполнения Соглашения ВТО по упрощению процедур торговли;</w:t>
      </w:r>
    </w:p>
    <w:p w:rsidR="00F77B05" w:rsidRPr="007915FB" w:rsidRDefault="00264D45" w:rsidP="001D45FC">
      <w:pPr>
        <w:pStyle w:val="ListParagraph"/>
        <w:tabs>
          <w:tab w:val="left" w:pos="993"/>
        </w:tabs>
        <w:spacing w:before="120" w:after="0" w:line="240" w:lineRule="auto"/>
        <w:ind w:left="993" w:hanging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- Технической помощи в реализации программы для развития экономики Таджикистана после вступления в ВТО (опираясь на исследования ЕЭК ООН о препятствиях в торговле нормативного и процедурного характера). 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. Туркменистан подчеркнул роль программы СПЕКА в качестве платформы для развития торговли и регионального сотрудничества, а также для помощи в определении проблем и решении путем обмена опытом (отрицательный и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положительный). Это может помочь странам избежать бесполезной траты времени и ресурсов, а также позволит им обсу</w:t>
      </w:r>
      <w:r w:rsidR="00CF5543" w:rsidRPr="007915F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F5543" w:rsidRPr="007915F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ть новые возможности для сотрудничества и развития. У Туркменистана есть положительный опыт в поддержании стабильных экономических отношений в регионе. С января 2015 года Туркменистан проводит программу стимулирования экспорта и развития малого и среднего бизнеса (</w:t>
      </w:r>
      <w:r w:rsidR="00CF5543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которая включает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114 инновационных проектов). Туркменистан недавно присоединился к GS1, что означает, что страна использует международные стандарты (в том числе стандарты обмена информацией СЕФАКТ ООН) для более эффективной торговли на международном уровне. 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Тем не менее, необходимо усиливать региональное сотрудничество в области управления природными ресурсами и строительства инфраструктуры. Проекты Туркменистана в 2015 году, поощряющие торговлю, включают: усиление использования недавно построенной железной дороги Казахстан - Туркменистан – Иран, для эффективной перевозки грузов и с целью избежания задержек и дополнительных расходов; строительство железнодорожного коридора, соединяющего Казахстан - Туркменистан – Таджикистан</w:t>
      </w:r>
      <w:r w:rsidR="00CF5543" w:rsidRPr="007915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к которому другие страны, такие как Китай и Иран, могут присоединиться; строительство или расширение международного морского порта Каспийского моря, международного аэропорта в Ашхабаде и международной автомагистрали; модернизация телекоммуникаций и гармонизация </w:t>
      </w:r>
      <w:r w:rsidR="00CF5543" w:rsidRPr="007915FB">
        <w:rPr>
          <w:rFonts w:ascii="Times New Roman" w:hAnsi="Times New Roman" w:cs="Times New Roman"/>
          <w:sz w:val="24"/>
          <w:szCs w:val="24"/>
          <w:lang w:val="ru-RU"/>
        </w:rPr>
        <w:t>электрических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5543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сетей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с соседними странами.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Предложения Туркменистана для  развитья регионального сотрудничества:</w:t>
      </w:r>
    </w:p>
    <w:p w:rsidR="00F77B05" w:rsidRPr="007915FB" w:rsidRDefault="00264D45" w:rsidP="007915FB">
      <w:pPr>
        <w:pStyle w:val="ListParagraph"/>
        <w:numPr>
          <w:ilvl w:val="0"/>
          <w:numId w:val="13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Гармонизация инфраструктуры и норм регулирования;</w:t>
      </w:r>
    </w:p>
    <w:p w:rsidR="00F77B05" w:rsidRPr="007915FB" w:rsidRDefault="00264D45" w:rsidP="007915FB">
      <w:pPr>
        <w:pStyle w:val="ListParagraph"/>
        <w:numPr>
          <w:ilvl w:val="0"/>
          <w:numId w:val="14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Разработка проектов для поддержки МСП;</w:t>
      </w:r>
    </w:p>
    <w:p w:rsidR="00F77B05" w:rsidRPr="007915FB" w:rsidRDefault="00264D45" w:rsidP="007915FB">
      <w:pPr>
        <w:pStyle w:val="ListParagraph"/>
        <w:numPr>
          <w:ilvl w:val="0"/>
          <w:numId w:val="15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Поддержка со стороны международных организаций для интеграции стран региона в </w:t>
      </w:r>
      <w:r w:rsidR="00CF5543" w:rsidRPr="007915FB">
        <w:rPr>
          <w:rFonts w:ascii="Times New Roman" w:hAnsi="Times New Roman" w:cs="Times New Roman"/>
          <w:sz w:val="24"/>
          <w:szCs w:val="24"/>
          <w:lang w:val="ru-RU"/>
        </w:rPr>
        <w:t>глобальную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торгов</w:t>
      </w:r>
      <w:r w:rsidR="00CF5543" w:rsidRPr="007915FB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систем</w:t>
      </w:r>
      <w:r w:rsidR="00CF5543" w:rsidRPr="007915FB">
        <w:rPr>
          <w:rFonts w:ascii="Times New Roman" w:hAnsi="Times New Roman" w:cs="Times New Roman"/>
          <w:sz w:val="24"/>
          <w:szCs w:val="24"/>
          <w:lang w:val="ru-RU"/>
        </w:rPr>
        <w:t>у, основанную на правилах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(например, вступление в ВТО).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с. Афганистан отметил, что страна проходит сложный, переходный экономический и политический период. Дальнейшая региональная интеграция, в том числе со странами Центральной Азии, необходима для развития страны. За последнее десятилетие Афганистан добился значительных успехов: между 2003 и 2013 годами доход на душу населения вырос с $198 до $678. Существующие торговые связи с Центральной Азией слабы. Большой потенциал для развития существует в энергетической, транзитной и приграничной торговлях</w:t>
      </w:r>
      <w:r w:rsidR="00CF5543" w:rsidRPr="007915F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Афганистан привел пример положительног</w:t>
      </w:r>
      <w:r w:rsidR="00CF5543" w:rsidRPr="007915F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опыта по следующим проектам: TAPI, CASSA 1000, </w:t>
      </w:r>
      <w:r w:rsidR="00CF5543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TUTAP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Всемирн</w:t>
      </w:r>
      <w:r w:rsidR="00CF5543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банк</w:t>
      </w:r>
      <w:r w:rsidR="00CF5543" w:rsidRPr="007915F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 несколько проектов АБР. Очень важно развивать транзит Север-Юг.  Афганистан и страны Центральной Азии сталкиваются с одинаковыми проблемами: отсутствие выхода к морю, страны географически расположены далеко от основных экономических центров, относительно небольшое население и рынок, недостаточный уровень развития инфраструктуры. Данные страны также сталкиваются с проблемами в сфере политики и безопасности, представляющие риски для торговли и развития человека. Афганистан участвует в ряде региональных интеграционных инициатив: РКЭСА (Региональная Конференция по Экономическому Сотрудничеству с Афганистаном), ЦАРЭС (Программа Центрально-Азиатского регионального Экономического Сотрудничества)</w:t>
      </w:r>
      <w:r w:rsidR="00660682" w:rsidRPr="007915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Специальная программа ООН для экономик Центральной Азии 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>СПЕКА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, Организация экономического сотрудничества (ОЭС), </w:t>
      </w:r>
      <w:r w:rsidR="00050A6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Стамбульский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Процесс, Ассоциация Регионального сотрудничества Южной Азии (СААРК), Южноазиатская зона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свободной торговли (САФТА), Афгано-пакистанское Соглашение о транзитной торговле (APTTA).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Афганистан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обозначил следующие приоритеты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для региональног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>о сотрудничества и развития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77B05" w:rsidRPr="007915FB" w:rsidRDefault="00264D45" w:rsidP="007915FB">
      <w:pPr>
        <w:pStyle w:val="ListParagraph"/>
        <w:numPr>
          <w:ilvl w:val="0"/>
          <w:numId w:val="16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</w:rPr>
        <w:t>у</w:t>
      </w:r>
      <w:r w:rsidR="007C0213" w:rsidRPr="007915FB">
        <w:rPr>
          <w:rFonts w:ascii="Times New Roman" w:hAnsi="Times New Roman" w:cs="Times New Roman"/>
          <w:sz w:val="24"/>
          <w:szCs w:val="24"/>
          <w:lang w:val="bg-BG"/>
        </w:rPr>
        <w:t>совершенствование</w:t>
      </w:r>
      <w:r w:rsidRPr="007915FB">
        <w:rPr>
          <w:rFonts w:ascii="Times New Roman" w:hAnsi="Times New Roman" w:cs="Times New Roman"/>
          <w:sz w:val="24"/>
          <w:szCs w:val="24"/>
        </w:rPr>
        <w:t xml:space="preserve"> торговой политики</w:t>
      </w:r>
      <w:r w:rsidR="00660682"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7B05" w:rsidRPr="007915FB" w:rsidRDefault="00264D45" w:rsidP="007915FB">
      <w:pPr>
        <w:pStyle w:val="ListParagraph"/>
        <w:numPr>
          <w:ilvl w:val="0"/>
          <w:numId w:val="17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упрощение процедур торговли и транзит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60682"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7B05" w:rsidRPr="007915FB" w:rsidRDefault="00264D45" w:rsidP="007915FB">
      <w:pPr>
        <w:pStyle w:val="ListParagraph"/>
        <w:numPr>
          <w:ilvl w:val="0"/>
          <w:numId w:val="18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</w:rPr>
        <w:t>инвести</w:t>
      </w:r>
      <w:r w:rsidR="007C0213" w:rsidRPr="007915FB">
        <w:rPr>
          <w:rFonts w:ascii="Times New Roman" w:hAnsi="Times New Roman" w:cs="Times New Roman"/>
          <w:sz w:val="24"/>
          <w:szCs w:val="24"/>
          <w:lang w:val="bg-BG"/>
        </w:rPr>
        <w:t xml:space="preserve">ции </w:t>
      </w:r>
      <w:r w:rsidRPr="007915FB">
        <w:rPr>
          <w:rFonts w:ascii="Times New Roman" w:hAnsi="Times New Roman" w:cs="Times New Roman"/>
          <w:sz w:val="24"/>
          <w:szCs w:val="24"/>
        </w:rPr>
        <w:t>в развитие инфраструктуры</w:t>
      </w:r>
      <w:r w:rsidR="00660682"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7B05" w:rsidRPr="007915FB" w:rsidRDefault="00264D45" w:rsidP="007915FB">
      <w:pPr>
        <w:pStyle w:val="ListParagraph"/>
        <w:numPr>
          <w:ilvl w:val="0"/>
          <w:numId w:val="19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создание 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>благоприятствующих условий для бизнеса в регионе</w:t>
      </w:r>
      <w:r w:rsidR="00660682"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7B05" w:rsidRPr="007915FB" w:rsidRDefault="00264D45" w:rsidP="007915FB">
      <w:pPr>
        <w:pStyle w:val="ListParagraph"/>
        <w:numPr>
          <w:ilvl w:val="0"/>
          <w:numId w:val="20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</w:rPr>
        <w:t>укрепление региональных экономических учреждени</w:t>
      </w:r>
      <w:r w:rsidR="007C0213" w:rsidRPr="007915FB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="00660682"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7B05" w:rsidRPr="001D45FC" w:rsidRDefault="00264D45" w:rsidP="007915FB">
      <w:pPr>
        <w:pStyle w:val="ListParagraph"/>
        <w:numPr>
          <w:ilvl w:val="0"/>
          <w:numId w:val="21"/>
        </w:numPr>
        <w:tabs>
          <w:tab w:val="num" w:pos="720"/>
        </w:tabs>
        <w:spacing w:before="12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5FC">
        <w:rPr>
          <w:rFonts w:ascii="Times New Roman" w:hAnsi="Times New Roman" w:cs="Times New Roman"/>
          <w:sz w:val="24"/>
          <w:szCs w:val="24"/>
          <w:lang w:val="ru-RU"/>
        </w:rPr>
        <w:t>упрощение визовых режимов между странами СПЕКА</w:t>
      </w:r>
      <w:r w:rsidR="00660682" w:rsidRPr="001D45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D45F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15FB">
        <w:rPr>
          <w:rFonts w:ascii="Times New Roman" w:hAnsi="Times New Roman" w:cs="Times New Roman"/>
          <w:sz w:val="24"/>
          <w:szCs w:val="24"/>
        </w:rPr>
        <w:t>d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. Азер</w:t>
      </w:r>
      <w:r w:rsidR="00EF613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байджан отметил, что он активно </w:t>
      </w:r>
      <w:r w:rsidR="00EF613F" w:rsidRPr="007915FB">
        <w:rPr>
          <w:rFonts w:ascii="Times New Roman" w:hAnsi="Times New Roman" w:cs="Times New Roman"/>
          <w:sz w:val="24"/>
          <w:szCs w:val="24"/>
          <w:lang w:val="bg-BG"/>
        </w:rPr>
        <w:t xml:space="preserve">участвует и вносит всой вклад в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развити</w:t>
      </w:r>
      <w:r w:rsidR="00EF613F" w:rsidRPr="007915F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регионально</w:t>
      </w:r>
      <w:r w:rsidR="00EF613F" w:rsidRPr="007915FB">
        <w:rPr>
          <w:rFonts w:ascii="Times New Roman" w:hAnsi="Times New Roman" w:cs="Times New Roman"/>
          <w:sz w:val="24"/>
          <w:szCs w:val="24"/>
          <w:lang w:val="ru-RU"/>
        </w:rPr>
        <w:t>й инфраструктуры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сотрудничества, включая поддержку: </w:t>
      </w:r>
      <w:r w:rsidR="00EF613F" w:rsidRPr="007915F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ранспортн</w:t>
      </w:r>
      <w:r w:rsidR="00EF613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ому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коридор</w:t>
      </w:r>
      <w:r w:rsidR="00EF613F" w:rsidRPr="007915F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Европа-Кавказ-Азия (ТРАСЕКА); </w:t>
      </w:r>
      <w:r w:rsidR="00EF613F" w:rsidRPr="007915F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роект</w:t>
      </w:r>
      <w:r w:rsidR="00EF613F" w:rsidRPr="007915F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"Шелковый ветер"</w:t>
      </w:r>
      <w:r w:rsidR="00EF613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(«Silk Wind»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маршрут блок-поезда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 усовершенствованной системой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предварительного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обмена информацией, упрощенными таможенными и пограничными процедурами, сокращенным временем 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>транзита</w:t>
      </w:r>
      <w:r w:rsidR="00EF613F" w:rsidRPr="007915F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613F" w:rsidRPr="007915FB">
        <w:rPr>
          <w:rFonts w:ascii="Times New Roman" w:hAnsi="Times New Roman" w:cs="Times New Roman"/>
          <w:sz w:val="24"/>
          <w:szCs w:val="24"/>
          <w:lang w:val="ru-RU"/>
        </w:rPr>
        <w:t>Азербайджан также отметил и такие транс-региональные проекты, инициированные Азербайджаном, как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проект </w:t>
      </w:r>
      <w:r w:rsidR="00EF613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новой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железной дороги Баку-Тбилиси-Карс</w:t>
      </w:r>
      <w:r w:rsidR="00EF613F" w:rsidRPr="007915FB">
        <w:rPr>
          <w:rFonts w:ascii="Times New Roman" w:hAnsi="Times New Roman" w:cs="Times New Roman"/>
          <w:sz w:val="24"/>
          <w:szCs w:val="24"/>
          <w:lang w:val="ru-RU"/>
        </w:rPr>
        <w:t>, который был включен в мастер план Транс-европейской железной дороги (</w:t>
      </w:r>
      <w:r w:rsidR="00EF613F" w:rsidRPr="007915FB">
        <w:rPr>
          <w:rFonts w:ascii="Times New Roman" w:hAnsi="Times New Roman" w:cs="Times New Roman"/>
          <w:sz w:val="24"/>
          <w:szCs w:val="24"/>
          <w:lang w:val="fr-CH"/>
        </w:rPr>
        <w:t>TER</w:t>
      </w:r>
      <w:r w:rsidR="00EF613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EF613F" w:rsidRPr="007915FB">
        <w:rPr>
          <w:rFonts w:ascii="Times New Roman" w:hAnsi="Times New Roman" w:cs="Times New Roman"/>
          <w:sz w:val="24"/>
          <w:szCs w:val="24"/>
          <w:lang w:val="bg-BG"/>
        </w:rPr>
        <w:t>ЕЭК ООН как важный проект для транспортировки грузов между Европой и Китаем и Дальним Востоком через Среднюю Азию и Кавказ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; развитие Бакинского международного морского торгового порта, </w:t>
      </w:r>
      <w:r w:rsidR="005C4A48" w:rsidRPr="007915FB">
        <w:rPr>
          <w:rFonts w:ascii="Times New Roman" w:hAnsi="Times New Roman" w:cs="Times New Roman"/>
          <w:sz w:val="24"/>
          <w:szCs w:val="24"/>
          <w:lang w:val="ru-RU"/>
        </w:rPr>
        <w:t>который предоставит возможность пересечения железнодорожного, дорожного и морского транспорта через территорию Азербайджана и быстрых и безопасных перевозок для международного транспорта пассажиров и грузов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. Азербайджан активно </w:t>
      </w:r>
      <w:r w:rsidR="005C4A48" w:rsidRPr="007915FB">
        <w:rPr>
          <w:rFonts w:ascii="Times New Roman" w:hAnsi="Times New Roman" w:cs="Times New Roman"/>
          <w:sz w:val="24"/>
          <w:szCs w:val="24"/>
          <w:lang w:val="ru-RU"/>
        </w:rPr>
        <w:t>развивает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проекты региональной энергетической инфраструктуры,  </w:t>
      </w:r>
      <w:r w:rsidR="005C4A48" w:rsidRPr="007915FB">
        <w:rPr>
          <w:rFonts w:ascii="Times New Roman" w:hAnsi="Times New Roman" w:cs="Times New Roman"/>
          <w:sz w:val="24"/>
          <w:szCs w:val="24"/>
          <w:lang w:val="ru-RU"/>
        </w:rPr>
        <w:t>такие как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нефтепровод Баку–Т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>билиси–Джейхан, газопровод Баку–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Тбилиси-Эрзурум, Трансанатолийский газопровод (TANAP) и Трансадриатический газопровод (TAP). Азербайджан </w:t>
      </w:r>
      <w:r w:rsidR="005C4A48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подчеркнул, что информационно-коммуникационные технологии </w:t>
      </w:r>
      <w:r w:rsidR="005C4A48" w:rsidRPr="007915FB">
        <w:rPr>
          <w:rFonts w:ascii="Times New Roman" w:hAnsi="Times New Roman" w:cs="Times New Roman"/>
          <w:sz w:val="24"/>
          <w:szCs w:val="24"/>
          <w:lang w:val="bg-BG"/>
        </w:rPr>
        <w:t xml:space="preserve">(ИКТ) являются важным фактором социально-экономического развития и одним из мощных инструментов для расширения возможностей населения и </w:t>
      </w:r>
      <w:r w:rsidR="00CC7F7A" w:rsidRPr="007915FB">
        <w:rPr>
          <w:rFonts w:ascii="Times New Roman" w:hAnsi="Times New Roman" w:cs="Times New Roman"/>
          <w:sz w:val="24"/>
          <w:szCs w:val="24"/>
          <w:lang w:val="bg-BG"/>
        </w:rPr>
        <w:t>создания источников доходов.</w:t>
      </w:r>
      <w:r w:rsidR="005C4A48" w:rsidRPr="007915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0CD3" w:rsidRPr="007915FB">
        <w:rPr>
          <w:rFonts w:ascii="Times New Roman" w:hAnsi="Times New Roman" w:cs="Times New Roman"/>
          <w:sz w:val="24"/>
          <w:szCs w:val="24"/>
          <w:lang w:val="ru-RU"/>
        </w:rPr>
        <w:t>Трансевразийск</w:t>
      </w:r>
      <w:r w:rsidR="00051F01" w:rsidRPr="007915FB">
        <w:rPr>
          <w:rFonts w:ascii="Times New Roman" w:hAnsi="Times New Roman" w:cs="Times New Roman"/>
          <w:sz w:val="24"/>
          <w:szCs w:val="24"/>
          <w:lang w:val="bg-BG"/>
        </w:rPr>
        <w:t>ая</w:t>
      </w:r>
      <w:r w:rsidR="00E80CD3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</w:t>
      </w:r>
      <w:r w:rsidR="00051F01" w:rsidRPr="007915FB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E80CD3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сверхмагистрал</w:t>
      </w:r>
      <w:r w:rsidR="00051F01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r w:rsidR="00051F01" w:rsidRPr="007915FB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051F01" w:rsidRPr="007915FB">
        <w:rPr>
          <w:rFonts w:ascii="Times New Roman" w:hAnsi="Times New Roman" w:cs="Times New Roman"/>
          <w:bCs/>
          <w:sz w:val="24"/>
          <w:szCs w:val="24"/>
        </w:rPr>
        <w:t>TASIM</w:t>
      </w:r>
      <w:r w:rsidR="00051F01" w:rsidRPr="007915FB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E80CD3" w:rsidRPr="007915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1F01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которая является другим важным проектом для Азербайджана, поможет связать </w:t>
      </w:r>
      <w:r w:rsidR="00051F01" w:rsidRPr="007915F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через широкополосный доступ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="00051F01" w:rsidRPr="007915FB">
        <w:rPr>
          <w:rFonts w:ascii="Times New Roman" w:hAnsi="Times New Roman" w:cs="Times New Roman"/>
          <w:sz w:val="24"/>
          <w:szCs w:val="24"/>
          <w:lang w:val="ru-RU"/>
        </w:rPr>
        <w:t>ы региона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без выхода к морю с основными экономическими центрами. Эти инициативы предназначены для поддержки диверсификации торговли</w:t>
      </w:r>
      <w:r w:rsidR="00051F01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1F01" w:rsidRPr="007915FB">
        <w:rPr>
          <w:rFonts w:ascii="Times New Roman" w:hAnsi="Times New Roman" w:cs="Times New Roman"/>
          <w:sz w:val="24"/>
          <w:szCs w:val="24"/>
          <w:lang w:val="bg-BG"/>
        </w:rPr>
        <w:t>не только в Азербайджане, но и в более широком регионе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Торговые отношения Азербайджана с другими странами СПЕКА значительно ниже своего потенциала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2.16% 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всей внешней торговли страны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(1.88% экспорта и 2,83% импорта 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общ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объем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>е торговли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669,9 млн. долларов США). Заявление </w:t>
      </w:r>
      <w:r w:rsidR="00051F01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Азербайджан вступить в ВТО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было подано в 1997 году</w:t>
      </w:r>
      <w:r w:rsidR="00051F01" w:rsidRPr="007915FB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остоялись 12 встреч Рабоч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рупп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>ы ВТО по присоединению Азербайджана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. Последняя встреча состоялась 6 марта 2015 года. Азербайджан имеет соглашения о свободной торговле с Россией, Грузией, Молдовой, Узбекистаном, Украиной, Казахстаном, Белоруссией, Кыргызской Республикой и Таджикистаном.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Предложения Азербайджана по укреплению регионального сотрудничества и возможные области для работы международных организаций: </w:t>
      </w:r>
    </w:p>
    <w:p w:rsidR="00427D2D" w:rsidRPr="007915FB" w:rsidRDefault="00427D2D" w:rsidP="007915FB">
      <w:pPr>
        <w:pStyle w:val="ListParagraph"/>
        <w:numPr>
          <w:ilvl w:val="0"/>
          <w:numId w:val="22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Увязать основные проекты, программы и инициативы по трансграничным связям в регионе, которые направлены на выполнение межсекторальных проектов, например СПЕКА, TASIM и Центральноазиатское региональное экономическое сотрудничество (ЦАРЭС).</w:t>
      </w:r>
    </w:p>
    <w:p w:rsidR="00F77B05" w:rsidRPr="007915FB" w:rsidRDefault="00264D45" w:rsidP="007915FB">
      <w:pPr>
        <w:pStyle w:val="ListParagraph"/>
        <w:numPr>
          <w:ilvl w:val="0"/>
          <w:numId w:val="22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Обмен знаниями и опытом между участниками торговых переговоров в рамках ВТО;</w:t>
      </w:r>
    </w:p>
    <w:p w:rsidR="00F77B05" w:rsidRPr="007915FB" w:rsidRDefault="00264D45" w:rsidP="007915FB">
      <w:pPr>
        <w:pStyle w:val="ListParagraph"/>
        <w:numPr>
          <w:ilvl w:val="0"/>
          <w:numId w:val="23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Возможные аналитические исследования на тем</w:t>
      </w:r>
      <w:r w:rsidR="007C0213" w:rsidRPr="007915FB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77B05" w:rsidRPr="007915FB" w:rsidRDefault="00264D45" w:rsidP="007915FB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- экономические последствия вступления в ВТО для стран СПЕКА, которые уже вступили в ВТО</w:t>
      </w:r>
    </w:p>
    <w:p w:rsidR="00F77B05" w:rsidRPr="007915FB" w:rsidRDefault="00264D45" w:rsidP="007915FB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- основные барьеры в торговле в регионе</w:t>
      </w:r>
      <w:r w:rsidR="003779F6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в областях ТБТ/СФМ/УПТ</w:t>
      </w:r>
    </w:p>
    <w:p w:rsidR="00F77B05" w:rsidRPr="007915FB" w:rsidRDefault="00264D45" w:rsidP="007915FB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- условия для эффективной интеграции региона в производственно-сбытовые цепи (ГПСЦ)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е. Кыргызстан подробно остановился на связи между вступлением Кыргызстана в Евразийский Экономический Союз (ЕАЭС) и региональным сотрудничеством в Центральной Азии. Кыргызстан имеет самый либеральный торговый режим в регионе с высокой степенью либерализации импорта: импортные пошлины понижены, экспортные пошлины отменены, упразднен</w:t>
      </w:r>
      <w:r w:rsidR="0080233A" w:rsidRPr="007915F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повторная сертификация импортных товаров и </w:t>
      </w:r>
      <w:r w:rsidR="0080233A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создан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единый правовой режим для местных и зарубежных предприятий. Кыргызстан имеет режим свободной торговли со странами СНГ; дает режим </w:t>
      </w:r>
      <w:r w:rsidR="0080233A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ВТО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80233A" w:rsidRPr="007915FB">
        <w:rPr>
          <w:rFonts w:ascii="Times New Roman" w:hAnsi="Times New Roman" w:cs="Times New Roman"/>
          <w:sz w:val="24"/>
          <w:szCs w:val="24"/>
          <w:lang w:val="ru-RU"/>
        </w:rPr>
        <w:t>иболее благоприятствуемой нации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стран</w:t>
      </w:r>
      <w:r w:rsidR="0080233A" w:rsidRPr="007915FB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Евразийского Экономического Союза, который обретет форму таможенного союза</w:t>
      </w:r>
      <w:r w:rsidR="0080233A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(после вступлении Кыргызстана в ЕАЭС); Кыргызстан также имеет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преференциальный режим для наименее развитых стран. Страна активно участвует в таких региональных проектах, как: </w:t>
      </w:r>
      <w:r w:rsidR="0080233A" w:rsidRPr="007915FB">
        <w:rPr>
          <w:rFonts w:ascii="Times New Roman" w:hAnsi="Times New Roman" w:cs="Times New Roman"/>
          <w:sz w:val="24"/>
          <w:szCs w:val="24"/>
          <w:lang w:val="ru-RU"/>
        </w:rPr>
        <w:t>ЦАРЭС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, CASA-1000, </w:t>
      </w:r>
      <w:r w:rsidR="0080233A" w:rsidRPr="007915FB">
        <w:rPr>
          <w:rFonts w:ascii="Times New Roman" w:hAnsi="Times New Roman" w:cs="Times New Roman"/>
          <w:sz w:val="24"/>
          <w:szCs w:val="24"/>
          <w:lang w:val="ru-RU"/>
        </w:rPr>
        <w:t>ТРАСЕКА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, «Экономический пояс Шелкового пути», «Морской Шелковый путь 21-го века» </w:t>
      </w:r>
      <w:r w:rsidR="0080233A" w:rsidRPr="007915F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и </w:t>
      </w:r>
      <w:r w:rsidRPr="007915F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«</w:t>
      </w:r>
      <w:r w:rsidR="0080233A" w:rsidRPr="007915F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Один путь, Один п</w:t>
      </w:r>
      <w:r w:rsidRPr="007915F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ояс</w:t>
      </w:r>
      <w:r w:rsidR="0080233A" w:rsidRPr="007915F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»</w:t>
      </w:r>
      <w:r w:rsidRPr="007915F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. 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Кыргызстан имеет три стратегических приоритета для развития региональной торговли в Центральной Азии:</w:t>
      </w:r>
    </w:p>
    <w:p w:rsidR="00F77B05" w:rsidRPr="007915FB" w:rsidRDefault="00264D45" w:rsidP="007915FB">
      <w:pPr>
        <w:pStyle w:val="ListParagraph"/>
        <w:numPr>
          <w:ilvl w:val="0"/>
          <w:numId w:val="24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Обеспечение выполнения положений национальных и международных правовых норм, поддерживающих региональное сотрудничество и интеграцию в области торговли и инвестиций. Это включает поддержку для региональной</w:t>
      </w:r>
      <w:r w:rsidR="0080233A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гармонизации в сле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дующих областях: торгов</w:t>
      </w:r>
      <w:r w:rsidR="0080233A" w:rsidRPr="007915FB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политик</w:t>
      </w:r>
      <w:r w:rsidR="0080233A" w:rsidRPr="007915F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80233A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сотрудничество для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развити</w:t>
      </w:r>
      <w:r w:rsidR="0080233A" w:rsidRPr="007915F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; правил</w:t>
      </w:r>
      <w:r w:rsidR="0080233A" w:rsidRPr="007915FB">
        <w:rPr>
          <w:rFonts w:ascii="Times New Roman" w:hAnsi="Times New Roman" w:cs="Times New Roman"/>
          <w:sz w:val="24"/>
          <w:szCs w:val="24"/>
          <w:lang w:val="ru-RU"/>
        </w:rPr>
        <w:t>а конкуренции; стандарты; требования к товарам и услугам; доступ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к услугам естественных монополий; а также реализация совместных инвестиционных и инновационных проектов. </w:t>
      </w:r>
    </w:p>
    <w:p w:rsidR="00F77B05" w:rsidRPr="007915FB" w:rsidRDefault="00264D45" w:rsidP="007915FB">
      <w:pPr>
        <w:pStyle w:val="ListParagraph"/>
        <w:numPr>
          <w:ilvl w:val="0"/>
          <w:numId w:val="24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Упрощение процедур торговли, уменьшение административных затрат - ликвидация существующих барьеров торговле и обеспечение свободы движения товаров, услуг, капитала и трудовых ресурсов путем исполнения взаимных договоренностей.</w:t>
      </w:r>
    </w:p>
    <w:p w:rsidR="00F77B05" w:rsidRPr="007915FB" w:rsidRDefault="00264D45" w:rsidP="007915FB">
      <w:pPr>
        <w:pStyle w:val="ListParagraph"/>
        <w:numPr>
          <w:ilvl w:val="0"/>
          <w:numId w:val="24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Наращивание кадрового и технического потенциала путем повышения квалификации специалистов и экспертов в соответствующих  секторах, а также путем инвестирования в области технического обеспечения и сотрудничества, модернизация информационных технологий, лабораторий, пропускных пунктов и т.д. 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Цел</w:t>
      </w:r>
      <w:r w:rsidR="0080233A"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ями</w:t>
      </w:r>
      <w:r w:rsidRPr="007915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0233A" w:rsidRPr="007915FB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рисоединения Кыргызской Республики к Евразийскому Экономическому Союзу являются: максимальное использование потенциала Республики в существующих условиях геополитического расположения и природных ресурсов; повышение жизненного уровня населения; формирование единого рынка товаров, услуг, капитала и трудовых ресурсов в рамках Союза; всесторонняя модернизация, кооперация и повышение конкурентоспособности национальных экономик в условиях глобальной экономики. </w:t>
      </w: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«Плюс</w:t>
      </w:r>
      <w:r w:rsidR="0080233A"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ами</w:t>
      </w: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присоединения к Таможенному Союзу</w:t>
      </w:r>
      <w:r w:rsidR="0097602C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являются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: создание выгодных  условий для торговли без таможенных границ; единые требования на продукцию и документы подтверждающие безопасность продукции (стандартизация, сертификация, аккредитация и метрология); устранение нетарифных барьеров; снижение расходов на пересечение границ; рост инвестиций; модернизация экономики; создание новых рабочих мест; рост в секторах: агропромышленн</w:t>
      </w:r>
      <w:r w:rsidR="004B6657" w:rsidRPr="007915FB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комплекс</w:t>
      </w:r>
      <w:r w:rsidR="004B6657" w:rsidRPr="007915F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, перерабатывающ</w:t>
      </w:r>
      <w:r w:rsidR="004B6657" w:rsidRPr="007915FB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промышленност</w:t>
      </w:r>
      <w:r w:rsidR="004B6657" w:rsidRPr="007915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, текстильно-швейн</w:t>
      </w:r>
      <w:r w:rsidR="004B6657" w:rsidRPr="007915FB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индустри</w:t>
      </w:r>
      <w:r w:rsidR="004B6657" w:rsidRPr="007915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; модернизация испытательных лабораторий; благоприятные условия для трудовых мигрантов;  беспошлинные поставки  стратегически значимых товаров. Возможные </w:t>
      </w: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негативные последствия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при вступлении в </w:t>
      </w:r>
      <w:r w:rsidR="009A7ABE" w:rsidRPr="007915FB">
        <w:rPr>
          <w:rStyle w:val="hps"/>
          <w:rFonts w:ascii="Times New Roman" w:hAnsi="Times New Roman" w:cs="Times New Roman"/>
          <w:sz w:val="24"/>
          <w:szCs w:val="24"/>
          <w:lang w:val="ru-RU"/>
        </w:rPr>
        <w:t>ЕАЭС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: рост цен на определенные товары, которые </w:t>
      </w:r>
      <w:r w:rsidR="004B6657" w:rsidRPr="007915FB">
        <w:rPr>
          <w:rFonts w:ascii="Times New Roman" w:hAnsi="Times New Roman" w:cs="Times New Roman"/>
          <w:sz w:val="24"/>
          <w:szCs w:val="24"/>
          <w:lang w:val="ru-RU"/>
        </w:rPr>
        <w:t>страны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импортируют из третьих стран (дальнего зарубежья); сокращение импорта из КНР, и, соответственно, уменьшение занятости в оптовой торговле и уменьшение доходов; усиление миграционного оттока в страны</w:t>
      </w:r>
      <w:r w:rsidR="004B6657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7ABE" w:rsidRPr="007915FB">
        <w:rPr>
          <w:rFonts w:ascii="Times New Roman" w:hAnsi="Times New Roman" w:cs="Times New Roman"/>
          <w:sz w:val="24"/>
          <w:szCs w:val="24"/>
          <w:lang w:val="ru-RU"/>
        </w:rPr>
        <w:t>ЕАЭС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  возможное увеличение нестабильности темпов </w:t>
      </w:r>
      <w:r w:rsidR="004B6657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роста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ВВП, который будет зависеть от эффективности проводимой внутренней политики и государственного управления. 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Кыргызская Республика ожидает от ООН и международных организаций, для поддержки региональной торговли в Центральной Азии:</w:t>
      </w:r>
    </w:p>
    <w:p w:rsidR="00F77B05" w:rsidRPr="007915FB" w:rsidRDefault="00264D45" w:rsidP="007915FB">
      <w:pPr>
        <w:pStyle w:val="CorpsA"/>
        <w:numPr>
          <w:ilvl w:val="0"/>
          <w:numId w:val="25"/>
        </w:numPr>
        <w:tabs>
          <w:tab w:val="num" w:pos="720"/>
        </w:tabs>
        <w:spacing w:before="12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Помощь в развитии «</w:t>
      </w:r>
      <w:r w:rsidR="009A7ABE" w:rsidRPr="007915F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диного </w:t>
      </w:r>
      <w:r w:rsidR="009A7ABE" w:rsidRPr="007915F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кна» </w:t>
      </w:r>
      <w:r w:rsidR="004B6657" w:rsidRPr="007915FB">
        <w:rPr>
          <w:rFonts w:ascii="Times New Roman" w:hAnsi="Times New Roman" w:cs="Times New Roman"/>
          <w:sz w:val="24"/>
          <w:szCs w:val="24"/>
          <w:lang w:val="ru-RU"/>
        </w:rPr>
        <w:t>для международной торговли;</w:t>
      </w:r>
    </w:p>
    <w:p w:rsidR="00F77B05" w:rsidRPr="007915FB" w:rsidRDefault="00264D45" w:rsidP="007915FB">
      <w:pPr>
        <w:pStyle w:val="CorpsA"/>
        <w:numPr>
          <w:ilvl w:val="0"/>
          <w:numId w:val="26"/>
        </w:numPr>
        <w:tabs>
          <w:tab w:val="num" w:pos="720"/>
        </w:tabs>
        <w:spacing w:before="12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Предоставление информации о наилучших мировых практиках в области упрощения процедур торговли и помощь для их осуществления в странах региона;</w:t>
      </w:r>
    </w:p>
    <w:p w:rsidR="00F77B05" w:rsidRPr="007915FB" w:rsidRDefault="00264D45" w:rsidP="007915FB">
      <w:pPr>
        <w:pStyle w:val="CorpsA"/>
        <w:numPr>
          <w:ilvl w:val="0"/>
          <w:numId w:val="27"/>
        </w:numPr>
        <w:tabs>
          <w:tab w:val="num" w:pos="720"/>
        </w:tabs>
        <w:spacing w:before="12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Экспертную поддержку при разработке нормативных актов, регулирующих вопросы таможенного оформления, технического регулирования, налогообложения внешнеэкономических сделок, административных процедур, связанных с внешнеэкономическими сделками</w:t>
      </w:r>
      <w:r w:rsidR="004B6657" w:rsidRPr="007915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</w:rPr>
        <w:t>f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. Казахстан отметил свою твердую поддержку региональной интеграции и СПЕКА, и ее представители подробно остановились на приоритетах страны в области регионального сотрудничества в Центральной Азии, а т</w:t>
      </w:r>
      <w:r w:rsidR="009A7ABE" w:rsidRPr="007915FB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же отличных результатах вступления Казахстана в ВТО</w:t>
      </w:r>
      <w:r w:rsidRPr="007915F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footnoteReference w:id="3"/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. Они подчеркнули большое значение Рабочей группы СПЕКА по торговле в качестве инструмента для поддержки дальнейшего осуществления стратегически важных аспектов экономического сотрудничества между странами Центральной Азии. Казахстан сообщил участвующим в совещании о своей программе «Нурлы Жол», направленной на радикальную трансформацию страны, которая фокусируется на </w:t>
      </w:r>
      <w:r w:rsidR="00AE6E66" w:rsidRPr="007915FB">
        <w:rPr>
          <w:rFonts w:ascii="Times New Roman" w:hAnsi="Times New Roman" w:cs="Times New Roman"/>
          <w:sz w:val="24"/>
          <w:szCs w:val="24"/>
          <w:lang w:val="ru-RU"/>
        </w:rPr>
        <w:t>пяти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институциональных реформ</w:t>
      </w:r>
      <w:r w:rsidR="00AE6E66" w:rsidRPr="007915FB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7915F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footnoteReference w:id="4"/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 целью повышения экономического роста, диверсификации промышленного производства и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присоединени</w:t>
      </w:r>
      <w:r w:rsidR="00AE6E66" w:rsidRPr="007915F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к 30 наиболее развитым странам</w:t>
      </w:r>
      <w:r w:rsidR="00AE6E66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мира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. Для достижения этой цели правительство стремится к привлечению стратегических инвесторов, к созданию благоприятных налоговых и таможенных </w:t>
      </w:r>
      <w:r w:rsidR="00AE6E66" w:rsidRPr="007915FB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 к облегчению движения товаров. В их планах также входит создание Международного финансового  центра Астаны (AIFC). 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Низкий рейтинг стран СПЕКА в таких докладах, как «Ведение бизнеса», обусловлены, в основном, их отсутствием выхода к морю, </w:t>
      </w:r>
      <w:r w:rsidR="00AE6E66" w:rsidRPr="007915F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также и</w:t>
      </w:r>
      <w:r w:rsidR="00AE6E66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сложными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таможенны</w:t>
      </w:r>
      <w:r w:rsidR="00AE6E66" w:rsidRPr="007915FB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E6E66" w:rsidRPr="007915FB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административны</w:t>
      </w:r>
      <w:r w:rsidR="00AE6E66" w:rsidRPr="007915FB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процедур</w:t>
      </w:r>
      <w:r w:rsidR="00AE6E66" w:rsidRPr="007915FB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. Необходимо предпринять усилия для улучшения  производительности страны и улучшения интеграции </w:t>
      </w:r>
      <w:r w:rsidR="00AE6E66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со странами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региона. Создание ЕАЭС является важным шагом на пути ликвидации тарифных и нетарифных барьеров. 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Казахстан работает на упрощение таможенных и транзитных процедур и нетарифных барьеров: начиная с 1 января 2015 года, количество документов, необходимых для таможенного оформления импорта было сокращено с 12 до 4, а для экспорта - с 10 до 3 документов. Были введены электронные таможенные декларации, и т</w:t>
      </w:r>
      <w:r w:rsidR="00AE6E66" w:rsidRPr="007915FB">
        <w:rPr>
          <w:rFonts w:ascii="Times New Roman" w:hAnsi="Times New Roman" w:cs="Times New Roman"/>
          <w:sz w:val="24"/>
          <w:szCs w:val="24"/>
          <w:lang w:val="ru-RU"/>
        </w:rPr>
        <w:t>аможенный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 контрол</w:t>
      </w:r>
      <w:r w:rsidR="00AE6E66" w:rsidRPr="007915FB">
        <w:rPr>
          <w:rFonts w:ascii="Times New Roman" w:hAnsi="Times New Roman" w:cs="Times New Roman"/>
          <w:sz w:val="24"/>
          <w:szCs w:val="24"/>
          <w:lang w:val="ru-RU"/>
        </w:rPr>
        <w:t>ь после аудита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в целях содействия «безбумажной» торговле. 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Другой приоритетной задачей является развитие транспортн</w:t>
      </w:r>
      <w:r w:rsidR="00AE6E66" w:rsidRPr="007915FB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коридор</w:t>
      </w:r>
      <w:r w:rsidR="00AE6E66" w:rsidRPr="007915F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для ускорения и сокращения стоимости логистики и перевозки товаров. В 2016 году Казахстан закончит свою часть коридора Западная Европа – Западный Китай. Новая нормативно-правовая база для государственн</w:t>
      </w:r>
      <w:r w:rsidR="00AE6E66" w:rsidRPr="007915FB">
        <w:rPr>
          <w:rFonts w:ascii="Times New Roman" w:hAnsi="Times New Roman" w:cs="Times New Roman"/>
          <w:sz w:val="24"/>
          <w:szCs w:val="24"/>
          <w:lang w:val="ru-RU"/>
        </w:rPr>
        <w:t>о-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частных партнерств будет использована для </w:t>
      </w:r>
      <w:r w:rsidR="00AE6E66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развития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транспортной инфраструктуры и торговых проектов. В 2013 году началось строительство совместного казахско-китайского терминала в порту города Ляньюньган и железнодорожного маршрута в Алматы, связывающего Азиатско-Тихоокеанский регион с Центральной Азией, Персидским заливом, Россией и Европой.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По мнению </w:t>
      </w:r>
      <w:r w:rsidR="009764D2" w:rsidRPr="007915FB">
        <w:rPr>
          <w:rFonts w:ascii="Times New Roman" w:hAnsi="Times New Roman" w:cs="Times New Roman"/>
          <w:sz w:val="24"/>
          <w:szCs w:val="24"/>
          <w:lang w:val="ru-RU"/>
        </w:rPr>
        <w:t>представителей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Казахстан</w:t>
      </w:r>
      <w:r w:rsidR="009764D2" w:rsidRPr="007915F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, для развития региональной торговли акцент следует делать на идентификации и устранении торговых барьеров (физических и административных), включая: квоты, </w:t>
      </w:r>
      <w:r w:rsidR="009764D2" w:rsidRPr="007915FB">
        <w:rPr>
          <w:rFonts w:ascii="Times New Roman" w:hAnsi="Times New Roman" w:cs="Times New Roman"/>
          <w:sz w:val="24"/>
          <w:szCs w:val="24"/>
          <w:lang w:val="ru-RU"/>
        </w:rPr>
        <w:t>медле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нные таможенные и транзитные процедуры, сложные правила в области санитарных и фитосанитарных мер и сложные технические </w:t>
      </w:r>
      <w:r w:rsidR="009764D2" w:rsidRPr="007915FB">
        <w:rPr>
          <w:rFonts w:ascii="Times New Roman" w:hAnsi="Times New Roman" w:cs="Times New Roman"/>
          <w:sz w:val="24"/>
          <w:szCs w:val="24"/>
          <w:lang w:val="ru-RU"/>
        </w:rPr>
        <w:t>регламенты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Три стратегических приоритета Республики Казахстан для Центральной Азии в области региональной торговли являются:</w:t>
      </w:r>
    </w:p>
    <w:p w:rsidR="00F77B05" w:rsidRPr="007915FB" w:rsidRDefault="00264D45" w:rsidP="007915FB">
      <w:pPr>
        <w:pStyle w:val="ListParagraph"/>
        <w:numPr>
          <w:ilvl w:val="0"/>
          <w:numId w:val="28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Увеличение оборота и расширение экспорта;</w:t>
      </w:r>
    </w:p>
    <w:p w:rsidR="00F77B05" w:rsidRPr="007915FB" w:rsidRDefault="00264D45" w:rsidP="007915FB">
      <w:pPr>
        <w:pStyle w:val="ListParagraph"/>
        <w:numPr>
          <w:ilvl w:val="0"/>
          <w:numId w:val="29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Устранение существующих барьеров, в частности обеспечение принципа «недискриминации»;</w:t>
      </w:r>
    </w:p>
    <w:p w:rsidR="00F77B05" w:rsidRPr="007915FB" w:rsidRDefault="00264D45" w:rsidP="007915FB">
      <w:pPr>
        <w:pStyle w:val="ListParagraph"/>
        <w:numPr>
          <w:ilvl w:val="0"/>
          <w:numId w:val="30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Усиление инвестиционного сотрудничеств</w:t>
      </w:r>
      <w:r w:rsidR="009764D2" w:rsidRPr="007915F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между странами Центральной Азии.</w:t>
      </w:r>
    </w:p>
    <w:p w:rsidR="0097602C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Казахстан ожидает от ООН и других международных организаций следующие действия в поддержку региональной торговли в Центральной Азии:</w:t>
      </w:r>
    </w:p>
    <w:p w:rsidR="0097602C" w:rsidRPr="001D45FC" w:rsidRDefault="00264D45" w:rsidP="001D45FC">
      <w:pPr>
        <w:pStyle w:val="ListParagraph"/>
        <w:numPr>
          <w:ilvl w:val="0"/>
          <w:numId w:val="28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региональные исследования для определения сравнительных преимуществ региональной торговли в Центральной Азии;</w:t>
      </w:r>
    </w:p>
    <w:p w:rsidR="0097602C" w:rsidRPr="001D45FC" w:rsidRDefault="00264D45" w:rsidP="001D45FC">
      <w:pPr>
        <w:pStyle w:val="ListParagraph"/>
        <w:numPr>
          <w:ilvl w:val="0"/>
          <w:numId w:val="28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поддержку для выявления торговых возможностей, создания совместных предприятий и коммерческих требований для того, чтобы повысить осведомленность об этих возможностях и увеличить доступ к ним для бизнеса;</w:t>
      </w:r>
    </w:p>
    <w:p w:rsidR="00F77B05" w:rsidRPr="001D45FC" w:rsidRDefault="00264D45" w:rsidP="001D45FC">
      <w:pPr>
        <w:pStyle w:val="ListParagraph"/>
        <w:numPr>
          <w:ilvl w:val="0"/>
          <w:numId w:val="28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поддержку в разработке устойчивого обмена информацией  о текущих </w:t>
      </w:r>
      <w:r w:rsidR="009764D2" w:rsidRPr="007915FB">
        <w:rPr>
          <w:rFonts w:ascii="Times New Roman" w:hAnsi="Times New Roman" w:cs="Times New Roman"/>
          <w:sz w:val="24"/>
          <w:szCs w:val="24"/>
          <w:lang w:val="ru-RU"/>
        </w:rPr>
        <w:t>регуля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тивных требованиях в торговле и </w:t>
      </w:r>
      <w:r w:rsidR="009764D2" w:rsidRPr="007915F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64D2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возможностях для торговли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с помощью </w:t>
      </w:r>
      <w:r w:rsidR="009764D2" w:rsidRPr="007915FB">
        <w:rPr>
          <w:rFonts w:ascii="Times New Roman" w:hAnsi="Times New Roman" w:cs="Times New Roman"/>
          <w:sz w:val="24"/>
          <w:szCs w:val="24"/>
          <w:lang w:val="ru-RU"/>
        </w:rPr>
        <w:t>интернет;</w:t>
      </w:r>
    </w:p>
    <w:p w:rsidR="0097602C" w:rsidRPr="001D45FC" w:rsidRDefault="00264D45" w:rsidP="001D45FC">
      <w:pPr>
        <w:pStyle w:val="ListParagraph"/>
        <w:numPr>
          <w:ilvl w:val="0"/>
          <w:numId w:val="28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Региональные учебные семинары по анализу рынка, стратегии продвижения и </w:t>
      </w:r>
      <w:r w:rsidR="009764D2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техники маркетинга и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продаж;</w:t>
      </w:r>
    </w:p>
    <w:p w:rsidR="00F77B05" w:rsidRPr="001D45FC" w:rsidRDefault="00264D45" w:rsidP="001D45FC">
      <w:pPr>
        <w:pStyle w:val="ListParagraph"/>
        <w:numPr>
          <w:ilvl w:val="0"/>
          <w:numId w:val="28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поощрение региональных и двусторонних соглашений для содействия в торговле между предприятиями в Центральной Азии;</w:t>
      </w:r>
    </w:p>
    <w:p w:rsidR="00F77B05" w:rsidRPr="001D45FC" w:rsidRDefault="00264D45" w:rsidP="001D45FC">
      <w:pPr>
        <w:pStyle w:val="ListParagraph"/>
        <w:numPr>
          <w:ilvl w:val="0"/>
          <w:numId w:val="28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Укрепление институциональной поддержки работы СПЕКА по торговле, включая просьбу к ЕЭК ООН по учреждению до</w:t>
      </w:r>
      <w:r w:rsidR="009764D2" w:rsidRPr="001D45FC">
        <w:rPr>
          <w:rFonts w:ascii="Times New Roman" w:hAnsi="Times New Roman" w:cs="Times New Roman"/>
          <w:sz w:val="24"/>
          <w:szCs w:val="24"/>
          <w:lang w:val="ru-RU"/>
        </w:rPr>
        <w:t xml:space="preserve">полнительного поста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в совместном офисе в городе Алматы, с целью поддержки работы СПЕКА в торговле.</w:t>
      </w:r>
    </w:p>
    <w:p w:rsidR="00F77B05" w:rsidRPr="007915FB" w:rsidRDefault="00264D45" w:rsidP="001D45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="009764D2"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Общий обзор ситуации по </w:t>
      </w: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торговл</w:t>
      </w:r>
      <w:r w:rsidR="009764D2"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е в Центральной Азии</w:t>
      </w: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F77B05" w:rsidRPr="007915FB" w:rsidRDefault="00264D45" w:rsidP="001D45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Г-н Петко Драганов, глава регионального центра Организации Объединенных Наций для Центральной Азии в Ашхабаде, Туркменистан, Г-жа Сильви Навилль, директор </w:t>
      </w: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Форума  Развивающийся Рынков,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 г-н </w:t>
      </w:r>
      <w:r w:rsidR="009764D2" w:rsidRPr="007915FB">
        <w:rPr>
          <w:rFonts w:ascii="Times New Roman" w:hAnsi="Times New Roman" w:cs="Times New Roman"/>
          <w:sz w:val="24"/>
          <w:szCs w:val="24"/>
          <w:lang w:val="ru-RU"/>
        </w:rPr>
        <w:t>Чиеду Осакуе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, директор </w:t>
      </w:r>
      <w:r w:rsidR="009764D2" w:rsidRPr="007915F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тдела </w:t>
      </w:r>
      <w:r w:rsidR="009764D2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Вступлени</w:t>
      </w:r>
      <w:r w:rsidR="009764D2" w:rsidRPr="007915FB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64D2" w:rsidRPr="007915F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ВТО</w:t>
      </w:r>
      <w:r w:rsidR="009764D2" w:rsidRPr="007915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сделали презентацию </w:t>
      </w: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о создании услови</w:t>
      </w:r>
      <w:r w:rsidR="009764D2"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й</w:t>
      </w: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для международной поддержки в торговле и регионального сотрудничества в странах СПЕКА</w:t>
      </w:r>
      <w:r w:rsidR="009764D2" w:rsidRPr="007915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7B05" w:rsidRPr="007915FB" w:rsidRDefault="00264D45" w:rsidP="001D45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Г-н Драга</w:t>
      </w:r>
      <w:r w:rsidR="009764D2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нов высоко оценил усилия СПЕКА,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как инициативу</w:t>
      </w:r>
      <w:r w:rsidR="0001651E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принадлежащую странам региона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1651E" w:rsidRPr="007915FB">
        <w:rPr>
          <w:rFonts w:ascii="Times New Roman" w:hAnsi="Times New Roman" w:cs="Times New Roman"/>
          <w:sz w:val="24"/>
          <w:szCs w:val="24"/>
          <w:lang w:val="ru-RU"/>
        </w:rPr>
        <w:t>направленные на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улучшени</w:t>
      </w:r>
      <w:r w:rsidR="0001651E" w:rsidRPr="007915F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регионального сотрудничества в Центральной Азии. Он также подчеркнул необходимость </w:t>
      </w:r>
      <w:r w:rsidR="007C6B95" w:rsidRPr="007915FB">
        <w:rPr>
          <w:rFonts w:ascii="Times New Roman" w:hAnsi="Times New Roman" w:cs="Times New Roman"/>
          <w:sz w:val="24"/>
          <w:szCs w:val="24"/>
          <w:lang w:val="ru-RU"/>
        </w:rPr>
        <w:t>больше ориентировать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эту платформу  на действия для реализации многочисленных проектов, </w:t>
      </w:r>
      <w:r w:rsidR="00E56326" w:rsidRPr="007915FB">
        <w:rPr>
          <w:rFonts w:ascii="Times New Roman" w:hAnsi="Times New Roman" w:cs="Times New Roman"/>
          <w:sz w:val="24"/>
          <w:szCs w:val="24"/>
          <w:lang w:val="bg-BG"/>
        </w:rPr>
        <w:t>предлож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енных государствами Центральной Азии. Он рекомендовал сделать платформу СПЕКА больше ориентированную на конкретные результаты. Одним из способов достижения этой цели может быть: подключение платформы к другим более широким региональны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экономически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инициатив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, включая Стамбульский процесс мер по укреплению доверия, особенно в области инфраструктуры. Очевидно, что благосостояни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в регионе 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повышается,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но если он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построен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без участия соседей, он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останется зависимым от рисков и неопределенности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. Региональный центр Организации Объединенных Наций по превентивной дипломатии для Центральной Азии (РЦПДЦА) помогает правительствам стран Центральной Азии наладить диалог, 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укреп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ления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довери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 подлинные партнерские связи. </w:t>
      </w:r>
      <w:r w:rsidR="007C6B9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Торговля может играть важную роль в этом 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="007C6B9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, так как экономики стран становятся 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="007C6B9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взаимо</w:t>
      </w:r>
      <w:r w:rsidR="007C6B95" w:rsidRPr="007915FB">
        <w:rPr>
          <w:rFonts w:ascii="Times New Roman" w:hAnsi="Times New Roman" w:cs="Times New Roman"/>
          <w:sz w:val="24"/>
          <w:szCs w:val="24"/>
          <w:lang w:val="ru-RU"/>
        </w:rPr>
        <w:t>связан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C6B95" w:rsidRPr="007915F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7C6B9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на региональном и глобальном уровнях.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Улучшенные торговые отношения сделают регион более стабильным.  Средние торговые расходы в два раза выше, чем в других регионах, из-за длительных задержек и высоких пошлин. Внутрирегиональная торговля - очень низка в Центральной Азии, примерно 5%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по сравнению с Европейским Союзом, где она составляет 67%, с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странами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Североамериканск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ого соглашения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о свободной торговле (НАФТА) – 62%; с Ассоциацией государств Юго-Восточной Азии (АСЕАН) – 26%; и с Общим рынком Восточной и Южной Африки – 22%. На второй Конференции по странам, не имеющим выхода к морю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, которая проводилась в Вене,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рассматривался этот вопрос, и предлагалось развить транспорт и региональное сотрудничество, и устранить физические барьеры в торговле, чтобы страны 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развивали торговлю по сухопутным коридорам («</w:t>
      </w:r>
      <w:r w:rsidR="00E56326" w:rsidRPr="007915FB">
        <w:rPr>
          <w:rFonts w:ascii="Times New Roman" w:hAnsi="Times New Roman" w:cs="Times New Roman"/>
          <w:sz w:val="24"/>
          <w:szCs w:val="24"/>
          <w:lang w:val="en-GB"/>
        </w:rPr>
        <w:t>land</w:t>
      </w:r>
      <w:r w:rsidR="00E56326" w:rsidRPr="007915F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56326" w:rsidRPr="007915FB">
        <w:rPr>
          <w:rFonts w:ascii="Times New Roman" w:hAnsi="Times New Roman" w:cs="Times New Roman"/>
          <w:sz w:val="24"/>
          <w:szCs w:val="24"/>
          <w:lang w:val="en-GB"/>
        </w:rPr>
        <w:t>linked</w:t>
      </w:r>
      <w:r w:rsidR="00F965CE" w:rsidRPr="007915F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56326" w:rsidRPr="007915FB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. РЦПДЦА также подчеркивает необходимость проведения структурных реформ</w:t>
      </w:r>
      <w:r w:rsidR="00F965CE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в странах региона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7B05" w:rsidRPr="007915FB" w:rsidRDefault="00264D45" w:rsidP="001D45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Г-н Драганов предложил:</w:t>
      </w:r>
    </w:p>
    <w:p w:rsidR="00F77B05" w:rsidRPr="007915FB" w:rsidRDefault="007C6B95" w:rsidP="007915FB">
      <w:pPr>
        <w:pStyle w:val="ListParagraph"/>
        <w:numPr>
          <w:ilvl w:val="0"/>
          <w:numId w:val="37"/>
        </w:numPr>
        <w:tabs>
          <w:tab w:val="num" w:pos="1080"/>
        </w:tabs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</w:t>
      </w:r>
      <w:r w:rsidR="00F965CE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в Ашхабаде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мероприятие похоже на семинар,  </w:t>
      </w:r>
      <w:r w:rsidR="00F965CE" w:rsidRPr="007915FB">
        <w:rPr>
          <w:rFonts w:ascii="Times New Roman" w:hAnsi="Times New Roman" w:cs="Times New Roman"/>
          <w:sz w:val="24"/>
          <w:szCs w:val="24"/>
          <w:lang w:val="ru-RU"/>
        </w:rPr>
        <w:t>проводившийся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 3 июля 2015 года, организованн</w:t>
      </w:r>
      <w:r w:rsidR="00F965CE" w:rsidRPr="007915FB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РЦПДЦА в сотрудничестве с правительством Туркменистана и другими международными учреждениями, чтобы улучшить условия торговли в регионе;</w:t>
      </w:r>
    </w:p>
    <w:p w:rsidR="00F77B05" w:rsidRPr="007915FB" w:rsidRDefault="00264D45" w:rsidP="007915FB">
      <w:pPr>
        <w:pStyle w:val="ListParagraph"/>
        <w:numPr>
          <w:ilvl w:val="0"/>
          <w:numId w:val="38"/>
        </w:numPr>
        <w:tabs>
          <w:tab w:val="num" w:pos="1080"/>
        </w:tabs>
        <w:spacing w:before="120"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включать Афганистан </w:t>
      </w:r>
      <w:r w:rsidR="00F965CE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больше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в регионально</w:t>
      </w:r>
      <w:r w:rsidR="00F965CE" w:rsidRPr="007915F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сотрудничеств</w:t>
      </w:r>
      <w:r w:rsidR="00F965CE" w:rsidRPr="007915F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, особенно в строительство железн</w:t>
      </w:r>
      <w:r w:rsidR="00F965CE" w:rsidRPr="007915FB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дорог и дорог.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Г-жа Навилль, директор </w:t>
      </w:r>
      <w:r w:rsidRPr="009672C6">
        <w:rPr>
          <w:rFonts w:ascii="Times New Roman" w:hAnsi="Times New Roman" w:cs="Times New Roman"/>
          <w:sz w:val="24"/>
          <w:szCs w:val="24"/>
          <w:lang w:val="ru-RU"/>
        </w:rPr>
        <w:t xml:space="preserve">НПО </w:t>
      </w:r>
      <w:r w:rsidR="00F965CE" w:rsidRPr="009672C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965CE" w:rsidRPr="009672C6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ru-RU"/>
        </w:rPr>
        <w:t>Форум</w:t>
      </w:r>
      <w:r w:rsidRPr="009672C6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ru-RU"/>
        </w:rPr>
        <w:t xml:space="preserve"> </w:t>
      </w:r>
      <w:r w:rsidR="00F965CE" w:rsidRPr="009672C6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ru-RU"/>
        </w:rPr>
        <w:t>новых</w:t>
      </w:r>
      <w:r w:rsidRPr="009672C6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ru-RU"/>
        </w:rPr>
        <w:t xml:space="preserve"> </w:t>
      </w:r>
      <w:r w:rsidR="00F965CE" w:rsidRPr="009672C6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ru-RU"/>
        </w:rPr>
        <w:t>р</w:t>
      </w:r>
      <w:r w:rsidRPr="009672C6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ru-RU"/>
        </w:rPr>
        <w:t>ынков</w:t>
      </w:r>
      <w:r w:rsidR="00F965CE" w:rsidRPr="009672C6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ru-RU"/>
        </w:rPr>
        <w:t>»</w:t>
      </w:r>
      <w:r w:rsidRPr="009672C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9672C6">
        <w:rPr>
          <w:rFonts w:ascii="Times New Roman" w:hAnsi="Times New Roman" w:cs="Times New Roman"/>
          <w:sz w:val="24"/>
          <w:szCs w:val="24"/>
          <w:lang w:val="ru-RU"/>
        </w:rPr>
        <w:t>отметила, что с 2009 года  они пров</w:t>
      </w:r>
      <w:r w:rsidR="00F965CE" w:rsidRPr="009672C6">
        <w:rPr>
          <w:rFonts w:ascii="Times New Roman" w:hAnsi="Times New Roman" w:cs="Times New Roman"/>
          <w:sz w:val="24"/>
          <w:szCs w:val="24"/>
          <w:lang w:val="ru-RU"/>
        </w:rPr>
        <w:t xml:space="preserve">одят </w:t>
      </w:r>
      <w:r w:rsidRPr="009672C6">
        <w:rPr>
          <w:rFonts w:ascii="Times New Roman" w:hAnsi="Times New Roman" w:cs="Times New Roman"/>
          <w:sz w:val="24"/>
          <w:szCs w:val="24"/>
          <w:lang w:val="ru-RU"/>
        </w:rPr>
        <w:t>исследования</w:t>
      </w:r>
      <w:r w:rsidR="00F965CE" w:rsidRPr="009672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672C6">
        <w:rPr>
          <w:rFonts w:ascii="Times New Roman" w:hAnsi="Times New Roman" w:cs="Times New Roman"/>
          <w:sz w:val="24"/>
          <w:szCs w:val="24"/>
          <w:lang w:val="ru-RU"/>
        </w:rPr>
        <w:t>определ</w:t>
      </w:r>
      <w:r w:rsidR="00F965CE" w:rsidRPr="009672C6">
        <w:rPr>
          <w:rFonts w:ascii="Times New Roman" w:hAnsi="Times New Roman" w:cs="Times New Roman"/>
          <w:sz w:val="24"/>
          <w:szCs w:val="24"/>
          <w:lang w:val="ru-RU"/>
        </w:rPr>
        <w:t>яющие</w:t>
      </w:r>
      <w:r w:rsidRPr="009672C6">
        <w:rPr>
          <w:rFonts w:ascii="Times New Roman" w:hAnsi="Times New Roman" w:cs="Times New Roman"/>
          <w:sz w:val="24"/>
          <w:szCs w:val="24"/>
          <w:lang w:val="ru-RU"/>
        </w:rPr>
        <w:t xml:space="preserve"> долгосрочные проблемы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развития, затрагивающие регион, а также национальную политику и стратегии для решения этих вопросов и рисков. </w:t>
      </w:r>
    </w:p>
    <w:p w:rsidR="00F77B05" w:rsidRPr="007915FB" w:rsidRDefault="00F965CE" w:rsidP="007915FB">
      <w:p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В настоящее время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готовится исследование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развити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Центральной Азии к 2050 году, котор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ое включи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>т в себя рекомендации для действий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, необходимых для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достижения желаемого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видения для региона. К 2050 году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Центральная Азия будет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интегрирована в мировую экономику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с улучшенным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качество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м жизни, рыночной экономикой, хорошо работающими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>, верховенство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права и потенциал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ом государства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для предоставления качественных услуг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населению 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>и поддержки дел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ового климата. Центральная Азия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станет эффективным мостом между крупными экономическими центрами на Западе, Востоке, Севере и Юге. В исследовании также определяются возможные внутренние риски для достижения эт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цел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(задержки в совершенствовании управления, политик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>институций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>; рост неравенства, политическ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>ая нестабильность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 т.д.) а также  внешние риски  (изменение климата, войны, угрозы для национального суверенитета, неблагоприятные события в глобальной экономике и т.д.). На основе эт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>ого анализа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64D45" w:rsidRPr="007915FB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ru-RU"/>
        </w:rPr>
        <w:t xml:space="preserve">Форум  </w:t>
      </w:r>
      <w:r w:rsidR="00EC1F91" w:rsidRPr="007915FB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ru-RU"/>
        </w:rPr>
        <w:t>новых</w:t>
      </w:r>
      <w:r w:rsidR="00264D45" w:rsidRPr="007915FB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ru-RU"/>
        </w:rPr>
        <w:t xml:space="preserve"> </w:t>
      </w:r>
      <w:r w:rsidR="00EC1F91" w:rsidRPr="007915FB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ru-RU"/>
        </w:rPr>
        <w:t>р</w:t>
      </w:r>
      <w:r w:rsidR="00264D45" w:rsidRPr="007915FB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  <w:lang w:val="ru-RU"/>
        </w:rPr>
        <w:t>ынков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определил три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возможные сценарии роста для Центральной Азии: (1) «рекомендательный» (все страны сходятся к США 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>уровню производительности); (2) «промежуточный» (</w:t>
      </w:r>
      <w:r w:rsidR="00EC1F91" w:rsidRPr="007915FB">
        <w:rPr>
          <w:rFonts w:ascii="Times New Roman" w:hAnsi="Times New Roman" w:cs="Times New Roman"/>
          <w:sz w:val="24"/>
          <w:szCs w:val="24"/>
          <w:shd w:val="clear" w:color="auto" w:fill="FFFF00"/>
          <w:lang w:val="ru-RU"/>
        </w:rPr>
        <w:t>сохраняется нынешня</w:t>
      </w:r>
      <w:r w:rsidR="00264D45" w:rsidRPr="007915FB">
        <w:rPr>
          <w:rFonts w:ascii="Times New Roman" w:hAnsi="Times New Roman" w:cs="Times New Roman"/>
          <w:sz w:val="24"/>
          <w:szCs w:val="24"/>
          <w:shd w:val="clear" w:color="auto" w:fill="FFFF00"/>
          <w:lang w:val="ru-RU"/>
        </w:rPr>
        <w:t>я смешанная модель конвергенции);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 (3) «ловушка средних доходов» (когда 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уровень развития 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стран не </w:t>
      </w:r>
      <w:r w:rsidR="00264D45" w:rsidRPr="007915FB">
        <w:rPr>
          <w:rFonts w:ascii="Times New Roman" w:hAnsi="Times New Roman" w:cs="Times New Roman"/>
          <w:sz w:val="24"/>
          <w:szCs w:val="24"/>
          <w:shd w:val="clear" w:color="auto" w:fill="FFFF00"/>
          <w:lang w:val="ru-RU"/>
        </w:rPr>
        <w:t>сходится).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Устойчивое развитие сельского хозяйства, добросовестное управление и упрощение процедур торговли были определены как 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>двигатели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роста этого региона. Центральной Азии также нужно перейти с модели развития с опорой на 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интенсивные 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факторы 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>развития (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добыча природных ресурсов, 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>интенсивный рост труда и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инвестиций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>, на модел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развития с опорой на эффективност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и, в конечном счете, 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>на инновациях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. Основные задачи этого региона связаны с добросовестным управлением и с надежными учреждениями. Чтобы достичь эту цель, приоритеты на последующие десятилетия должны включать борьба с коррупцией, прозрачность и подотчетность. Странам региона также необходимо следовать стратегии «открытого регионализма», чтобы интегрироваться в региональные и глобальные производственно-сбытовые цепи. 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По мнению этой организации, стратегические программы для Центральной Азии должны быть ориентированы на: </w:t>
      </w:r>
    </w:p>
    <w:p w:rsidR="00F77B05" w:rsidRPr="007915FB" w:rsidRDefault="00264D45" w:rsidP="007915FB">
      <w:pPr>
        <w:pStyle w:val="ListParagraph"/>
        <w:numPr>
          <w:ilvl w:val="0"/>
          <w:numId w:val="39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повышение производительности (преобразовани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хозяйства; диверсифи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производства энергии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технологические изменения; улучш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F91" w:rsidRPr="007915FB">
        <w:rPr>
          <w:rFonts w:ascii="Times New Roman" w:hAnsi="Times New Roman" w:cs="Times New Roman"/>
          <w:sz w:val="24"/>
          <w:szCs w:val="24"/>
          <w:lang w:val="ru-RU"/>
        </w:rPr>
        <w:t>контактов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; использовать больше 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населения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региона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F77B05" w:rsidRPr="007915FB" w:rsidRDefault="00264D45" w:rsidP="007915FB">
      <w:pPr>
        <w:pStyle w:val="ListParagraph"/>
        <w:numPr>
          <w:ilvl w:val="0"/>
          <w:numId w:val="40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инвестиций (повышение открытости, конкуренции, улучшение климата в бизнесе и экономике, которые 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будут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диверсифицированы за рамками сельского хозяйства 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энергетического сектор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F77B05" w:rsidRPr="007915FB" w:rsidRDefault="00264D45" w:rsidP="007915FB">
      <w:pPr>
        <w:pStyle w:val="ListParagraph"/>
        <w:numPr>
          <w:ilvl w:val="0"/>
          <w:numId w:val="41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укрепление человеческого капитала (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обращать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больше внимания образованию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здравоохранению и социальной защит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F77B05" w:rsidRPr="007915FB" w:rsidRDefault="00264D45" w:rsidP="007915FB">
      <w:pPr>
        <w:pStyle w:val="ListParagraph"/>
        <w:numPr>
          <w:ilvl w:val="0"/>
          <w:numId w:val="42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больше внимания глобальным проблемам (демографическая динамика, конкуренция за природные ресурсы, цены на сырьевые товары и изменения климата);</w:t>
      </w:r>
    </w:p>
    <w:p w:rsidR="00F77B05" w:rsidRPr="007915FB" w:rsidRDefault="00264D45" w:rsidP="007915FB">
      <w:pPr>
        <w:pStyle w:val="ListParagraph"/>
        <w:numPr>
          <w:ilvl w:val="0"/>
          <w:numId w:val="43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lastRenderedPageBreak/>
        <w:t>улучшение управления, лидерства и учреждений в регионе; и</w:t>
      </w:r>
    </w:p>
    <w:p w:rsidR="00F77B05" w:rsidRPr="007915FB" w:rsidRDefault="00264D45" w:rsidP="007915FB">
      <w:pPr>
        <w:pStyle w:val="ListParagraph"/>
        <w:numPr>
          <w:ilvl w:val="0"/>
          <w:numId w:val="44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укрепление регионального сотрудничества и интеграции.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Г-н 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>Осакуе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, директор отдела 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Вступлени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ВТО, подробно остановился на проблемы стран Центральной Азии, которые только что присоединились или находятся в процессе присоединения к ВТО. Этот регион находится в самом сердце торговли между Азией и Европой. В переход от Советской экономической системы к рыночной экономике произошли многие изменения (как положительные, так и негативные).  Эти страны сталкиваются с серьезными проблемами, и присоединения к ВТО может помочь странам в осуществлении внутренних реформ на основе присоединения, реформ экономической политики, совершенствования 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торговой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политики и усиления защиты прав интеллектуальной собственности. 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ВТО может способствовать интеграции стран Центральной Азии в глобальный рынок, основанный на правилах, прозрачности, роста и экономической инклюзивности. Выгоды от чл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>енства в ВТО включают участье в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еханизме разрешения споров ВТО, 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в таких сетях как постоянный форум переговоров с Китаем 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>или в недавнем форуме в Душанбе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ВТО для оказания помощи в осуществлении обязательств в рамках вступления в ВТО. Г-н 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>Осакуе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дал высокую оценку усилиям Таджикистана (и личн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>о первому заместителю министра г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-н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>у Назриеву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 его команде) по реформированию своей экономики после присоединения к ВТО. Он также высоко оценил политическую волю Казахстана к осуществлению реформ и для завершения очень сложного процесса присоединения к ВТО с трудными переговорами с геополитической, экономической и технической точки зрения. Присоединения этих двух стран высветили некоторые общие черты для региона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так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как необходимость реформирования экономик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и, основанной на государственных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предприятия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, и проведение реформ в санитарных и фитосанитарных системах, интеллектуальной собственности и других торговых учреждений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>, которые были формированы под влиянием советской системы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. По его мнению, СПЕКА могла бы:</w:t>
      </w:r>
    </w:p>
    <w:p w:rsidR="00F77B05" w:rsidRPr="007915FB" w:rsidRDefault="00264D45" w:rsidP="007915FB">
      <w:pPr>
        <w:pStyle w:val="ListParagraph"/>
        <w:numPr>
          <w:ilvl w:val="0"/>
          <w:numId w:val="45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создать форум для обмена информацией между странами в регионе по вопросам соглашения ВТО и переговорного процесса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ВТО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, а также по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таким вопросам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как внутренние реформы, предоставление доступа к рынкам соседей, участие в механизме ра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>зрешения споров ВТО, п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остоянный форум переговоров с Китаем и программы </w:t>
      </w:r>
      <w:r w:rsidR="0094046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реформ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после присоединения к ВТО </w:t>
      </w:r>
    </w:p>
    <w:p w:rsidR="00F77B05" w:rsidRPr="007915FB" w:rsidRDefault="0094046F" w:rsidP="007915FB">
      <w:pPr>
        <w:pStyle w:val="ListParagraph"/>
        <w:numPr>
          <w:ilvl w:val="0"/>
          <w:numId w:val="46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>омочь странам учиться на опыте друг от друга, поскольку у них есть много общих экономических и институциональных черт</w:t>
      </w:r>
      <w:r w:rsidR="00264D45"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Дискуссия международных организаци</w:t>
      </w:r>
      <w:r w:rsidR="00200D6F"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В ответ на заявления 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>стран, г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-жа Крам-Мартос, Директор Отдела экономического сотрудничества 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и торговли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ЕЭК ООН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сделала совместную презентацию МТЦ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, ЮНКТАД и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ЕЭК ООН о поддержке Организации Объединенных Наций для развития торговли и сотрудничества. Ее презентация была дополнена заявлениями международных организаций. </w:t>
      </w:r>
    </w:p>
    <w:p w:rsidR="00200D6F" w:rsidRPr="007915FB" w:rsidRDefault="00264D45" w:rsidP="007915F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Она подчеркнула важность недавно подписанного Меморандума о взаимопонимании между ЮНКТАД, МТЦ и ЕЭК ООН для обеспечения согласованности и совместной помощи странам в осуществлении 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оглашения ВТО по упрощению процедур торговли. Страны Цен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>тральной Азии имеют: общие цели (модернизация и ускорение развития);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общие факторы, которые могли бы способствовать их успеху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региональное торговое сотрудничество и интеграция; более широкий региональный рынок и общие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равные условия и возможности с общими правилами, на основании ВТО); и общ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необходимость упрощения процедур торговли, сотрудничества в области регулирования и гармонизации. 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Из-за географического положения и потребностей  развития Центральной Азии вместе с необычной высокой торговой стоимостью, регион занимает приоритетное место в программ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международных организаций. Регион сталкивается с множеством проблем: отсутствие выхода к морю; неадекватная инфраструктура; 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слабо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развитые учреждения; обременительные торговые процедуры, и длительны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задержк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при пересечении границ.</w:t>
      </w:r>
    </w:p>
    <w:p w:rsidR="00F77B05" w:rsidRPr="007915FB" w:rsidRDefault="00F04F89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7915FB">
        <w:rPr>
          <w:rFonts w:ascii="Times New Roman" w:hAnsi="Times New Roman" w:cs="Times New Roman"/>
          <w:b/>
          <w:sz w:val="24"/>
          <w:szCs w:val="24"/>
          <w:lang w:val="ru-RU"/>
        </w:rPr>
        <w:t>решения проблемы региональной конкурентоспособности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нужно: устранить препятствия в сфере предложения (например, недостаточно 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развитые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производственны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мощност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, соблюдение международных стандартов качества 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товаров,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упаков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к, закуп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к и управления цепочками поставок); иметь лучший доступ к информации о рынках с целью определения ниш (маркетинг, брэндинг продуктов, эффективная и справедливая торговля); иметь благоприятную деловую среду (например, доступ к недорогостоящему финансированию то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>рговли и качественное управление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инфраструктурой); 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>улучшить торговые условия (например, прозрачные, справедливые и единообразные таможенные правила и сокра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>щение процедурных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барьер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торговле) и общие правила (в настоящее время существуют различные уровни участия в ВТО и в региональных соглашениях и очень ограниченные механизмы для сотрудничества в области региональной торговли). </w:t>
      </w:r>
    </w:p>
    <w:p w:rsidR="00F77B05" w:rsidRPr="007915FB" w:rsidRDefault="00264D45" w:rsidP="007915FB">
      <w:p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Проекты ЕЭК ООН в регионе включают: </w:t>
      </w:r>
      <w:r w:rsidRPr="0010612F">
        <w:rPr>
          <w:rFonts w:ascii="Times New Roman" w:hAnsi="Times New Roman" w:cs="Times New Roman"/>
          <w:sz w:val="24"/>
          <w:szCs w:val="24"/>
          <w:shd w:val="clear" w:color="auto" w:fill="FFFF00"/>
          <w:lang w:val="ru-RU"/>
        </w:rPr>
        <w:t xml:space="preserve">Проект </w:t>
      </w:r>
      <w:r w:rsidR="00200D6F" w:rsidRPr="0010612F">
        <w:rPr>
          <w:rFonts w:ascii="Times New Roman" w:hAnsi="Times New Roman" w:cs="Times New Roman"/>
          <w:sz w:val="24"/>
          <w:szCs w:val="24"/>
          <w:shd w:val="clear" w:color="auto" w:fill="FFFF00"/>
          <w:lang w:val="ru-RU"/>
        </w:rPr>
        <w:t>п</w:t>
      </w:r>
      <w:r w:rsidRPr="0010612F">
        <w:rPr>
          <w:rFonts w:ascii="Times New Roman" w:hAnsi="Times New Roman" w:cs="Times New Roman"/>
          <w:sz w:val="24"/>
          <w:szCs w:val="24"/>
          <w:shd w:val="clear" w:color="auto" w:fill="FFFF00"/>
          <w:lang w:val="ru-RU"/>
        </w:rPr>
        <w:t>о линии Счета развити</w:t>
      </w:r>
      <w:r w:rsidR="00200D6F" w:rsidRPr="0010612F">
        <w:rPr>
          <w:rFonts w:ascii="Times New Roman" w:hAnsi="Times New Roman" w:cs="Times New Roman"/>
          <w:sz w:val="24"/>
          <w:szCs w:val="24"/>
          <w:shd w:val="clear" w:color="auto" w:fill="FFFF00"/>
          <w:lang w:val="ru-RU"/>
        </w:rPr>
        <w:t>я ООН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по упрощению процедур торговли в регионе, который был основой для ряда проектов «единого окна» (в Азербайджане, Казахстане, Кыргызстане, Таджикистане и Узбекистане), а также 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оказал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поддержк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для создания органов по упрощению процедур торговли и государственно-частного сотрудничества </w:t>
      </w:r>
      <w:r w:rsidR="00200D6F" w:rsidRPr="007915F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упрощения процедур торговли. ЕЭК ООН </w:t>
      </w:r>
      <w:r w:rsidR="003B507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представила платформу для обсуждения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в рамках ПРГ СПЕКА по торговле. ЕЭК ООН также провела углубленные национальные оценочные исследования о процедурных и </w:t>
      </w:r>
      <w:r w:rsidR="003B507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регулятивных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барьерах </w:t>
      </w:r>
      <w:r w:rsidR="003B5075" w:rsidRPr="007915FB">
        <w:rPr>
          <w:rFonts w:ascii="Times New Roman" w:hAnsi="Times New Roman" w:cs="Times New Roman"/>
          <w:sz w:val="24"/>
          <w:szCs w:val="24"/>
          <w:lang w:val="ru-RU"/>
        </w:rPr>
        <w:t>торговле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в Казахстане, Кыргызстане и Таджикистане. ЕЭК ООН также обеспечивает </w:t>
      </w:r>
      <w:r w:rsidR="003B507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повышения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потенциала для </w:t>
      </w:r>
      <w:r w:rsidR="003B5075" w:rsidRPr="007915FB">
        <w:rPr>
          <w:rFonts w:ascii="Times New Roman" w:hAnsi="Times New Roman" w:cs="Times New Roman"/>
          <w:sz w:val="24"/>
          <w:szCs w:val="24"/>
          <w:lang w:val="ru-RU"/>
        </w:rPr>
        <w:t>внедрения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стандартов качества сельскохозяйственной продукции и трансграничной цепи поставок сельскохозяйственных продуктов.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ЮНКТАД разработал проекты по упрощению процедур торговли в Таджикистане, программу по упрощению процедур перевозок и торговли в Афганистане (2007 – 2011) при поддержке Всемирного Банка, и проект по внедрению компьютеризированн</w:t>
      </w:r>
      <w:r w:rsidR="003B5075" w:rsidRPr="007915FB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таможенн</w:t>
      </w:r>
      <w:r w:rsidR="003B5075" w:rsidRPr="007915FB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систем</w:t>
      </w:r>
      <w:r w:rsidR="003B5075" w:rsidRPr="007915F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АСИКУДА в Афганистане. Представитель ЮНКТАД добавил, что ЮНКТАД имеет опыт в разработке региональных проектов и проект</w:t>
      </w:r>
      <w:r w:rsidR="003B5075" w:rsidRPr="007915FB">
        <w:rPr>
          <w:rFonts w:ascii="Times New Roman" w:hAnsi="Times New Roman" w:cs="Times New Roman"/>
          <w:sz w:val="24"/>
          <w:szCs w:val="24"/>
          <w:lang w:val="ru-RU"/>
        </w:rPr>
        <w:t>ов,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основанны</w:t>
      </w:r>
      <w:r w:rsidR="003B5075" w:rsidRPr="007915F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на коридорах</w:t>
      </w:r>
      <w:r w:rsidR="003B5075" w:rsidRPr="007915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 может помочь странам СПЕКА и другими международными организациями в этой области. Недавно организация осуществила проект совместной деятельности с Всемирной Таможенной Организацией, который был в пользу Таджикистана, Кыргызстана и Афганистана. ЮНКТАД также предоставляет поддержку в области  права конкуренции и интеллектуальной собственности, где задача состоит в осуществлении </w:t>
      </w:r>
      <w:r w:rsidR="003B5075" w:rsidRPr="007915FB">
        <w:rPr>
          <w:rFonts w:ascii="Times New Roman" w:hAnsi="Times New Roman" w:cs="Times New Roman"/>
          <w:sz w:val="24"/>
          <w:szCs w:val="24"/>
          <w:lang w:val="ru-RU"/>
        </w:rPr>
        <w:t>правил многосторонней торговой системы (ВТО).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Представитель МТЦ отметил, что в течение многих лет МТЦ вел активную работу в странах СПЕКА. На протяжении более 15 лет, организация </w:t>
      </w:r>
      <w:r w:rsidR="003B5075" w:rsidRPr="007915F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реализовала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проекты по развитию торговли в Таджикистане, Кыргызстане, Туркменистане, Иране, Турции и Китае и в настоящее время разрабатывает программу по упрощению процедур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торговли. </w:t>
      </w:r>
      <w:r w:rsidRPr="007915F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Роль МТЦ </w:t>
      </w:r>
      <w:r w:rsidR="003B5075" w:rsidRPr="007915F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отражает интерес развития </w:t>
      </w:r>
      <w:r w:rsidRPr="007915F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бизнеса в диалог</w:t>
      </w:r>
      <w:r w:rsidR="003B5075" w:rsidRPr="007915F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е с государственными и международными организациями</w:t>
      </w:r>
      <w:r w:rsidRPr="007915F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.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МТЦ разрабатывает проекты в поддержку конкурентоспособности текстильной и швейной промышленности в нескольких  стран, включая Таджикистан и Кыргызстан. МТЦ также проводит проекты по улучшению качества управления инфраструктуры; в поддержку разработки национальных и секторальных экспортных стратегии; </w:t>
      </w:r>
      <w:r w:rsidRPr="007915F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проекты для  поддержки стран  в процессе присоединения к ВТО и его последствия для бизнеса,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национальные исследования для оценки </w:t>
      </w:r>
      <w:r w:rsidR="003B507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влияния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торговых мер; помощь в осуществлении соглашения ВТО по упрощению процедур торговли и поддержка комитет</w:t>
      </w:r>
      <w:r w:rsidR="003B5075" w:rsidRPr="007915FB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по упрощению процедур торговли. </w:t>
      </w:r>
      <w:r w:rsidR="003B5075" w:rsidRPr="007915F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ри учреждения ООН (МТЦ, ЮНКТАД и ЕЭК ООН) работают вместе для повышения результативности технической помощи и для укрепления потенциала в области упрощени</w:t>
      </w:r>
      <w:r w:rsidR="003B5075" w:rsidRPr="007915F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процедур торговли, с помощью </w:t>
      </w:r>
      <w:r w:rsidRPr="007915F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общих инструментов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 методологий для разработки всесторонних и высококачественных программ помощи в области торговли. Они используют взаимодополняемость их деятельности и мандатов, чтобы максимально использовать свои сравнительные преимущества, и обеспечивать усиленную поддержку государствам-членам. ЮНКТАД работает в области развития национального потенциала, разрабатывает технические материалы по мерам упрощения процедур торговли, а также имеет базу данных национальных комитетов по упрощению процедур торговли и другие инструменты. МТЦ поддерживает частный сектор, особенно малый и средний бизнес, и национальную политику в области развития бизнеса, с помощью таких инструментов, как руководство МТЦ </w:t>
      </w:r>
      <w:r w:rsidR="002D2BF0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для бизнеса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по упрощению процедур торговли, анализы цепочки создания стоимости и поддержка в</w:t>
      </w:r>
      <w:r w:rsidR="002D2BF0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развитии экспортных стратегий.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ЕЭК ООН </w:t>
      </w:r>
      <w:r w:rsidR="002D2BF0" w:rsidRPr="007915FB">
        <w:rPr>
          <w:rFonts w:ascii="Times New Roman" w:hAnsi="Times New Roman" w:cs="Times New Roman"/>
          <w:sz w:val="24"/>
          <w:szCs w:val="24"/>
          <w:lang w:val="ru-RU"/>
        </w:rPr>
        <w:t>имеет мандат в разработке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стандартов и инструментов по упрощению процедур торговли, включая стандарты СЕФАКТ </w:t>
      </w:r>
      <w:r w:rsidR="002D2BF0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ООН и рекомендации по внедрению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передового опыта по упрощению процедур торговли</w:t>
      </w:r>
      <w:r w:rsidR="002D2BF0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. В ЕЭК ООН разработаны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«Руководство по осуществлению мер в области упрощения  процедур торговли», «Дорожная карта по упрощению процедур торговли» и Национальные Оценки </w:t>
      </w:r>
      <w:r w:rsidR="002D2BF0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процедурных и регулятивных барьеров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торговле. 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Общие цели этих организаций поддерживаются совместными мероприятиями и публикациями, укреплением разработки политики, включая частно-государственный диалог в контексте до и после - вступления к ВТО; осуществлением мер по упрощению процедур торговли и поддержк</w:t>
      </w:r>
      <w:r w:rsidR="002D2BF0" w:rsidRPr="007915FB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2BF0" w:rsidRPr="007915FB">
        <w:rPr>
          <w:rFonts w:ascii="Times New Roman" w:hAnsi="Times New Roman" w:cs="Times New Roman"/>
          <w:sz w:val="24"/>
          <w:szCs w:val="24"/>
          <w:lang w:val="ru-RU"/>
        </w:rPr>
        <w:t>национальным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комитет</w:t>
      </w:r>
      <w:r w:rsidR="002D2BF0" w:rsidRPr="007915FB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по упрощению процедур торговли</w:t>
      </w:r>
      <w:r w:rsidR="002D2BF0"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подготовкой и созданием потенциала (например, семинары ЕЭК ООН на основе «Руководств</w:t>
      </w:r>
      <w:r w:rsidR="002D2BF0" w:rsidRPr="007915F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по осуществлению мер в области упрощения  процедур торговли»</w:t>
      </w:r>
      <w:r w:rsidR="002D2BF0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, которые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зачастую организованны совместно с другими организациями). С целью поддержки создания простых, прозрачных и эффективных процессов для целей глобальных деловых операций, </w:t>
      </w:r>
      <w:r w:rsidR="002D2BF0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три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2D2BF0" w:rsidRPr="007915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разрабатывают: оценки </w:t>
      </w:r>
      <w:r w:rsidR="002D2BF0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процедурных и регулятивных барьеров торговле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(МТЦ и ЕЭК ООН); анализы пробелов, оценки готовности к осуществлению </w:t>
      </w:r>
      <w:r w:rsidR="002D2BF0" w:rsidRPr="007915F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оглашения ВТО по упрощению процедур торговли (ЮНКТАД, ЦМТ, ЕЭК ООН); анализы бизнес процессов; 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укрепление потенциала для </w:t>
      </w:r>
      <w:r w:rsidR="00F04F89" w:rsidRPr="007915F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участия в трансграничные цепи поставок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сельскохозяйственной продукции, обучение и поддержка национальных </w:t>
      </w:r>
      <w:r w:rsidR="002D2BF0" w:rsidRPr="007915FB">
        <w:rPr>
          <w:rFonts w:ascii="Times New Roman" w:hAnsi="Times New Roman" w:cs="Times New Roman"/>
          <w:sz w:val="24"/>
          <w:szCs w:val="24"/>
          <w:lang w:val="ru-RU"/>
        </w:rPr>
        <w:t>комитетов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по упрощению процедур торговли (ЮНКТАД/ЦМТ/ЕЭК ООН). 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Дальнейшая работа, предусмотренная тремя организациями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поддержку для:</w:t>
      </w:r>
    </w:p>
    <w:p w:rsidR="00F77B05" w:rsidRPr="007915FB" w:rsidRDefault="00F04F89" w:rsidP="007915FB">
      <w:pPr>
        <w:pStyle w:val="ListParagraph"/>
        <w:numPr>
          <w:ilvl w:val="0"/>
          <w:numId w:val="47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</w:rPr>
        <w:t>дальнейши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264D45" w:rsidRPr="007915FB">
        <w:rPr>
          <w:rFonts w:ascii="Times New Roman" w:hAnsi="Times New Roman" w:cs="Times New Roman"/>
          <w:sz w:val="24"/>
          <w:szCs w:val="24"/>
        </w:rPr>
        <w:t xml:space="preserve"> </w:t>
      </w:r>
      <w:r w:rsidRPr="007915FB">
        <w:rPr>
          <w:rFonts w:ascii="Times New Roman" w:hAnsi="Times New Roman" w:cs="Times New Roman"/>
          <w:sz w:val="24"/>
          <w:szCs w:val="24"/>
        </w:rPr>
        <w:t>оцен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ок </w:t>
      </w:r>
      <w:r w:rsidR="00264D45" w:rsidRPr="007915FB">
        <w:rPr>
          <w:rFonts w:ascii="Times New Roman" w:hAnsi="Times New Roman" w:cs="Times New Roman"/>
          <w:sz w:val="24"/>
          <w:szCs w:val="24"/>
        </w:rPr>
        <w:t xml:space="preserve"> потребностей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7B05" w:rsidRPr="007915FB" w:rsidRDefault="00264D45" w:rsidP="007915FB">
      <w:pPr>
        <w:pStyle w:val="ListParagraph"/>
        <w:numPr>
          <w:ilvl w:val="0"/>
          <w:numId w:val="48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</w:rPr>
        <w:t>анализ</w:t>
      </w:r>
      <w:r w:rsidR="002D2BF0" w:rsidRPr="007915FB">
        <w:rPr>
          <w:rFonts w:ascii="Times New Roman" w:hAnsi="Times New Roman" w:cs="Times New Roman"/>
          <w:sz w:val="24"/>
          <w:szCs w:val="24"/>
          <w:lang w:val="bg-BG"/>
        </w:rPr>
        <w:t>ов</w:t>
      </w:r>
      <w:r w:rsidRPr="007915FB">
        <w:rPr>
          <w:rFonts w:ascii="Times New Roman" w:hAnsi="Times New Roman" w:cs="Times New Roman"/>
          <w:sz w:val="24"/>
          <w:szCs w:val="24"/>
        </w:rPr>
        <w:t xml:space="preserve"> бизнес процессов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7B05" w:rsidRPr="007915FB" w:rsidRDefault="00264D45" w:rsidP="007915FB">
      <w:pPr>
        <w:pStyle w:val="ListParagraph"/>
        <w:numPr>
          <w:ilvl w:val="0"/>
          <w:numId w:val="49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создания или укрепления комитетов по упрощению процедур торговли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7B05" w:rsidRPr="007915FB" w:rsidRDefault="002D2BF0" w:rsidP="007915FB">
      <w:pPr>
        <w:pStyle w:val="ListParagraph"/>
        <w:numPr>
          <w:ilvl w:val="0"/>
          <w:numId w:val="50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lastRenderedPageBreak/>
        <w:t>р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>азработки национальных и региональных «дорожных карт» по упрощению процедур торговли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7B05" w:rsidRPr="007915FB" w:rsidRDefault="00264D45" w:rsidP="007915FB">
      <w:pPr>
        <w:pStyle w:val="ListParagraph"/>
        <w:numPr>
          <w:ilvl w:val="0"/>
          <w:numId w:val="51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осуществления выбранных мер по упрощению процедур торговли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7B05" w:rsidRPr="007915FB" w:rsidRDefault="00264D45" w:rsidP="007915FB">
      <w:pPr>
        <w:pStyle w:val="ListParagraph"/>
        <w:numPr>
          <w:ilvl w:val="0"/>
          <w:numId w:val="52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гармонизации нормативных стандартов и процедур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7B05" w:rsidRPr="007915FB" w:rsidRDefault="00264D45" w:rsidP="007915FB">
      <w:pPr>
        <w:pStyle w:val="ListParagraph"/>
        <w:numPr>
          <w:ilvl w:val="0"/>
          <w:numId w:val="53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</w:rPr>
        <w:t>государственно-частно</w:t>
      </w:r>
      <w:r w:rsidR="002D2BF0" w:rsidRPr="007915FB">
        <w:rPr>
          <w:rFonts w:ascii="Times New Roman" w:hAnsi="Times New Roman" w:cs="Times New Roman"/>
          <w:sz w:val="24"/>
          <w:szCs w:val="24"/>
          <w:lang w:val="bg-BG"/>
        </w:rPr>
        <w:t>го</w:t>
      </w:r>
      <w:r w:rsidRPr="007915FB">
        <w:rPr>
          <w:rFonts w:ascii="Times New Roman" w:hAnsi="Times New Roman" w:cs="Times New Roman"/>
          <w:sz w:val="24"/>
          <w:szCs w:val="24"/>
        </w:rPr>
        <w:t xml:space="preserve"> сотрудничеств</w:t>
      </w:r>
      <w:r w:rsidR="002D2BF0" w:rsidRPr="007915F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7B05" w:rsidRPr="007915FB" w:rsidRDefault="00264D45" w:rsidP="007915FB">
      <w:pPr>
        <w:pStyle w:val="ListParagraph"/>
        <w:numPr>
          <w:ilvl w:val="0"/>
          <w:numId w:val="54"/>
        </w:numPr>
        <w:tabs>
          <w:tab w:val="clear" w:pos="753"/>
          <w:tab w:val="num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сем</w:t>
      </w:r>
      <w:r w:rsidR="002D2BF0" w:rsidRPr="007915FB">
        <w:rPr>
          <w:rFonts w:ascii="Times New Roman" w:hAnsi="Times New Roman" w:cs="Times New Roman"/>
          <w:sz w:val="24"/>
          <w:szCs w:val="24"/>
          <w:lang w:val="ru-RU"/>
        </w:rPr>
        <w:t>инаров, основанных на Руководстве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для реализации мер по упрощению процедур торговли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D5F01" w:rsidRPr="007915FB" w:rsidRDefault="00BD5F01" w:rsidP="007915FB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7B05" w:rsidRPr="007915FB" w:rsidRDefault="00264D45" w:rsidP="007915FB">
      <w:pPr>
        <w:pStyle w:val="ListParagraph"/>
        <w:numPr>
          <w:ilvl w:val="0"/>
          <w:numId w:val="55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разработк</w:t>
      </w:r>
      <w:r w:rsidR="00BD5F01" w:rsidRPr="007915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многоязычного глоссария терминов по упрощению </w:t>
      </w:r>
      <w:r w:rsidR="00BD5F01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процедур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торговли</w:t>
      </w:r>
      <w:r w:rsidR="001D6579" w:rsidRPr="007915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6579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Другие международные организации также </w:t>
      </w:r>
      <w:r w:rsidR="00BD5F01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сделали презентации о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сво</w:t>
      </w:r>
      <w:r w:rsidR="00BD5F01" w:rsidRPr="007915FB">
        <w:rPr>
          <w:rFonts w:ascii="Times New Roman" w:hAnsi="Times New Roman" w:cs="Times New Roman"/>
          <w:sz w:val="24"/>
          <w:szCs w:val="24"/>
          <w:lang w:val="ru-RU"/>
        </w:rPr>
        <w:t>ей деятельности в регионе и обсу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D5F01" w:rsidRPr="007915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ли поддержку работы по торговли в рамках СПЕКА. 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ЮНИДО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продвигает инклюзивное промышленное развитие и помогает малым и средним предприятиям конкурировать на региональных рынках. </w:t>
      </w:r>
      <w:r w:rsidRPr="007915F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Она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орг</w:t>
      </w:r>
      <w:r w:rsidR="00BD5F01" w:rsidRPr="007915FB">
        <w:rPr>
          <w:rFonts w:ascii="Times New Roman" w:hAnsi="Times New Roman" w:cs="Times New Roman"/>
          <w:sz w:val="24"/>
          <w:szCs w:val="24"/>
          <w:lang w:val="ru-RU"/>
        </w:rPr>
        <w:t>анизовала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профессиональную  подготовку и техническое сотрудничество по оценке качества и аккредитации в регионе (например, в Кыргызстане), сотрудничая с такими партнерами как Азиатский 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анк </w:t>
      </w:r>
      <w:r w:rsidR="00BD5F01" w:rsidRPr="007915F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азвития. Она т</w:t>
      </w:r>
      <w:r w:rsidR="00BD5F01" w:rsidRPr="007915FB">
        <w:rPr>
          <w:rFonts w:ascii="Times New Roman" w:hAnsi="Times New Roman" w:cs="Times New Roman"/>
          <w:sz w:val="24"/>
          <w:szCs w:val="24"/>
          <w:lang w:val="ru-RU"/>
        </w:rPr>
        <w:t>акже работала с ЕЭК ООН по регуля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тивным оценкам. 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ЮНИДО предложила: </w:t>
      </w:r>
    </w:p>
    <w:p w:rsidR="00F77B05" w:rsidRPr="007915FB" w:rsidRDefault="00264D45" w:rsidP="007915FB">
      <w:pPr>
        <w:pStyle w:val="ListParagraph"/>
        <w:numPr>
          <w:ilvl w:val="0"/>
          <w:numId w:val="56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укрепить инициативу «Помощь в </w:t>
      </w:r>
      <w:r w:rsidR="00BD5F01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интересах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торговл</w:t>
      </w:r>
      <w:r w:rsidR="00BD5F01" w:rsidRPr="007915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» в сотрудничестве с ПРООН и другими организациями</w:t>
      </w:r>
      <w:r w:rsidR="00BD5F01"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Работа </w:t>
      </w: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ПРООН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а посвящена производственному потенциалу и развитию человеческого потенциала. ПРООН работает с производителями для повышения качества товаров и услуг, для модернизации технологии, определяет потенциальных партнеров и предоставляет информацию о доступ</w:t>
      </w:r>
      <w:r w:rsidR="003F5772" w:rsidRPr="007915F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к рынкам. 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>ПРООН также работает с деловыми ассоциациями для разработки микро-</w:t>
      </w:r>
      <w:r w:rsidR="006E3562" w:rsidRPr="007915FB">
        <w:rPr>
          <w:rFonts w:ascii="Times New Roman" w:hAnsi="Times New Roman" w:cs="Times New Roman"/>
          <w:sz w:val="24"/>
          <w:szCs w:val="24"/>
          <w:lang w:val="ru-RU"/>
        </w:rPr>
        <w:t>кредитных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3562" w:rsidRPr="007915FB">
        <w:rPr>
          <w:rFonts w:ascii="Times New Roman" w:hAnsi="Times New Roman" w:cs="Times New Roman"/>
          <w:sz w:val="24"/>
          <w:szCs w:val="24"/>
          <w:lang w:val="ru-RU"/>
        </w:rPr>
        <w:t>учреждений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 инвестиционны</w:t>
      </w:r>
      <w:r w:rsidR="006E3562" w:rsidRPr="007915F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3562" w:rsidRPr="007915FB">
        <w:rPr>
          <w:rFonts w:ascii="Times New Roman" w:hAnsi="Times New Roman" w:cs="Times New Roman"/>
          <w:sz w:val="24"/>
          <w:szCs w:val="24"/>
          <w:lang w:val="ru-RU"/>
        </w:rPr>
        <w:t>фондов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для инновационной деятельности.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ПРООН также является одной из организации, которая поддерживает</w:t>
      </w:r>
      <w:r w:rsidR="003F5772" w:rsidRPr="007915F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 осуществление «Единого окна» (например, в Кыргызстане)</w:t>
      </w:r>
      <w:r w:rsidR="003F5772"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инициативу «Помощь в</w:t>
      </w:r>
      <w:r w:rsidR="006E3562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интересах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3562" w:rsidRPr="007915FB">
        <w:rPr>
          <w:rFonts w:ascii="Times New Roman" w:hAnsi="Times New Roman" w:cs="Times New Roman"/>
          <w:sz w:val="24"/>
          <w:szCs w:val="24"/>
          <w:lang w:val="ru-RU"/>
        </w:rPr>
        <w:t>торговли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» в странах СПЕКА</w:t>
      </w:r>
      <w:r w:rsidR="00D51CFE"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3562" w:rsidRPr="007915FB">
        <w:rPr>
          <w:rFonts w:ascii="Times New Roman" w:hAnsi="Times New Roman" w:cs="Times New Roman"/>
          <w:sz w:val="24"/>
          <w:szCs w:val="24"/>
          <w:lang w:val="ru-RU"/>
        </w:rPr>
        <w:t>эффективность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торговой политики и устойчивости программ</w:t>
      </w:r>
      <w:r w:rsidR="00D51CFE" w:rsidRPr="007915F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оптимиз</w:t>
      </w:r>
      <w:r w:rsidR="00D51CFE" w:rsidRPr="007915FB">
        <w:rPr>
          <w:rFonts w:ascii="Times New Roman" w:hAnsi="Times New Roman" w:cs="Times New Roman"/>
          <w:sz w:val="24"/>
          <w:szCs w:val="24"/>
          <w:lang w:val="ru-RU"/>
        </w:rPr>
        <w:t>ацию процедур сертификации;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разработку и совершенствование стандартов и инфраструктуры в странах СПЕКА. Планы </w:t>
      </w:r>
      <w:r w:rsidR="00D51CFE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ПРООН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на будущее включают работу по: изменению климата, трудоустройству, модернизации технологи</w:t>
      </w:r>
      <w:r w:rsidR="00562280" w:rsidRPr="007915F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, осуществлени</w:t>
      </w:r>
      <w:r w:rsidR="00562280" w:rsidRPr="007915F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стандартов и развити</w:t>
      </w:r>
      <w:r w:rsidR="00562280" w:rsidRPr="007915F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человеческого потенциала. ПРООН отметила, что поддерживает </w:t>
      </w:r>
      <w:r w:rsidR="00562280" w:rsidRPr="007915FB">
        <w:rPr>
          <w:rFonts w:ascii="Times New Roman" w:hAnsi="Times New Roman" w:cs="Times New Roman"/>
          <w:sz w:val="24"/>
          <w:szCs w:val="24"/>
          <w:lang w:val="ru-RU"/>
        </w:rPr>
        <w:t>программу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СПЕКА и подчеркнула важность:</w:t>
      </w:r>
    </w:p>
    <w:p w:rsidR="00F77B05" w:rsidRPr="007915FB" w:rsidRDefault="00264D45" w:rsidP="007915FB">
      <w:pPr>
        <w:pStyle w:val="ListParagraph"/>
        <w:numPr>
          <w:ilvl w:val="0"/>
          <w:numId w:val="57"/>
        </w:numPr>
        <w:tabs>
          <w:tab w:val="num" w:pos="720"/>
        </w:tabs>
        <w:spacing w:before="120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усиления координации действий с другими  программами, как например ЦАРЭС, в которой участвует ПРООН.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ЭСКАТО ООН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 научные исследования и анализ для внедрения безбумажной торговли. </w:t>
      </w:r>
      <w:r w:rsidRPr="007915F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Он</w:t>
      </w:r>
      <w:r w:rsidR="00562280" w:rsidRPr="007915F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разрабатывает руководства и публикации по осуществлению 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>«Е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диного </w:t>
      </w:r>
      <w:r w:rsidR="00F04F89" w:rsidRPr="007915F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кна», в частности </w:t>
      </w:r>
      <w:r w:rsidR="00562280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в рамках совместной инициативы ЭСКАТО и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ЕЭК ООН</w:t>
      </w:r>
      <w:r w:rsidR="00562280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UNNEx</w:t>
      </w:r>
      <w:r w:rsidR="00562280" w:rsidRPr="007915FB">
        <w:rPr>
          <w:rFonts w:ascii="Times New Roman" w:hAnsi="Times New Roman" w:cs="Times New Roman"/>
          <w:sz w:val="24"/>
          <w:szCs w:val="24"/>
          <w:lang w:val="fr-CH"/>
        </w:rPr>
        <w:t>T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2280" w:rsidRPr="007915F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Сеть экспертов Организации Объединенных Наций по безбумажной торговле в Азиатско-тихоокеанском регионе). UNNExT организует мастер-классы для специалистов по упрощению процедур торговли</w:t>
      </w:r>
      <w:r w:rsidR="00562280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2280" w:rsidRPr="007915F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, таким образом, создает сообщество знаний в Азии и регионе Тихого океана. Центральное место в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работе ЭСКАТО ООН занимает упрощение процедур трансграничной торговли и развитие обмена электронными документами между странами. ЭСКАТО всегда поддерживала региональное сотрудничество в области торговли, в том числе путем совместной деятельности с ЕЭК ООН. </w:t>
      </w:r>
    </w:p>
    <w:p w:rsidR="00F77B05" w:rsidRPr="007915FB" w:rsidRDefault="00562280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Представитель </w:t>
      </w:r>
      <w:r w:rsidR="00264D45" w:rsidRPr="001D45FC">
        <w:rPr>
          <w:rFonts w:ascii="Times New Roman" w:hAnsi="Times New Roman" w:cs="Times New Roman"/>
          <w:b/>
          <w:sz w:val="24"/>
          <w:szCs w:val="24"/>
          <w:lang w:val="ru-RU"/>
        </w:rPr>
        <w:t>ОЭСР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отметил, что, хотя страны СПЕКА не являются членами ОЭСР, организация разработала секторальные проекты в Казахстане</w:t>
      </w:r>
      <w:r w:rsidR="005F49F1" w:rsidRPr="007915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в таких областях как здравоохранение и образование. </w:t>
      </w:r>
      <w:r w:rsidR="006E3562" w:rsidRPr="007915FB">
        <w:rPr>
          <w:rFonts w:ascii="Times New Roman" w:hAnsi="Times New Roman" w:cs="Times New Roman"/>
          <w:sz w:val="24"/>
          <w:szCs w:val="24"/>
          <w:lang w:val="ru-RU"/>
        </w:rPr>
        <w:t>Деятельность ОЭСР, по глобальным и региональным производственно-сбытовы</w:t>
      </w:r>
      <w:r w:rsidR="005F49F1" w:rsidRPr="007915F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E3562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сетям и по упрощению процедур торговли, может быть использован для разработки дальнейших проектов в регионе. 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Инструменты ОЭСР, такие как показатели упрощения процедур торговли для 150 стран (включая страны СПЕКА) и соответствующие программы </w:t>
      </w:r>
      <w:r w:rsidR="001D6579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электронного 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="005F49F1" w:rsidRPr="007915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использованы для разработки региональных показателей для СПЕКА (особенно, если существует региональная стратегия по упрощению процедур торговли). Показатели ОЭСР охватывают весь спектр процедур торговли. </w:t>
      </w:r>
      <w:r w:rsidR="005F49F1" w:rsidRPr="007915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нструменты, разработанные вокруг этих показателей, помогают </w:t>
      </w:r>
      <w:r w:rsidR="005F49F1" w:rsidRPr="007915FB">
        <w:rPr>
          <w:rFonts w:ascii="Times New Roman" w:hAnsi="Times New Roman" w:cs="Times New Roman"/>
          <w:sz w:val="24"/>
          <w:szCs w:val="24"/>
          <w:lang w:val="ru-RU"/>
        </w:rPr>
        <w:t>сдел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ать обзор недостатков и проблем в области осуществления мер в каждой стране, и </w:t>
      </w:r>
      <w:r w:rsidR="005F49F1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указать </w:t>
      </w:r>
      <w:r w:rsidR="00264D45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что должно быть улучшено. </w:t>
      </w:r>
    </w:p>
    <w:p w:rsidR="00F77B05" w:rsidRPr="007915FB" w:rsidRDefault="00B42E7F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 </w:t>
      </w:r>
      <w:r w:rsidRPr="007915FB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264D45"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артнер</w:t>
      </w: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="00264D45"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развитию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Присутствовавшие на заседании партнеры по развитию сделали заявления относительно их помощи странам СПЕКА: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Германское агентство по международному сотрудничеству GIZ </w:t>
      </w:r>
      <w:r w:rsidR="001D45FC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вил</w:t>
      </w:r>
      <w:r w:rsidR="005C6E44" w:rsidRPr="007915F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партнерские отношения с ЕЭК ООН, МТЦ, ЮНКТАД, ПРООН и др</w:t>
      </w:r>
      <w:r w:rsidR="001D45FC">
        <w:rPr>
          <w:rFonts w:ascii="Times New Roman" w:hAnsi="Times New Roman" w:cs="Times New Roman"/>
          <w:sz w:val="24"/>
          <w:szCs w:val="24"/>
          <w:lang w:val="ru-RU"/>
        </w:rPr>
        <w:t>угими организациями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D45FC">
        <w:rPr>
          <w:rFonts w:ascii="Times New Roman" w:hAnsi="Times New Roman" w:cs="Times New Roman"/>
          <w:sz w:val="24"/>
          <w:szCs w:val="24"/>
          <w:lang w:val="fr-CH"/>
        </w:rPr>
        <w:t>GIZ</w:t>
      </w:r>
      <w:r w:rsidR="001D45FC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CE2ACD" w:rsidRPr="007915FB">
        <w:rPr>
          <w:rFonts w:ascii="Times New Roman" w:hAnsi="Times New Roman" w:cs="Times New Roman"/>
          <w:sz w:val="24"/>
          <w:szCs w:val="24"/>
          <w:lang w:val="ru-RU"/>
        </w:rPr>
        <w:t>имеющ</w:t>
      </w:r>
      <w:r w:rsidR="001D45F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E2ACD" w:rsidRPr="007915F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D45FC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CE2ACD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, исследования и рекомендации относительно передовой практики, чтобы помочь странам изменить свои процессы и повысить их способности осуществить соглашение ВТО об упрощении процедур торговли (например, помогая странам рационализировать сертификацию, инфраструктур</w:t>
      </w:r>
      <w:r w:rsidR="001D45FC">
        <w:rPr>
          <w:rFonts w:ascii="Times New Roman" w:hAnsi="Times New Roman" w:cs="Times New Roman"/>
          <w:sz w:val="24"/>
          <w:szCs w:val="24"/>
          <w:lang w:val="ru-RU"/>
        </w:rPr>
        <w:t>у качества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 систему стандартов). Проект GIZ по упрощению процедур торговли в Центральной Азии был начат в 2005 году, и их сотрудничество с ЕЭК ООН началась вскоре после этого, особенно по рекомендациям </w:t>
      </w:r>
      <w:r w:rsidR="001D45FC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D45F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дино</w:t>
      </w:r>
      <w:r w:rsidR="001D45F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окн</w:t>
      </w:r>
      <w:r w:rsidR="001D45F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» и по созданию национальных органов по упрощению процедур торговли и транспорта. В настоящее время, Германское агентство по международному сотрудничеству осуществляет проект в поддержку региональной торговли в Центральной Азии, и было бы вполне естественно наладить синергические связи со странами СПЕКА в этой области.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45FC">
        <w:rPr>
          <w:rFonts w:ascii="Times New Roman" w:hAnsi="Times New Roman" w:cs="Times New Roman"/>
          <w:bCs/>
          <w:sz w:val="24"/>
          <w:szCs w:val="24"/>
          <w:lang w:val="ru-RU"/>
        </w:rPr>
        <w:t>Работа</w:t>
      </w: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Агентства США по международному развитию (ЮСАИД)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сосредоточена на включение частного сектора в области технического сотрудничества и на реализацию проекта «Глобальный альянс» по у</w:t>
      </w:r>
      <w:r w:rsidR="001D45FC">
        <w:rPr>
          <w:rFonts w:ascii="Times New Roman" w:hAnsi="Times New Roman" w:cs="Times New Roman"/>
          <w:sz w:val="24"/>
          <w:szCs w:val="24"/>
          <w:lang w:val="ru-RU"/>
        </w:rPr>
        <w:t>прощению процедур торговли, где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ЮСАИД работает с GIZ и с другими донорами. ЮСАИД также поддерживает ряд проектов связанных с торговлей в Афганистане.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Международная исламская корпорация по финансированию торговли (ИКФТ),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которая является частью группы Исламского банка развития, предоставляет поддержку для физической инфраструктуры и программ технической помощи. Корпорация поддерживает, программы и проекты регионального развития и хочет помочь странам Центральной Азии без выхода к морю. ИКФТ стремится оказывать помощь странам СПЕКА (в сотрудничестве с ЕЭК ООН, ЮНКТАД, ЮНИДО и другими организациями), и поддержала </w:t>
      </w:r>
      <w:r w:rsidRPr="001D45FC">
        <w:rPr>
          <w:rFonts w:ascii="Times New Roman" w:hAnsi="Times New Roman" w:cs="Times New Roman"/>
          <w:sz w:val="24"/>
          <w:szCs w:val="24"/>
          <w:lang w:val="ru-RU"/>
        </w:rPr>
        <w:t>Конференцию Министров СПЕКА по «Помощ</w:t>
      </w:r>
      <w:r w:rsidR="001D45FC" w:rsidRPr="001D45F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45FC">
        <w:rPr>
          <w:rFonts w:ascii="Times New Roman" w:hAnsi="Times New Roman" w:cs="Times New Roman"/>
          <w:sz w:val="24"/>
          <w:szCs w:val="24"/>
          <w:lang w:val="ru-RU"/>
        </w:rPr>
        <w:t xml:space="preserve"> в интересах торговли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» в 2010 году. ИКФТ также поддерживала анализы бизнес процессов в странах СПЕКА, в сотрудничестве с ЭСКАТО ООН, в 2010 году.  </w:t>
      </w:r>
    </w:p>
    <w:p w:rsidR="00F77B05" w:rsidRPr="007915FB" w:rsidRDefault="00F77B0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6. Отзывы от стран и других участников:</w:t>
      </w:r>
    </w:p>
    <w:p w:rsidR="00427D2D" w:rsidRPr="007915FB" w:rsidRDefault="00264D45" w:rsidP="007915F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Представитель </w:t>
      </w:r>
      <w:r w:rsidRPr="001D45FC">
        <w:rPr>
          <w:rFonts w:ascii="Times New Roman" w:hAnsi="Times New Roman" w:cs="Times New Roman"/>
          <w:b/>
          <w:sz w:val="24"/>
          <w:szCs w:val="24"/>
          <w:lang w:val="ru-RU"/>
        </w:rPr>
        <w:t>Российской Федерации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обратила внимание на роль </w:t>
      </w:r>
      <w:r w:rsidR="001D45FC">
        <w:rPr>
          <w:rFonts w:ascii="Times New Roman" w:hAnsi="Times New Roman" w:cs="Times New Roman"/>
          <w:sz w:val="24"/>
          <w:szCs w:val="24"/>
          <w:lang w:val="ru-RU"/>
        </w:rPr>
        <w:t xml:space="preserve">своей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страны в качестве донора для ООН и СПЕКА в области торговли, гармонизации норм регулирования, метрологии и </w:t>
      </w:r>
      <w:r w:rsidR="001D45FC">
        <w:rPr>
          <w:rFonts w:ascii="Times New Roman" w:hAnsi="Times New Roman" w:cs="Times New Roman"/>
          <w:sz w:val="24"/>
          <w:szCs w:val="24"/>
          <w:lang w:val="ru-RU"/>
        </w:rPr>
        <w:t>в других областях,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в которых страна поддерживала проекты в области создания потенциала на общую сумму более 105 млн. долларов. Она также подчеркнула свое намерение продолжать поддерживать СПЕКА и ее стран-членов. </w:t>
      </w:r>
    </w:p>
    <w:p w:rsidR="00427D2D" w:rsidRPr="007915FB" w:rsidRDefault="00264D45" w:rsidP="007915F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</w:t>
      </w:r>
      <w:r w:rsidRPr="001D45FC">
        <w:rPr>
          <w:rFonts w:ascii="Times New Roman" w:hAnsi="Times New Roman" w:cs="Times New Roman"/>
          <w:b/>
          <w:sz w:val="24"/>
          <w:szCs w:val="24"/>
          <w:lang w:val="ru-RU"/>
        </w:rPr>
        <w:t>Азербайджана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отметили их интерес в некоторых областях, упомянутых в ходе презентаци</w:t>
      </w:r>
      <w:r w:rsidR="00131C8B">
        <w:rPr>
          <w:rFonts w:ascii="Times New Roman" w:hAnsi="Times New Roman" w:cs="Times New Roman"/>
          <w:sz w:val="24"/>
          <w:szCs w:val="24"/>
          <w:lang w:val="ru-RU"/>
        </w:rPr>
        <w:t>й: например в области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закон</w:t>
      </w:r>
      <w:r w:rsidR="00131C8B">
        <w:rPr>
          <w:rFonts w:ascii="Times New Roman" w:hAnsi="Times New Roman" w:cs="Times New Roman"/>
          <w:sz w:val="24"/>
          <w:szCs w:val="24"/>
          <w:lang w:val="ru-RU"/>
        </w:rPr>
        <w:t xml:space="preserve">одательства по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защите потребителей, где ЮНИДО обеспечивает создание потенциала; помощь МТЦ </w:t>
      </w:r>
      <w:r w:rsidR="00131C8B">
        <w:rPr>
          <w:rFonts w:ascii="Times New Roman" w:hAnsi="Times New Roman" w:cs="Times New Roman"/>
          <w:sz w:val="24"/>
          <w:szCs w:val="24"/>
          <w:lang w:val="ru-RU"/>
        </w:rPr>
        <w:t>по укреплению связей с деловым сообществом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; и в проектах GIZ в области сельского хозяйства. Международные организации должны сотрудничать, чтобы избежать дублировани</w:t>
      </w:r>
      <w:r w:rsidR="00131C8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проектов, и уделять приоритетное внимание развитию человеческого капитала и транспорта. СПЕКА должна объединить усилия правительств и международных организаций и вовлечь частн</w:t>
      </w:r>
      <w:r w:rsidR="00131C8B">
        <w:rPr>
          <w:rFonts w:ascii="Times New Roman" w:hAnsi="Times New Roman" w:cs="Times New Roman"/>
          <w:sz w:val="24"/>
          <w:szCs w:val="24"/>
          <w:lang w:val="ru-RU"/>
        </w:rPr>
        <w:t xml:space="preserve">ый сектор для </w:t>
      </w:r>
      <w:r w:rsidR="00131C8B" w:rsidRPr="007915FB">
        <w:rPr>
          <w:rFonts w:ascii="Times New Roman" w:hAnsi="Times New Roman" w:cs="Times New Roman"/>
          <w:sz w:val="24"/>
          <w:szCs w:val="24"/>
          <w:lang w:val="ru-RU"/>
        </w:rPr>
        <w:t>больше</w:t>
      </w:r>
      <w:r w:rsidR="00131C8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131C8B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участия</w:t>
      </w:r>
      <w:r w:rsidR="00427D2D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31C8B">
        <w:rPr>
          <w:rFonts w:ascii="Times New Roman" w:hAnsi="Times New Roman" w:cs="Times New Roman"/>
          <w:sz w:val="24"/>
          <w:szCs w:val="24"/>
          <w:lang w:val="ru-RU"/>
        </w:rPr>
        <w:t xml:space="preserve">Проект </w:t>
      </w:r>
      <w:r w:rsidR="00427D2D" w:rsidRPr="007915FB">
        <w:rPr>
          <w:rFonts w:ascii="Times New Roman" w:hAnsi="Times New Roman" w:cs="Times New Roman"/>
          <w:sz w:val="24"/>
          <w:szCs w:val="24"/>
          <w:lang w:val="en-GB"/>
        </w:rPr>
        <w:t>TASIM</w:t>
      </w:r>
      <w:r w:rsidR="00427D2D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C8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27D2D" w:rsidRPr="007915FB">
        <w:rPr>
          <w:rFonts w:ascii="Times New Roman" w:hAnsi="Times New Roman" w:cs="Times New Roman"/>
          <w:sz w:val="24"/>
          <w:szCs w:val="24"/>
          <w:lang w:val="ru-RU"/>
        </w:rPr>
        <w:t>важный проект на основе трансграничного государственно-частного партнерства</w:t>
      </w:r>
      <w:r w:rsidR="00006893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C8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06893" w:rsidRPr="007915FB">
        <w:rPr>
          <w:rFonts w:ascii="Times New Roman" w:hAnsi="Times New Roman" w:cs="Times New Roman"/>
          <w:sz w:val="24"/>
          <w:szCs w:val="24"/>
          <w:lang w:val="ru-RU"/>
        </w:rPr>
        <w:t>может быть отличной</w:t>
      </w:r>
      <w:r w:rsidR="00427D2D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6893" w:rsidRPr="007915FB">
        <w:rPr>
          <w:rFonts w:ascii="Times New Roman" w:hAnsi="Times New Roman" w:cs="Times New Roman"/>
          <w:sz w:val="24"/>
          <w:szCs w:val="24"/>
          <w:lang w:val="ru-RU"/>
        </w:rPr>
        <w:t>моделью</w:t>
      </w:r>
      <w:r w:rsidR="00427D2D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проект</w:t>
      </w:r>
      <w:r w:rsidR="00006893" w:rsidRPr="007915F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27D2D" w:rsidRPr="007915FB">
        <w:rPr>
          <w:rFonts w:ascii="Times New Roman" w:hAnsi="Times New Roman" w:cs="Times New Roman"/>
          <w:sz w:val="24"/>
          <w:szCs w:val="24"/>
          <w:lang w:val="ru-RU"/>
        </w:rPr>
        <w:t>, способств</w:t>
      </w:r>
      <w:r w:rsidR="00006893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ующего </w:t>
      </w:r>
      <w:r w:rsidR="00427D2D" w:rsidRPr="007915FB">
        <w:rPr>
          <w:rFonts w:ascii="Times New Roman" w:hAnsi="Times New Roman" w:cs="Times New Roman"/>
          <w:sz w:val="24"/>
          <w:szCs w:val="24"/>
          <w:lang w:val="ru-RU"/>
        </w:rPr>
        <w:t>такому сотрудничеству.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</w:t>
      </w:r>
      <w:r w:rsidRPr="001D45FC">
        <w:rPr>
          <w:rFonts w:ascii="Times New Roman" w:hAnsi="Times New Roman" w:cs="Times New Roman"/>
          <w:b/>
          <w:sz w:val="24"/>
          <w:szCs w:val="24"/>
          <w:lang w:val="ru-RU"/>
        </w:rPr>
        <w:t>Кыргызстана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отметили, что электронная торговля не была осуществлена в стране, и цифровые подписи не применяются. Следовательно, было бы важно для международных организаций организовать семинары для создания потенциала и аналитическую работу (с «дорожными картами» для дальнейшего развития) в этой области.</w:t>
      </w:r>
    </w:p>
    <w:p w:rsidR="00F77B05" w:rsidRPr="00131C8B" w:rsidRDefault="00264D45" w:rsidP="007915F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Таджикистан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подчеркнул необходимость координации деятельности среди доноров, чтобы избежать дублирования деятельности. СПЕКА может помочь </w:t>
      </w:r>
      <w:r w:rsidR="00131C8B">
        <w:rPr>
          <w:rFonts w:ascii="Times New Roman" w:hAnsi="Times New Roman" w:cs="Times New Roman"/>
          <w:sz w:val="24"/>
          <w:szCs w:val="24"/>
          <w:lang w:val="ru-RU"/>
        </w:rPr>
        <w:t xml:space="preserve">в плане обмена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успешными примерами и </w:t>
      </w:r>
      <w:r w:rsidR="00131C8B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привлечения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поддерж</w:t>
      </w:r>
      <w:r w:rsidR="00131C8B">
        <w:rPr>
          <w:rFonts w:ascii="Times New Roman" w:hAnsi="Times New Roman" w:cs="Times New Roman"/>
          <w:sz w:val="24"/>
          <w:szCs w:val="24"/>
          <w:lang w:val="ru-RU"/>
        </w:rPr>
        <w:t>ки для упрощения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процедур</w:t>
      </w:r>
      <w:r w:rsidR="00131C8B">
        <w:rPr>
          <w:rFonts w:ascii="Times New Roman" w:hAnsi="Times New Roman" w:cs="Times New Roman"/>
          <w:sz w:val="24"/>
          <w:szCs w:val="24"/>
          <w:lang w:val="ru-RU"/>
        </w:rPr>
        <w:t xml:space="preserve"> торговли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. Сообщество доноров должно предостав</w:t>
      </w:r>
      <w:r w:rsidR="00131C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ть техническую помощь, особенно для осуществления мер категории «C» в отношении соглашения ВТО по упрощению процедур торговли (меры, для реализации которых странам нужно больше времени и помощь международных организациях). </w:t>
      </w:r>
      <w:r w:rsidR="006E3562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Было бы также полезно обеспечить поддержку для внесения поправок в национальное законодательство с учетом международных соглашений.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Глава делегации предложил, что ЕЭК ООН могла бы стать координатором этих усилий. Для стран СПЕКА он предложил разработать и осуществить конкретные проекты, охватывающие все страны СПЕКА. На национальном уровне Таджикистан разработал программу реформ после присоединения страны к ВТО</w:t>
      </w:r>
      <w:r w:rsidR="00131C8B">
        <w:rPr>
          <w:rFonts w:ascii="Times New Roman" w:hAnsi="Times New Roman" w:cs="Times New Roman"/>
          <w:sz w:val="24"/>
          <w:szCs w:val="24"/>
          <w:lang w:val="ru-RU"/>
        </w:rPr>
        <w:t xml:space="preserve">. Цель программы -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возобновление темпов роста. Соответственно, правительство вносит  поправки в законодательство, но оно нуждается в поддержке для осуществления этой программы.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Туркменистану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разработать проекты для укрепления потенциала торговли в Центральной Азии (например, разработать и использовать улучшенную железнодорожную систему</w:t>
      </w:r>
      <w:r w:rsidR="00E72A9E" w:rsidRPr="007915FB">
        <w:rPr>
          <w:rFonts w:ascii="Times New Roman" w:hAnsi="Times New Roman" w:cs="Times New Roman"/>
          <w:sz w:val="24"/>
          <w:szCs w:val="24"/>
          <w:lang w:val="ru-RU"/>
        </w:rPr>
        <w:t>). Н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екоторые </w:t>
      </w:r>
      <w:r w:rsidR="0073744A" w:rsidRPr="007915FB">
        <w:rPr>
          <w:rFonts w:ascii="Times New Roman" w:hAnsi="Times New Roman" w:cs="Times New Roman"/>
          <w:sz w:val="24"/>
          <w:szCs w:val="24"/>
          <w:lang w:val="ru-RU"/>
        </w:rPr>
        <w:t>инфраструктур</w:t>
      </w:r>
      <w:r w:rsidR="0073744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3744A" w:rsidRPr="007915F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73744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3744A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проекты </w:t>
      </w:r>
      <w:r w:rsidR="00E72A9E" w:rsidRPr="007915FB">
        <w:rPr>
          <w:rFonts w:ascii="Times New Roman" w:hAnsi="Times New Roman" w:cs="Times New Roman"/>
          <w:sz w:val="24"/>
          <w:szCs w:val="24"/>
          <w:lang w:val="ru-RU"/>
        </w:rPr>
        <w:t>уже созданы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, но </w:t>
      </w:r>
      <w:r w:rsidR="00E72A9E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потенциал еще не полностью реализован. Необходимо составить проекты в поддержку частного сектора и создания благоприятных условий для ведения бизнеса.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Выводы и рекомендации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Девятая сессия ПРГ по торго</w:t>
      </w:r>
      <w:r w:rsidR="0073744A">
        <w:rPr>
          <w:rFonts w:ascii="Times New Roman" w:hAnsi="Times New Roman" w:cs="Times New Roman"/>
          <w:sz w:val="24"/>
          <w:szCs w:val="24"/>
          <w:lang w:val="ru-RU"/>
        </w:rPr>
        <w:t>вле была посвящена трем основным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тем</w:t>
      </w:r>
      <w:r w:rsidR="0073744A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: важность регионального сотрудничества в области торговли в регионе СПЕКА; важность координации работы </w:t>
      </w:r>
      <w:r w:rsidR="0073744A">
        <w:rPr>
          <w:rFonts w:ascii="Times New Roman" w:hAnsi="Times New Roman" w:cs="Times New Roman"/>
          <w:sz w:val="24"/>
          <w:szCs w:val="24"/>
          <w:lang w:val="ru-RU"/>
        </w:rPr>
        <w:t>международных организаций и партнеров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по развитию; и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необходимость</w:t>
      </w:r>
      <w:r w:rsidR="0073744A">
        <w:rPr>
          <w:rFonts w:ascii="Times New Roman" w:hAnsi="Times New Roman" w:cs="Times New Roman"/>
          <w:sz w:val="24"/>
          <w:szCs w:val="24"/>
          <w:lang w:val="ru-RU"/>
        </w:rPr>
        <w:t xml:space="preserve">, чтобы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="0073744A">
        <w:rPr>
          <w:rFonts w:ascii="Times New Roman" w:hAnsi="Times New Roman" w:cs="Times New Roman"/>
          <w:sz w:val="24"/>
          <w:szCs w:val="24"/>
          <w:lang w:val="ru-RU"/>
        </w:rPr>
        <w:t>ы и международное сообщество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</w:t>
      </w:r>
      <w:r w:rsidR="0073744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последующие шаги. 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Директор Отдела экономического сотрудничества </w:t>
      </w:r>
      <w:r w:rsidR="0073744A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и торговли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ЕЭК ООН предложила, что кажд</w:t>
      </w:r>
      <w:r w:rsidR="0073744A">
        <w:rPr>
          <w:rFonts w:ascii="Times New Roman" w:hAnsi="Times New Roman" w:cs="Times New Roman"/>
          <w:sz w:val="24"/>
          <w:szCs w:val="24"/>
          <w:lang w:val="ru-RU"/>
        </w:rPr>
        <w:t>ая страна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44A">
        <w:rPr>
          <w:rFonts w:ascii="Times New Roman" w:hAnsi="Times New Roman" w:cs="Times New Roman"/>
          <w:sz w:val="24"/>
          <w:szCs w:val="24"/>
          <w:lang w:val="ru-RU"/>
        </w:rPr>
        <w:t>назначила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координатора для торгового сотрудничества в рамках СПЕКА. </w:t>
      </w:r>
      <w:r w:rsidR="006E3562" w:rsidRPr="007915FB">
        <w:rPr>
          <w:rFonts w:ascii="Times New Roman" w:hAnsi="Times New Roman" w:cs="Times New Roman"/>
          <w:sz w:val="24"/>
          <w:szCs w:val="24"/>
          <w:lang w:val="ru-RU"/>
        </w:rPr>
        <w:t>Она пр</w:t>
      </w:r>
      <w:r w:rsidR="0073744A">
        <w:rPr>
          <w:rFonts w:ascii="Times New Roman" w:hAnsi="Times New Roman" w:cs="Times New Roman"/>
          <w:sz w:val="24"/>
          <w:szCs w:val="24"/>
          <w:lang w:val="ru-RU"/>
        </w:rPr>
        <w:t>иглас</w:t>
      </w:r>
      <w:r w:rsidR="006E3562" w:rsidRPr="007915FB">
        <w:rPr>
          <w:rFonts w:ascii="Times New Roman" w:hAnsi="Times New Roman" w:cs="Times New Roman"/>
          <w:sz w:val="24"/>
          <w:szCs w:val="24"/>
          <w:lang w:val="ru-RU"/>
        </w:rPr>
        <w:t>ила стран</w:t>
      </w:r>
      <w:r w:rsidR="0073744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E3562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и партнер</w:t>
      </w:r>
      <w:r w:rsidR="0073744A">
        <w:rPr>
          <w:rFonts w:ascii="Times New Roman" w:hAnsi="Times New Roman" w:cs="Times New Roman"/>
          <w:sz w:val="24"/>
          <w:szCs w:val="24"/>
          <w:lang w:val="ru-RU"/>
        </w:rPr>
        <w:t>ы по развитью</w:t>
      </w:r>
      <w:r w:rsidR="006E3562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поддерживать хорошее сотрудничество и сосредоточиться на конкретных предложениях для проект</w:t>
      </w:r>
      <w:r w:rsidR="0073744A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6E3562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по региональному сотрудничеству</w:t>
      </w:r>
      <w:r w:rsidR="0073744A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торговли</w:t>
      </w:r>
      <w:r w:rsidR="006E3562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Многие участники подчеркнули необходимость координации </w:t>
      </w:r>
      <w:r w:rsidR="00E72A9E"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среди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>доноров, и необходимость более тесно</w:t>
      </w:r>
      <w:r w:rsidR="0073744A">
        <w:rPr>
          <w:rFonts w:ascii="Times New Roman" w:hAnsi="Times New Roman" w:cs="Times New Roman"/>
          <w:sz w:val="24"/>
          <w:szCs w:val="24"/>
          <w:lang w:val="ru-RU"/>
        </w:rPr>
        <w:t>го сотрудничества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44A">
        <w:rPr>
          <w:rFonts w:ascii="Times New Roman" w:hAnsi="Times New Roman" w:cs="Times New Roman"/>
          <w:sz w:val="24"/>
          <w:szCs w:val="24"/>
          <w:lang w:val="ru-RU"/>
        </w:rPr>
        <w:t xml:space="preserve">между СПЕКА и 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другими региональными программами и организациями, такие как ЦАРЭС, </w:t>
      </w:r>
      <w:r w:rsidR="0073744A">
        <w:rPr>
          <w:rFonts w:ascii="Times New Roman" w:hAnsi="Times New Roman" w:cs="Times New Roman"/>
          <w:sz w:val="24"/>
          <w:szCs w:val="24"/>
          <w:lang w:val="ru-RU"/>
        </w:rPr>
        <w:t>РЕККА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, ЭКО и Стамбульский процесс, а также вовлечь Узбекистана больше в </w:t>
      </w:r>
      <w:r w:rsidR="00E72A9E" w:rsidRPr="007915FB">
        <w:rPr>
          <w:rFonts w:ascii="Times New Roman" w:hAnsi="Times New Roman" w:cs="Times New Roman"/>
          <w:sz w:val="24"/>
          <w:szCs w:val="24"/>
          <w:lang w:val="ru-RU"/>
        </w:rPr>
        <w:t>проектах</w:t>
      </w:r>
      <w:r w:rsidRPr="007915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77B05" w:rsidRPr="007915FB" w:rsidRDefault="00264D45" w:rsidP="007915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15FB">
        <w:rPr>
          <w:rFonts w:ascii="Times New Roman" w:hAnsi="Times New Roman" w:cs="Times New Roman"/>
          <w:sz w:val="24"/>
          <w:szCs w:val="24"/>
          <w:lang w:val="ru-RU"/>
        </w:rPr>
        <w:t>Предложения для дальнейшей работы, которые были подняты в ходе семинара и в ходе предшествующих консультаций со странами, можно резюмировать следующим образом:</w:t>
      </w:r>
    </w:p>
    <w:tbl>
      <w:tblPr>
        <w:tblW w:w="10490" w:type="dxa"/>
        <w:tblInd w:w="-7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9"/>
        <w:gridCol w:w="7821"/>
      </w:tblGrid>
      <w:tr w:rsidR="00F77B05" w:rsidRPr="0010612F" w:rsidTr="006E623A">
        <w:trPr>
          <w:trHeight w:val="8859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B05" w:rsidRPr="007915FB" w:rsidRDefault="00264D45" w:rsidP="007915FB">
            <w:pPr>
              <w:tabs>
                <w:tab w:val="left" w:pos="426"/>
                <w:tab w:val="left" w:pos="1800"/>
                <w:tab w:val="left" w:pos="2160"/>
                <w:tab w:val="left" w:pos="2880"/>
                <w:tab w:val="left" w:pos="3600"/>
                <w:tab w:val="left" w:pos="7335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</w:t>
            </w: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для СПЕКА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B05" w:rsidRPr="007915FB" w:rsidRDefault="0073744A" w:rsidP="007915FB">
            <w:pPr>
              <w:pStyle w:val="CorpsA"/>
              <w:numPr>
                <w:ilvl w:val="0"/>
                <w:numId w:val="58"/>
              </w:num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Превратить </w:t>
            </w:r>
            <w:r w:rsidR="00264D45"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264D45"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деятельную платформу, работающую по конкретным проектам, востребованным</w:t>
            </w:r>
            <w:r w:rsidR="00264D45"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осударствами Центральной Азии. </w:t>
            </w:r>
          </w:p>
          <w:p w:rsidR="00F77B05" w:rsidRPr="007915FB" w:rsidRDefault="00264D45" w:rsidP="007915FB">
            <w:pPr>
              <w:pStyle w:val="CorpsA"/>
              <w:numPr>
                <w:ilvl w:val="0"/>
                <w:numId w:val="59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Подключить СПЕКА к другим более широким региональны</w:t>
            </w:r>
            <w:r w:rsidR="00006893" w:rsidRPr="007915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="00006893"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экономическим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инициатив</w:t>
            </w:r>
            <w:r w:rsidR="00006893"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включая Стамбульский процесс о мерах по укреплению д</w:t>
            </w:r>
            <w:r w:rsidR="00006893"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оверия, ЦАРЭС, ЭКО, Евразийский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37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кономическ</w:t>
            </w:r>
            <w:r w:rsidR="00006893"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="00737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Союз</w:t>
            </w:r>
            <w:r w:rsidR="00006893"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006893" w:rsidRPr="007915FB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TASIM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т.д.</w:t>
            </w:r>
          </w:p>
          <w:p w:rsidR="00F77B05" w:rsidRPr="007915FB" w:rsidRDefault="00264D45" w:rsidP="007915FB">
            <w:pPr>
              <w:pStyle w:val="CorpsA"/>
              <w:numPr>
                <w:ilvl w:val="0"/>
                <w:numId w:val="60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Сделать акцент на </w:t>
            </w:r>
            <w:r w:rsidR="00006893"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хорошее 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и надежные институты.</w:t>
            </w:r>
          </w:p>
          <w:p w:rsidR="00F77B05" w:rsidRPr="007915FB" w:rsidRDefault="00264D45" w:rsidP="007915FB">
            <w:pPr>
              <w:pStyle w:val="CorpsA"/>
              <w:numPr>
                <w:ilvl w:val="0"/>
                <w:numId w:val="61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Сделать </w:t>
            </w:r>
            <w:r w:rsidR="006E623A"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СПЕКА 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</w:t>
            </w:r>
            <w:r w:rsidR="006E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E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которой,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страны могут поделиться успешными примерами, максимально использовать помощь для упрощен</w:t>
            </w:r>
            <w:r w:rsidR="006E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процедур, узнать о позитивном и негативном опыте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избежать </w:t>
            </w:r>
            <w:r w:rsidR="006E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ненужной траты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врем</w:t>
            </w:r>
            <w:r w:rsidR="006E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ресурс</w:t>
            </w:r>
            <w:r w:rsidR="006E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77B05" w:rsidRPr="007915FB" w:rsidRDefault="00264D45" w:rsidP="007915FB">
            <w:pPr>
              <w:pStyle w:val="CorpsA"/>
              <w:numPr>
                <w:ilvl w:val="0"/>
                <w:numId w:val="62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СПЕКА в качестве форума </w:t>
            </w:r>
            <w:r w:rsidR="006E6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обмена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информацией по вопросам ВТО. </w:t>
            </w:r>
            <w:r w:rsidR="00CE2ACD"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 присоединения к ВТО Таджикистана и Казахстана показали, что у стран Центральной Азии есть общие проблемы, например</w:t>
            </w:r>
            <w:r w:rsidR="00106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CE2ACD"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необходимость реформировать экономику, основанную на государственные предприятия, и реформировать санитарные и фитосанитарные системы, систему прав интеллектуальной собственности и других соответствующих торговых учреждений. 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 как страны региона имеют схожие проблемы, необходимо сотрудничать и извлечь уроки из опыта друг друга. </w:t>
            </w:r>
          </w:p>
          <w:p w:rsidR="00F77B05" w:rsidRPr="007915FB" w:rsidRDefault="00264D45" w:rsidP="007915FB">
            <w:pPr>
              <w:pStyle w:val="CorpsA"/>
              <w:numPr>
                <w:ilvl w:val="0"/>
                <w:numId w:val="63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Укрепить инициативу СПЕКА "Помощь в интересах торговли"</w:t>
            </w:r>
          </w:p>
          <w:p w:rsidR="00F77B05" w:rsidRPr="007915FB" w:rsidRDefault="00264D45" w:rsidP="007915FB">
            <w:pPr>
              <w:pStyle w:val="CorpsA"/>
              <w:numPr>
                <w:ilvl w:val="0"/>
                <w:numId w:val="64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Изучить возможность организации событии по торговле аналогично семинару, который был организован РЦПДЦА и правительством Туркменистана, 3 июля 2015 года в Ашхабаде. </w:t>
            </w:r>
          </w:p>
          <w:p w:rsidR="00F77B05" w:rsidRPr="007915FB" w:rsidRDefault="006E623A" w:rsidP="006E623A">
            <w:pPr>
              <w:pStyle w:val="CorpsA"/>
              <w:numPr>
                <w:ilvl w:val="0"/>
                <w:numId w:val="65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пост</w:t>
            </w:r>
            <w:r w:rsidR="00264D45"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секции </w:t>
            </w:r>
            <w:r w:rsidR="00264D45"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СПЕКА в Алма-Ате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264D45"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64D45"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рговле.</w:t>
            </w:r>
          </w:p>
        </w:tc>
      </w:tr>
      <w:tr w:rsidR="00F77B05" w:rsidRPr="0010612F" w:rsidTr="00CE2ACD">
        <w:trPr>
          <w:trHeight w:val="420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B05" w:rsidRPr="007915FB" w:rsidRDefault="00264D45" w:rsidP="007915FB">
            <w:pPr>
              <w:tabs>
                <w:tab w:val="left" w:pos="426"/>
                <w:tab w:val="left" w:pos="1800"/>
                <w:tab w:val="left" w:pos="2160"/>
                <w:tab w:val="left" w:pos="2880"/>
                <w:tab w:val="left" w:pos="3600"/>
                <w:tab w:val="left" w:pos="7335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области упрощения процедур торговли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B05" w:rsidRPr="007915FB" w:rsidRDefault="00264D45" w:rsidP="007915FB">
            <w:pPr>
              <w:pStyle w:val="CorpsA"/>
              <w:numPr>
                <w:ilvl w:val="0"/>
                <w:numId w:val="66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 региональные и национальные стратегий по упрощению процедур торговли в Центральной Азии.</w:t>
            </w:r>
          </w:p>
          <w:p w:rsidR="00F77B05" w:rsidRPr="007915FB" w:rsidRDefault="00264D45" w:rsidP="007915FB">
            <w:pPr>
              <w:pStyle w:val="CorpsA"/>
              <w:numPr>
                <w:ilvl w:val="0"/>
                <w:numId w:val="67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Оценить уровень готовности стран </w:t>
            </w:r>
            <w:r w:rsidR="00006893"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заинтересованных стран 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СПЕКА</w:t>
            </w:r>
            <w:r w:rsidR="00006893"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которые уже вступили в ВТО,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осуществления соглашения ВТО по упрощению процедур торговли, где такой оценки еще не имеется.</w:t>
            </w:r>
          </w:p>
          <w:p w:rsidR="00F77B05" w:rsidRPr="007915FB" w:rsidRDefault="00264D45" w:rsidP="007915FB">
            <w:pPr>
              <w:pStyle w:val="CorpsA"/>
              <w:numPr>
                <w:ilvl w:val="0"/>
                <w:numId w:val="68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Оказывать техническую и финансовую помощь для осуществления мер категории C согласно Соглашению ВТО по упрощению процедур торговли и оказывать поддержку соответствующим законодательным поправок.</w:t>
            </w:r>
          </w:p>
          <w:p w:rsidR="00F77B05" w:rsidRPr="007915FB" w:rsidRDefault="00264D45" w:rsidP="007915FB">
            <w:pPr>
              <w:pStyle w:val="CorpsA"/>
              <w:numPr>
                <w:ilvl w:val="0"/>
                <w:numId w:val="69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Помочь в разработке национальных торговых органов по упрощению процедур в соответствии с рекомендацией ЕЭК ООН №4 и пункта 2 статьи 23 Соглашения ВТО по упрощению процедур торговли. </w:t>
            </w:r>
          </w:p>
        </w:tc>
      </w:tr>
      <w:tr w:rsidR="00F77B05" w:rsidRPr="0010612F" w:rsidTr="003F4E37">
        <w:trPr>
          <w:trHeight w:val="3069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B05" w:rsidRPr="007915FB" w:rsidRDefault="00264D45" w:rsidP="007915FB">
            <w:pPr>
              <w:tabs>
                <w:tab w:val="left" w:pos="426"/>
                <w:tab w:val="left" w:pos="1800"/>
                <w:tab w:val="left" w:pos="2160"/>
                <w:tab w:val="left" w:pos="2880"/>
                <w:tab w:val="left" w:pos="3600"/>
                <w:tab w:val="left" w:pos="7335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Интеграция в глобальную торговую систему на основе правил (ВТО), в соответствии с Целями в области Устойчивого Развития (ЦУР)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B05" w:rsidRPr="007915FB" w:rsidRDefault="00264D45" w:rsidP="007915FB">
            <w:pPr>
              <w:pStyle w:val="CorpsA"/>
              <w:numPr>
                <w:ilvl w:val="0"/>
                <w:numId w:val="70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СПЕКА может стать форумом для консультаций и для обмена информацией между странами и между участниками переговоров по вопросам переговорных процессов ВТО, включая  вопросы присоединения, так как процессы присоединения Таджикистана и Казахстана показали общие модели и проблемы для стран Центральной</w:t>
            </w:r>
            <w:r w:rsidR="001D6579"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Азии</w:t>
            </w:r>
          </w:p>
          <w:p w:rsidR="00F77B05" w:rsidRPr="007915FB" w:rsidRDefault="00264D45" w:rsidP="007915FB">
            <w:pPr>
              <w:pStyle w:val="CorpsA"/>
              <w:numPr>
                <w:ilvl w:val="0"/>
                <w:numId w:val="71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Помочь в переговорах присоединения к ВТО </w:t>
            </w:r>
          </w:p>
          <w:p w:rsidR="00F77B05" w:rsidRPr="007915FB" w:rsidRDefault="00264D45" w:rsidP="007915FB">
            <w:pPr>
              <w:pStyle w:val="CorpsA"/>
              <w:numPr>
                <w:ilvl w:val="0"/>
                <w:numId w:val="72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Страны СПЕКА и члены ВТО </w:t>
            </w:r>
            <w:r w:rsidR="00006893" w:rsidRPr="007915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могут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активно участвовать в многосторонних переговорах о присоединении остальных стран СПЕКА</w:t>
            </w:r>
            <w:r w:rsidR="00006893"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ВТО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77B05" w:rsidRPr="0010612F" w:rsidTr="003F4E37">
        <w:trPr>
          <w:trHeight w:val="3713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B05" w:rsidRPr="007915FB" w:rsidRDefault="00264D45" w:rsidP="007915FB">
            <w:pPr>
              <w:tabs>
                <w:tab w:val="left" w:pos="426"/>
                <w:tab w:val="left" w:pos="1800"/>
                <w:tab w:val="left" w:pos="2160"/>
                <w:tab w:val="left" w:pos="2880"/>
                <w:tab w:val="left" w:pos="3600"/>
                <w:tab w:val="left" w:pos="7335"/>
              </w:tabs>
              <w:spacing w:before="120" w:after="0"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B05" w:rsidRPr="007915FB" w:rsidRDefault="00264D45" w:rsidP="007915FB">
            <w:pPr>
              <w:pStyle w:val="CorpsA"/>
              <w:numPr>
                <w:ilvl w:val="0"/>
                <w:numId w:val="73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Региональное исследование о нетарифных барьерах в торговле (НТБ) в Центральной Азии. Рекомендации, исходящие от такого исследования покажут нужные действия для устранения НТБ для развития регионального рынка.</w:t>
            </w:r>
          </w:p>
          <w:p w:rsidR="00F77B05" w:rsidRPr="007915FB" w:rsidRDefault="00264D45" w:rsidP="007915FB">
            <w:pPr>
              <w:pStyle w:val="CorpsA"/>
              <w:numPr>
                <w:ilvl w:val="0"/>
                <w:numId w:val="74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Региональные исследования с целью  выявления сравнительных преимуществ региональной торговли в Центральной Азии</w:t>
            </w:r>
          </w:p>
          <w:p w:rsidR="00F77B05" w:rsidRPr="007915FB" w:rsidRDefault="00264D45" w:rsidP="007915FB">
            <w:pPr>
              <w:pStyle w:val="CorpsA"/>
              <w:numPr>
                <w:ilvl w:val="0"/>
                <w:numId w:val="75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Аналитические исследования на таких вопросах, как экономические последствия членства ВТО для стран СПЕКА которые уже являются членами ВТО; экономические издержки основных ТБТ/СФМ торговых барьеров в регионе; эффективная интеграция региона в глобальные производственно-сбытовые системы и т.д.</w:t>
            </w:r>
          </w:p>
        </w:tc>
      </w:tr>
      <w:tr w:rsidR="0010612F" w:rsidRPr="0010612F" w:rsidTr="0010612F">
        <w:trPr>
          <w:trHeight w:val="120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12F" w:rsidRPr="0010612F" w:rsidRDefault="0010612F" w:rsidP="007915FB">
            <w:pPr>
              <w:tabs>
                <w:tab w:val="left" w:pos="426"/>
                <w:tab w:val="left" w:pos="1800"/>
                <w:tab w:val="left" w:pos="2160"/>
                <w:tab w:val="left" w:pos="2880"/>
                <w:tab w:val="left" w:pos="3600"/>
                <w:tab w:val="left" w:pos="7335"/>
              </w:tabs>
              <w:spacing w:before="120" w:after="0"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Региональное сотрудничество в управлении ресурсами и инфраструктуры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12F" w:rsidRPr="007915FB" w:rsidRDefault="0010612F" w:rsidP="0010612F">
            <w:pPr>
              <w:pStyle w:val="CorpsA"/>
              <w:numPr>
                <w:ilvl w:val="0"/>
                <w:numId w:val="76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для разработки предсказуемой транзитной инфраструктуры с доступом к международным морским портам.</w:t>
            </w:r>
          </w:p>
          <w:p w:rsidR="0010612F" w:rsidRPr="007915FB" w:rsidRDefault="0010612F" w:rsidP="0010612F">
            <w:pPr>
              <w:pStyle w:val="CorpsA"/>
              <w:numPr>
                <w:ilvl w:val="0"/>
                <w:numId w:val="77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действий для увеличения перевозок грузов вдоль железной дороги Казахстан-Туркменистан-Иран.</w:t>
            </w:r>
          </w:p>
          <w:p w:rsidR="0010612F" w:rsidRPr="007915FB" w:rsidRDefault="0010612F" w:rsidP="0010612F">
            <w:pPr>
              <w:pStyle w:val="CorpsA"/>
              <w:numPr>
                <w:ilvl w:val="0"/>
                <w:numId w:val="78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Поддержка развития железнодорожного коридора Казахстан – 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Туркменистан – Таджикистан (возможно с участием Китая и Ирана).</w:t>
            </w:r>
          </w:p>
          <w:p w:rsidR="0010612F" w:rsidRPr="007915FB" w:rsidRDefault="0010612F" w:rsidP="0010612F">
            <w:pPr>
              <w:pStyle w:val="CorpsA"/>
              <w:numPr>
                <w:ilvl w:val="0"/>
                <w:numId w:val="78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Поддерживать развитие новой железнодорожной линии Баку-Тбилиси-Карс, которая была включена в Генеральный план ЕЭК ООН трансъевропейской железнодорожной магистрали (ТЕЖ) как важный региональный проект, осуществление которого создаст возможность для перевозки грузов между Китаем и Дальним Востоком и Европой через Центральную Азию и Кавказ. </w:t>
            </w:r>
          </w:p>
          <w:p w:rsidR="0010612F" w:rsidRDefault="0010612F" w:rsidP="0010612F">
            <w:pPr>
              <w:pStyle w:val="CorpsA"/>
              <w:numPr>
                <w:ilvl w:val="0"/>
                <w:numId w:val="78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поддерживать дальнейшее развитие коридора ТРАСЕКА.</w:t>
            </w:r>
          </w:p>
          <w:p w:rsidR="0010612F" w:rsidRPr="0010612F" w:rsidRDefault="0010612F" w:rsidP="0010612F">
            <w:pPr>
              <w:pStyle w:val="CorpsA"/>
              <w:numPr>
                <w:ilvl w:val="0"/>
                <w:numId w:val="78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развития гармонизованной системы распределения электроэнергии  для поддержки торговли и общей политики для торговли электроэнергией.</w:t>
            </w:r>
          </w:p>
        </w:tc>
      </w:tr>
      <w:tr w:rsidR="00F77B05" w:rsidRPr="0010612F" w:rsidTr="0010612F">
        <w:trPr>
          <w:trHeight w:val="57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B05" w:rsidRPr="007915FB" w:rsidRDefault="0010612F" w:rsidP="007915FB">
            <w:pPr>
              <w:tabs>
                <w:tab w:val="left" w:pos="426"/>
                <w:tab w:val="left" w:pos="1800"/>
                <w:tab w:val="left" w:pos="2160"/>
                <w:tab w:val="left" w:pos="2880"/>
                <w:tab w:val="left" w:pos="3600"/>
                <w:tab w:val="left" w:pos="7335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Региональные проекты в области торговли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12F" w:rsidRPr="007915FB" w:rsidRDefault="0010612F" w:rsidP="0010612F">
            <w:pPr>
              <w:pStyle w:val="CorpsA"/>
              <w:numPr>
                <w:ilvl w:val="0"/>
                <w:numId w:val="87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Сотрудничать в создании благоприятных условий для делового сотрудничества в Центральной Азии.</w:t>
            </w:r>
          </w:p>
          <w:p w:rsidR="0010612F" w:rsidRPr="007915FB" w:rsidRDefault="0010612F" w:rsidP="0010612F">
            <w:pPr>
              <w:pStyle w:val="CorpsA"/>
              <w:numPr>
                <w:ilvl w:val="0"/>
                <w:numId w:val="87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Поощрять и укреплять региональные сбытовые цепочки как факторы экономического роста и развития.</w:t>
            </w:r>
          </w:p>
          <w:p w:rsidR="0010612F" w:rsidRPr="007915FB" w:rsidRDefault="0010612F" w:rsidP="0010612F">
            <w:pPr>
              <w:pStyle w:val="CorpsA"/>
              <w:numPr>
                <w:ilvl w:val="0"/>
                <w:numId w:val="87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и поддерживать устранение торговых барьеров (физические и административные), включая квоты, длинные таможенные и транзитные процедуры, сложные правила в области санитарных и фитосанитарных мер, а также и сложные технические правила, чтобы обеспечить принцип недискриминации.</w:t>
            </w:r>
          </w:p>
          <w:p w:rsidR="0010612F" w:rsidRPr="007915FB" w:rsidRDefault="0010612F" w:rsidP="0010612F">
            <w:pPr>
              <w:pStyle w:val="CorpsA"/>
              <w:numPr>
                <w:ilvl w:val="0"/>
                <w:numId w:val="87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Продолжать оказать помощи в разработке механизмов "единого окна" для оформления товаров для экспорта; импорта и транзита </w:t>
            </w:r>
          </w:p>
          <w:p w:rsidR="0010612F" w:rsidRPr="007915FB" w:rsidRDefault="0010612F" w:rsidP="0010612F">
            <w:pPr>
              <w:pStyle w:val="CorpsA"/>
              <w:numPr>
                <w:ilvl w:val="0"/>
                <w:numId w:val="87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в налаживании сотрудничества и взаимодействия в странах региона механизмов "единого окна"</w:t>
            </w:r>
          </w:p>
          <w:p w:rsidR="0010612F" w:rsidRPr="007915FB" w:rsidRDefault="0010612F" w:rsidP="0010612F">
            <w:pPr>
              <w:pStyle w:val="CorpsA"/>
              <w:numPr>
                <w:ilvl w:val="0"/>
                <w:numId w:val="87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Поощрение региональных и двусторонних договоренностей, обеспечивая доступ к рынкам соседних стран и содействовать торговлю между предприятиями в регионе Центральной Азии</w:t>
            </w:r>
          </w:p>
          <w:p w:rsidR="0010612F" w:rsidRPr="007915FB" w:rsidRDefault="0010612F" w:rsidP="0010612F">
            <w:pPr>
              <w:pStyle w:val="CorpsA"/>
              <w:numPr>
                <w:ilvl w:val="0"/>
                <w:numId w:val="87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странам пересмотреть свою торговую политику.</w:t>
            </w:r>
          </w:p>
          <w:p w:rsidR="0010612F" w:rsidRPr="007915FB" w:rsidRDefault="0010612F" w:rsidP="0010612F">
            <w:pPr>
              <w:pStyle w:val="CorpsA"/>
              <w:numPr>
                <w:ilvl w:val="0"/>
                <w:numId w:val="87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экономические и торговые стратегии и практику, потенциально вредные для окружающей среды и помочь в создании более экологических торговых структур и правовых норм для региона.</w:t>
            </w:r>
          </w:p>
          <w:p w:rsidR="0010612F" w:rsidRPr="007915FB" w:rsidRDefault="0010612F" w:rsidP="0010612F">
            <w:pPr>
              <w:pStyle w:val="CorpsA"/>
              <w:numPr>
                <w:ilvl w:val="0"/>
                <w:numId w:val="87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в осуществлении трехстороннего соглашения транзита между Таджикистаном, Афганистаном и Пакистаном, и изучить возможности для расширения его использования в других стран СПЕКА</w:t>
            </w:r>
          </w:p>
          <w:p w:rsidR="00F77B05" w:rsidRPr="0010612F" w:rsidRDefault="0010612F" w:rsidP="0010612F">
            <w:pPr>
              <w:pStyle w:val="CorpsA"/>
              <w:numPr>
                <w:ilvl w:val="0"/>
                <w:numId w:val="87"/>
              </w:num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 проекты в поддержку МСП при поддержке международного сообщества.</w:t>
            </w:r>
          </w:p>
        </w:tc>
      </w:tr>
      <w:tr w:rsidR="00F77B05" w:rsidRPr="0010612F" w:rsidTr="0010612F">
        <w:trPr>
          <w:trHeight w:val="1913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B05" w:rsidRPr="007915FB" w:rsidRDefault="00F77B05" w:rsidP="007915FB">
            <w:pPr>
              <w:tabs>
                <w:tab w:val="left" w:pos="426"/>
                <w:tab w:val="left" w:pos="1800"/>
                <w:tab w:val="left" w:pos="2160"/>
                <w:tab w:val="left" w:pos="2880"/>
                <w:tab w:val="left" w:pos="3600"/>
                <w:tab w:val="left" w:pos="7335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B05" w:rsidRPr="007915FB" w:rsidRDefault="00264D45" w:rsidP="007915FB">
            <w:pPr>
              <w:pStyle w:val="CorpsA"/>
              <w:numPr>
                <w:ilvl w:val="0"/>
                <w:numId w:val="90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Укрепить региональные экономические учреждения и сотрудничать с другими региональными организациями и учреждениями.</w:t>
            </w:r>
          </w:p>
          <w:p w:rsidR="00F77B05" w:rsidRPr="007915FB" w:rsidRDefault="00264D45" w:rsidP="007915FB">
            <w:pPr>
              <w:pStyle w:val="CorpsA"/>
              <w:numPr>
                <w:ilvl w:val="0"/>
                <w:numId w:val="91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Поддержать увеличение инвестиционного сотрудничества между странами Центральной Азии.</w:t>
            </w:r>
          </w:p>
          <w:p w:rsidR="00F77B05" w:rsidRPr="007915FB" w:rsidRDefault="00264D45" w:rsidP="007915FB">
            <w:pPr>
              <w:pStyle w:val="CorpsA"/>
              <w:numPr>
                <w:ilvl w:val="0"/>
                <w:numId w:val="92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Поддержать упрощение процедур выдачи виз для трейдеров.</w:t>
            </w:r>
          </w:p>
        </w:tc>
      </w:tr>
      <w:tr w:rsidR="00F77B05" w:rsidRPr="0010612F" w:rsidTr="00CE2ACD">
        <w:trPr>
          <w:trHeight w:val="360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B05" w:rsidRPr="007915FB" w:rsidRDefault="00264D45" w:rsidP="007915FB">
            <w:pPr>
              <w:tabs>
                <w:tab w:val="left" w:pos="426"/>
                <w:tab w:val="left" w:pos="1800"/>
                <w:tab w:val="left" w:pos="2160"/>
                <w:tab w:val="left" w:pos="2880"/>
                <w:tab w:val="left" w:pos="3600"/>
                <w:tab w:val="left" w:pos="7335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креплени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B05" w:rsidRPr="007915FB" w:rsidRDefault="00264D45" w:rsidP="007915FB">
            <w:pPr>
              <w:pStyle w:val="CorpsA"/>
              <w:numPr>
                <w:ilvl w:val="0"/>
                <w:numId w:val="93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Региональные тренинги по анализу рынка, стратегии продвижения и методы маркетинга / продаж.</w:t>
            </w:r>
          </w:p>
          <w:p w:rsidR="00F77B05" w:rsidRPr="007915FB" w:rsidRDefault="00264D45" w:rsidP="007915FB">
            <w:pPr>
              <w:pStyle w:val="CorpsA"/>
              <w:numPr>
                <w:ilvl w:val="0"/>
                <w:numId w:val="94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в выявлении торговых возможностей, созданию совместных предприятий и коммерческих требований, для повышения уровня информированности этих возможностей и предоставления к ним доступа для бизнеса и обеспечить доступ к ним для бизнеса.</w:t>
            </w:r>
          </w:p>
          <w:p w:rsidR="00F77B05" w:rsidRPr="007915FB" w:rsidRDefault="00264D45" w:rsidP="007915FB">
            <w:pPr>
              <w:pStyle w:val="CorpsA"/>
              <w:numPr>
                <w:ilvl w:val="0"/>
                <w:numId w:val="9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Укрепление потенциала в электронной торговле и электронных подписях.</w:t>
            </w:r>
          </w:p>
          <w:p w:rsidR="00F77B05" w:rsidRPr="007915FB" w:rsidRDefault="00264D45" w:rsidP="007915FB">
            <w:pPr>
              <w:pStyle w:val="CorpsA"/>
              <w:numPr>
                <w:ilvl w:val="0"/>
                <w:numId w:val="96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Укрепление потенциала по упрощению процедур  и различные аспекты осуществления соглашения ВТО по упрощению процедур торговли.</w:t>
            </w:r>
          </w:p>
        </w:tc>
      </w:tr>
      <w:tr w:rsidR="00F77B05" w:rsidRPr="0010612F" w:rsidTr="00CE2ACD">
        <w:trPr>
          <w:trHeight w:val="210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B05" w:rsidRPr="007915FB" w:rsidRDefault="00264D45" w:rsidP="007915FB">
            <w:pPr>
              <w:tabs>
                <w:tab w:val="left" w:pos="426"/>
                <w:tab w:val="left" w:pos="1800"/>
                <w:tab w:val="left" w:pos="2160"/>
                <w:tab w:val="left" w:pos="2880"/>
                <w:tab w:val="left" w:pos="3600"/>
                <w:tab w:val="left" w:pos="7335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</w:rPr>
              <w:t>Национальные проекты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B05" w:rsidRPr="007915FB" w:rsidRDefault="00264D45" w:rsidP="007915FB">
            <w:pPr>
              <w:pStyle w:val="CorpsA"/>
              <w:numPr>
                <w:ilvl w:val="0"/>
                <w:numId w:val="97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Оказывать техническую помощь в осуществлении программы после присоединения к ВТО для развития экономики Таджикистана.</w:t>
            </w:r>
          </w:p>
          <w:p w:rsidR="00F77B05" w:rsidRPr="007915FB" w:rsidRDefault="006E3562" w:rsidP="007915FB">
            <w:pPr>
              <w:pStyle w:val="CorpsA"/>
              <w:numPr>
                <w:ilvl w:val="0"/>
                <w:numId w:val="98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Поддерживать развитие международного морского порта в Туркменистане и международного аэропорта в Ашхабаде; и развитие шоссе для международного / регионального использования.</w:t>
            </w:r>
          </w:p>
          <w:p w:rsidR="009D4DD6" w:rsidRPr="007915FB" w:rsidRDefault="009D4DD6" w:rsidP="007915FB">
            <w:pPr>
              <w:pStyle w:val="CorpsA"/>
              <w:numPr>
                <w:ilvl w:val="0"/>
                <w:numId w:val="98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Поддерживать развитие нового международного морского торгового порта Баку, который свяжет железнодорожные, автомобильные и морские маршруты, проходящие через территорию Азербайджана, и обеспечит быстрое и безопасное движение международных пассажирских и грузовых потоков перевозок по всей Евразии.</w:t>
            </w:r>
          </w:p>
        </w:tc>
      </w:tr>
      <w:tr w:rsidR="00F77B05" w:rsidRPr="007915FB" w:rsidTr="003F4E37">
        <w:trPr>
          <w:trHeight w:val="3616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B05" w:rsidRPr="007915FB" w:rsidRDefault="00264D45" w:rsidP="007915FB">
            <w:pPr>
              <w:tabs>
                <w:tab w:val="left" w:pos="426"/>
                <w:tab w:val="left" w:pos="1800"/>
                <w:tab w:val="left" w:pos="2160"/>
                <w:tab w:val="left" w:pos="2880"/>
                <w:tab w:val="left" w:pos="3600"/>
                <w:tab w:val="left" w:pos="7335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Другие ожидания для поддержки со стороны ООН и других международных организаций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B05" w:rsidRPr="007915FB" w:rsidRDefault="00264D45" w:rsidP="0010612F">
            <w:pPr>
              <w:pStyle w:val="CorpsA"/>
              <w:numPr>
                <w:ilvl w:val="0"/>
                <w:numId w:val="99"/>
              </w:numPr>
              <w:shd w:val="clear" w:color="auto" w:fill="FFFFFF" w:themeFill="background1"/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</w:t>
            </w:r>
            <w:r w:rsidRPr="0010612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>обмен информации и укрепление потенциала о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наилучших мировых опытов в области упрощения процедур торговли.</w:t>
            </w:r>
          </w:p>
          <w:p w:rsidR="00F77B05" w:rsidRPr="007915FB" w:rsidRDefault="00264D45" w:rsidP="007915FB">
            <w:pPr>
              <w:pStyle w:val="CorpsA"/>
              <w:numPr>
                <w:ilvl w:val="0"/>
                <w:numId w:val="100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Оказывать поддержку в разработке и рационализации правил и законодательство, регулирующее таможенное оформление, технических регламентов, налогообложение иностранных экономических операций, административные процедуры, касающиеся внешних экономических сделок.</w:t>
            </w:r>
          </w:p>
          <w:p w:rsidR="00F77B05" w:rsidRPr="007915FB" w:rsidRDefault="00264D45" w:rsidP="007915FB">
            <w:pPr>
              <w:pStyle w:val="CorpsA"/>
              <w:numPr>
                <w:ilvl w:val="0"/>
                <w:numId w:val="101"/>
              </w:numPr>
              <w:tabs>
                <w:tab w:val="clear" w:pos="720"/>
                <w:tab w:val="num" w:pos="690"/>
              </w:tabs>
              <w:spacing w:before="120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Содействовать обеспечению устойчивого обмена информацией о текущих нормативных требованиях для торговли и торговых возможностей, с помощью </w:t>
            </w:r>
            <w:r w:rsidRPr="0079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Интернета </w:t>
            </w:r>
          </w:p>
        </w:tc>
      </w:tr>
    </w:tbl>
    <w:p w:rsidR="00F77B05" w:rsidRPr="007915FB" w:rsidRDefault="00F77B05" w:rsidP="007915FB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2A9E" w:rsidRPr="0097602C" w:rsidRDefault="00E72A9E" w:rsidP="0097602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E72A9E" w:rsidRPr="0097602C" w:rsidRDefault="00E72A9E" w:rsidP="0097602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CC6FFB" w:rsidRPr="0097602C" w:rsidRDefault="00CC6FFB" w:rsidP="0097602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602C">
        <w:rPr>
          <w:rFonts w:ascii="Times New Roman" w:hAnsi="Times New Roman" w:cs="Times New Roman"/>
          <w:b/>
          <w:lang w:val="ru-RU"/>
        </w:rPr>
        <w:t>Приложение</w:t>
      </w:r>
    </w:p>
    <w:p w:rsidR="00CC6FFB" w:rsidRPr="0097602C" w:rsidRDefault="00CC6FFB" w:rsidP="0097602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602C">
        <w:rPr>
          <w:rFonts w:ascii="Times New Roman" w:hAnsi="Times New Roman" w:cs="Times New Roman"/>
          <w:lang w:val="ru-RU"/>
        </w:rPr>
        <w:t>Список участников:</w:t>
      </w:r>
    </w:p>
    <w:p w:rsidR="00CC6FFB" w:rsidRPr="0097602C" w:rsidRDefault="00CC6FFB" w:rsidP="0097602C">
      <w:pPr>
        <w:spacing w:after="0"/>
        <w:jc w:val="both"/>
        <w:rPr>
          <w:rFonts w:ascii="Times New Roman" w:hAnsi="Times New Roman" w:cs="Times New Roman"/>
          <w:lang w:val="ru-RU"/>
        </w:rPr>
      </w:pPr>
    </w:p>
    <w:tbl>
      <w:tblPr>
        <w:tblW w:w="14200" w:type="dxa"/>
        <w:tblInd w:w="-1348" w:type="dxa"/>
        <w:tblLook w:val="04A0" w:firstRow="1" w:lastRow="0" w:firstColumn="1" w:lastColumn="0" w:noHBand="0" w:noVBand="1"/>
      </w:tblPr>
      <w:tblGrid>
        <w:gridCol w:w="463"/>
        <w:gridCol w:w="2551"/>
        <w:gridCol w:w="8746"/>
        <w:gridCol w:w="2440"/>
      </w:tblGrid>
      <w:tr w:rsidR="00CC6FFB" w:rsidRPr="0097602C" w:rsidTr="00CC6FFB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Г-жа Самира Аббу</w:t>
            </w:r>
          </w:p>
        </w:tc>
        <w:tc>
          <w:tcPr>
            <w:tcW w:w="874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Старший советник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Германия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 xml:space="preserve">Г-жа Меруерт 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БДУАЛИ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В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E72A9E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Заместитель директора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Казахстан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 xml:space="preserve">Г-н Исмаил 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Л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AK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Б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Р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В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Основат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ель &amp; Генеральный директор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Азербайджан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Г-н Данияр БОЛОТБЕК УУЛУ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Начальник отдела о присоединении Кыргызской Республики к Таможенному Союзу и к Единому Экономическому пространству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К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ыргызстан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10612F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 xml:space="preserve">Г-н </w:t>
            </w:r>
            <w:r w:rsidR="0010612F">
              <w:rPr>
                <w:rFonts w:ascii="Times New Roman" w:eastAsia="Times New Roman" w:hAnsi="Times New Roman" w:cs="Times New Roman"/>
                <w:lang w:val="bg-BG" w:eastAsia="en-GB"/>
              </w:rPr>
              <w:t>Ж</w:t>
            </w:r>
            <w:r w:rsidR="0010612F">
              <w:rPr>
                <w:rFonts w:ascii="Times New Roman" w:eastAsia="Times New Roman" w:hAnsi="Times New Roman" w:cs="Times New Roman"/>
                <w:lang w:eastAsia="en-GB"/>
              </w:rPr>
              <w:t>ор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ж Баума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Руководитель группы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ПРООН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Г-жа Елена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 xml:space="preserve"> БУТРИ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ОВ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C6FFB" w:rsidRPr="0097602C" w:rsidRDefault="00CC6FFB" w:rsidP="0097602C">
            <w:pPr>
              <w:rPr>
                <w:rStyle w:val="st"/>
                <w:rFonts w:ascii="Times New Roman" w:hAnsi="Times New Roman" w:cs="Times New Roman"/>
                <w:lang w:val="ru-RU"/>
              </w:rPr>
            </w:pPr>
            <w:r w:rsidRPr="0097602C">
              <w:rPr>
                <w:rStyle w:val="st"/>
                <w:rFonts w:ascii="Times New Roman" w:hAnsi="Times New Roman" w:cs="Times New Roman"/>
                <w:lang w:val="ru-RU"/>
              </w:rPr>
              <w:t>МТЦ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МТЦ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Г-н Бернардо Кальсадилья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Style w:val="st"/>
                <w:rFonts w:ascii="Times New Roman" w:hAnsi="Times New Roman" w:cs="Times New Roman"/>
                <w:lang w:val="ru-RU"/>
              </w:rPr>
              <w:t>Директор, Отдела по укреплению потенциала в области торговли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ЮНИДО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 xml:space="preserve">Г-н Эркинбек 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ЧОДУ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В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Заместитель министра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К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ыргызстан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10612F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 xml:space="preserve">Г-н Петко </w:t>
            </w:r>
            <w:r w:rsidR="0010612F">
              <w:rPr>
                <w:rFonts w:ascii="Times New Roman" w:eastAsia="Times New Roman" w:hAnsi="Times New Roman" w:cs="Times New Roman"/>
                <w:lang w:val="bg-BG" w:eastAsia="en-GB"/>
              </w:rPr>
              <w:t>ДРАГАНОВ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СПГС, глава РЦПДЦА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РЦПДЦА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10612F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 xml:space="preserve">Г-н </w:t>
            </w:r>
            <w:r w:rsidR="0010612F">
              <w:rPr>
                <w:rFonts w:ascii="Times New Roman" w:eastAsia="Times New Roman" w:hAnsi="Times New Roman" w:cs="Times New Roman"/>
                <w:lang w:val="bg-BG" w:eastAsia="en-GB"/>
              </w:rPr>
              <w:t>Ян ДЮВАЛЬ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Начальник, Упрощение процедур торговли, ЭСКАТО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ЭСКАТО</w:t>
            </w:r>
          </w:p>
        </w:tc>
      </w:tr>
      <w:tr w:rsidR="00CC6FFB" w:rsidRPr="0097602C" w:rsidTr="00CC6FFB">
        <w:trPr>
          <w:trHeight w:val="37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 xml:space="preserve">Г-н 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Поль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 xml:space="preserve"> ФЕКЕТЕ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Старший советник по торговли, ЮСАИД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США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Г-н Дмитрий ГОДУНОВ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Эксперт по упрощению процедур торговли, Отдела технологии и логистики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ЮНКТАД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 xml:space="preserve">Г-жа 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ин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 xml:space="preserve"> Гурбанова 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Заместитель министра торговли и внешнеэкономических связей Туркменистана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Туркменистан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Г-н Поул Хансен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Старший сотрудник по экономическим вопросам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ЮНКТАД</w:t>
            </w:r>
          </w:p>
        </w:tc>
      </w:tr>
      <w:tr w:rsidR="00CC6FFB" w:rsidRPr="0097602C" w:rsidTr="0010612F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Г-жа Камала ГУСЕЙНЛИ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Третий секретарь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Азербайджан</w:t>
            </w:r>
          </w:p>
        </w:tc>
      </w:tr>
      <w:tr w:rsidR="00CC6FFB" w:rsidRPr="0097602C" w:rsidTr="0010612F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10612F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Г-н Айхан KA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Р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  <w:r w:rsidR="0010612F">
              <w:rPr>
                <w:rFonts w:ascii="Times New Roman" w:eastAsia="Times New Roman" w:hAnsi="Times New Roman" w:cs="Times New Roman"/>
                <w:lang w:val="bg-BG" w:eastAsia="en-GB"/>
              </w:rPr>
              <w:t>ДЖ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hideMark/>
          </w:tcPr>
          <w:p w:rsidR="00CC6FFB" w:rsidRPr="0010612F" w:rsidRDefault="00CC6FFB" w:rsidP="0010612F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10612F">
              <w:rPr>
                <w:rFonts w:ascii="Times New Roman" w:eastAsia="Times New Roman" w:hAnsi="Times New Roman" w:cs="Times New Roman"/>
                <w:lang w:val="ru-RU" w:eastAsia="en-GB"/>
              </w:rPr>
              <w:t xml:space="preserve">Менеджер, </w:t>
            </w:r>
            <w:r w:rsidR="0010612F" w:rsidRPr="0010612F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страны </w:t>
            </w:r>
            <w:r w:rsidRPr="0010612F">
              <w:rPr>
                <w:rFonts w:ascii="Times New Roman" w:eastAsia="Times New Roman" w:hAnsi="Times New Roman" w:cs="Times New Roman"/>
                <w:lang w:val="ru-RU" w:eastAsia="en-GB"/>
              </w:rPr>
              <w:t xml:space="preserve">СНГ </w:t>
            </w:r>
            <w:r w:rsidR="0010612F" w:rsidRPr="0010612F">
              <w:rPr>
                <w:rFonts w:ascii="Times New Roman" w:eastAsia="Times New Roman" w:hAnsi="Times New Roman" w:cs="Times New Roman"/>
                <w:lang w:val="ru-RU" w:eastAsia="en-GB"/>
              </w:rPr>
              <w:t>–</w:t>
            </w:r>
            <w:r w:rsidRPr="0010612F">
              <w:rPr>
                <w:rFonts w:ascii="Times New Roman" w:eastAsia="Times New Roman" w:hAnsi="Times New Roman" w:cs="Times New Roman"/>
                <w:lang w:val="ru-RU" w:eastAsia="en-GB"/>
              </w:rPr>
              <w:t xml:space="preserve"> </w:t>
            </w:r>
            <w:r w:rsidR="0010612F" w:rsidRPr="0010612F">
              <w:rPr>
                <w:rFonts w:ascii="Times New Roman" w:eastAsia="Times New Roman" w:hAnsi="Times New Roman" w:cs="Times New Roman"/>
                <w:lang w:val="bg-BG" w:eastAsia="en-GB"/>
              </w:rPr>
              <w:t>Международная исламская финансовая корпорация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Саудовская Аравия</w:t>
            </w:r>
          </w:p>
        </w:tc>
      </w:tr>
      <w:tr w:rsidR="00CC6FFB" w:rsidRPr="0097602C" w:rsidTr="0010612F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Г-н Аймен КАСЕМ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hideMark/>
          </w:tcPr>
          <w:p w:rsidR="00CC6FFB" w:rsidRPr="0010612F" w:rsidRDefault="00CC6FFB" w:rsidP="0097602C">
            <w:pPr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10612F">
              <w:rPr>
                <w:rFonts w:ascii="Times New Roman" w:eastAsia="Times New Roman" w:hAnsi="Times New Roman" w:cs="Times New Roman"/>
                <w:lang w:val="ru-RU" w:eastAsia="en-GB"/>
              </w:rPr>
              <w:t>Менеджер</w:t>
            </w:r>
            <w:r w:rsidR="0010612F">
              <w:rPr>
                <w:rFonts w:ascii="Times New Roman" w:eastAsia="Times New Roman" w:hAnsi="Times New Roman" w:cs="Times New Roman"/>
                <w:lang w:val="bg-BG" w:eastAsia="en-GB"/>
              </w:rPr>
              <w:t xml:space="preserve">, </w:t>
            </w:r>
            <w:r w:rsidR="0010612F" w:rsidRPr="0010612F">
              <w:rPr>
                <w:rFonts w:ascii="Times New Roman" w:eastAsia="Times New Roman" w:hAnsi="Times New Roman" w:cs="Times New Roman"/>
                <w:lang w:val="bg-BG" w:eastAsia="en-GB"/>
              </w:rPr>
              <w:t>Международная исламская финансовая корпорация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Саудовская Аравия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 xml:space="preserve">Г-жа 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Алмира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 xml:space="preserve"> ХАМЗИНА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10612F" w:rsidRDefault="00CC6FFB" w:rsidP="0097602C">
            <w:pPr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Главный эксперт</w:t>
            </w:r>
            <w:r w:rsidR="0010612F">
              <w:rPr>
                <w:rFonts w:ascii="Times New Roman" w:eastAsia="Times New Roman" w:hAnsi="Times New Roman" w:cs="Times New Roman"/>
                <w:lang w:val="bg-BG" w:eastAsia="en-GB"/>
              </w:rPr>
              <w:t>, Министерство экономики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Казахстан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Г-н Юсуф МАДЖИДИ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Заместитель руководителя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Таджикистан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Г-жа Миа MIKIC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Старший сотрудник по экономическим вопросам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ЭСКАТО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 xml:space="preserve">Г-жа Евдокия 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МОИСЕ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 xml:space="preserve">Старший аналитик торговой политики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ОЭСР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Г-н A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нн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х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 xml:space="preserve">ри 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УЛЛ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ИE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В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Начальником  Управления по внешним связям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Туркменистан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Г-жа Сильви НАВИЛЛЬ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Директор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Франция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Г-н Саидрахмон НАЗРИЕВ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Заместитель министра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Таджикистан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Г-н Омар Азизулле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Советник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Афганистан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Г-н Chiedu OSAKWE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Директор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B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TO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Г-жа Анархан РАХМАНОВА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 xml:space="preserve">Глава 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 xml:space="preserve">отдела 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 xml:space="preserve"> ВТО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К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ыргызстан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 xml:space="preserve">Г-н Йорн 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РИ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EKE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Н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 xml:space="preserve">Руководителя группы Помощь в интересах торговли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ПРООН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 xml:space="preserve">Г-жа 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СУРАЙ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 xml:space="preserve"> СЕИЛ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Ь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БАЕВА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А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тташе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Туркменистан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 xml:space="preserve">Г-на 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Дилшод ШАРИФЫ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Ведущий специалист Департамента по вопросам ВТО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Таджикистан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Д-р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. Бен Слай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Старший советник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ПРООН</w:t>
            </w:r>
          </w:p>
        </w:tc>
      </w:tr>
      <w:tr w:rsidR="00CC6FFB" w:rsidRPr="0097602C" w:rsidTr="00CC6FFB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Г-н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. Фарух СОЛИЕВ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Д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 xml:space="preserve">иректор 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отдела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 xml:space="preserve"> международных связей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Таджикистан</w:t>
            </w:r>
          </w:p>
        </w:tc>
      </w:tr>
      <w:tr w:rsidR="00CC6FFB" w:rsidRPr="0097602C" w:rsidTr="00CC6FFB">
        <w:trPr>
          <w:trHeight w:val="105"/>
        </w:trPr>
        <w:tc>
          <w:tcPr>
            <w:tcW w:w="463" w:type="dxa"/>
            <w:tcBorders>
              <w:left w:val="single" w:sz="4" w:space="0" w:color="auto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Г-н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. Георгий СТОЕВ</w:t>
            </w:r>
          </w:p>
        </w:tc>
        <w:tc>
          <w:tcPr>
            <w:tcW w:w="8746" w:type="dxa"/>
            <w:tcBorders>
              <w:lef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Вице-президент Болгарской торговой палаты и промышленности</w:t>
            </w: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Болгария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left w:val="single" w:sz="4" w:space="0" w:color="auto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Г-жа. Назира СУЛТАНОВА</w:t>
            </w:r>
          </w:p>
        </w:tc>
        <w:tc>
          <w:tcPr>
            <w:tcW w:w="8746" w:type="dxa"/>
            <w:tcBorders>
              <w:lef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Старший эксперт</w:t>
            </w: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К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ыргызстан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left w:val="single" w:sz="4" w:space="0" w:color="auto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Г-н. Хабиб Ахмед СИЕД</w:t>
            </w:r>
          </w:p>
        </w:tc>
        <w:tc>
          <w:tcPr>
            <w:tcW w:w="8746" w:type="dxa"/>
            <w:tcBorders>
              <w:lef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Менеджер</w:t>
            </w:r>
            <w:r w:rsidR="0010612F">
              <w:rPr>
                <w:rFonts w:ascii="Times New Roman" w:eastAsia="Times New Roman" w:hAnsi="Times New Roman" w:cs="Times New Roman"/>
                <w:lang w:val="ru-RU" w:eastAsia="en-GB"/>
              </w:rPr>
              <w:t xml:space="preserve">, </w:t>
            </w:r>
            <w:r w:rsidR="0010612F" w:rsidRPr="0010612F">
              <w:rPr>
                <w:rFonts w:ascii="Times New Roman" w:eastAsia="Times New Roman" w:hAnsi="Times New Roman" w:cs="Times New Roman"/>
                <w:lang w:val="bg-BG" w:eastAsia="en-GB"/>
              </w:rPr>
              <w:t>Международная исламская финансовая корпорация</w:t>
            </w: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Саудовская Аравия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 xml:space="preserve">Г-жа Гульнара 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УСКЕНБАЕВА</w:t>
            </w:r>
          </w:p>
        </w:tc>
        <w:tc>
          <w:tcPr>
            <w:tcW w:w="8746" w:type="dxa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10612F" w:rsidRDefault="00CC6FFB" w:rsidP="0097602C">
            <w:pPr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Директор</w:t>
            </w:r>
            <w:r w:rsidR="0010612F">
              <w:rPr>
                <w:rFonts w:ascii="Times New Roman" w:eastAsia="Times New Roman" w:hAnsi="Times New Roman" w:cs="Times New Roman"/>
                <w:lang w:val="bg-BG" w:eastAsia="en-GB"/>
              </w:rPr>
              <w:t xml:space="preserve">, </w:t>
            </w:r>
          </w:p>
        </w:tc>
        <w:tc>
          <w:tcPr>
            <w:tcW w:w="24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К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ыргызстан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Г-н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. Гильермо ВАЛЛЕС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Директор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ЮНКТАД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Г-жа Сельджан ВЕРДИЕВА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Второй секретарь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Азербайджан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Г-н Феликс Вендт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Советник по вопросам торговой политики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Германия</w:t>
            </w:r>
          </w:p>
        </w:tc>
      </w:tr>
      <w:tr w:rsidR="00CC6FFB" w:rsidRPr="0097602C" w:rsidTr="00CC6FFB">
        <w:trPr>
          <w:trHeight w:val="345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Г-жа. Азиза ЕШМАГАМБЕТОВА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Третий секретарь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Казахстан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Г-н Армен Заргарян</w:t>
            </w:r>
          </w:p>
        </w:tc>
        <w:tc>
          <w:tcPr>
            <w:tcW w:w="8746" w:type="dxa"/>
            <w:tcBorders>
              <w:top w:val="nil"/>
              <w:left w:val="nil"/>
            </w:tcBorders>
            <w:shd w:val="clear" w:color="auto" w:fill="auto"/>
            <w:noWrap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МТЦ</w:t>
            </w:r>
          </w:p>
        </w:tc>
        <w:tc>
          <w:tcPr>
            <w:tcW w:w="2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val="ru-RU"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МТЦ</w:t>
            </w:r>
          </w:p>
        </w:tc>
      </w:tr>
      <w:tr w:rsidR="00CC6FFB" w:rsidRPr="0097602C" w:rsidTr="00CC6FFB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6FFB" w:rsidRPr="0097602C" w:rsidRDefault="00CC6FFB" w:rsidP="0097602C">
            <w:pPr>
              <w:pStyle w:val="ListParagraph"/>
              <w:numPr>
                <w:ilvl w:val="0"/>
                <w:numId w:val="10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33" w:hanging="3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ind w:left="317" w:hanging="317"/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Г-н Зайнидин ЖУМАЛИЕВ</w:t>
            </w:r>
          </w:p>
        </w:tc>
        <w:tc>
          <w:tcPr>
            <w:tcW w:w="87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 xml:space="preserve">Начальник </w:t>
            </w: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 xml:space="preserve">Северного 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 xml:space="preserve">межрегионального отдела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FFB" w:rsidRPr="0097602C" w:rsidRDefault="00CC6FFB" w:rsidP="0097602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7602C">
              <w:rPr>
                <w:rFonts w:ascii="Times New Roman" w:eastAsia="Times New Roman" w:hAnsi="Times New Roman" w:cs="Times New Roman"/>
                <w:lang w:val="ru-RU" w:eastAsia="en-GB"/>
              </w:rPr>
              <w:t>К</w:t>
            </w:r>
            <w:r w:rsidRPr="0097602C">
              <w:rPr>
                <w:rFonts w:ascii="Times New Roman" w:eastAsia="Times New Roman" w:hAnsi="Times New Roman" w:cs="Times New Roman"/>
                <w:lang w:eastAsia="en-GB"/>
              </w:rPr>
              <w:t>ыргызстан</w:t>
            </w:r>
          </w:p>
        </w:tc>
      </w:tr>
    </w:tbl>
    <w:p w:rsidR="00F77B05" w:rsidRPr="0097602C" w:rsidRDefault="00F77B05" w:rsidP="0097602C">
      <w:pPr>
        <w:widowControl w:val="0"/>
        <w:spacing w:after="0"/>
        <w:jc w:val="both"/>
        <w:rPr>
          <w:rFonts w:ascii="Times New Roman" w:hAnsi="Times New Roman" w:cs="Times New Roman"/>
          <w:lang w:val="ru-RU"/>
        </w:rPr>
      </w:pPr>
    </w:p>
    <w:sectPr w:rsidR="00F77B05" w:rsidRPr="0097602C" w:rsidSect="0097602C">
      <w:headerReference w:type="default" r:id="rId9"/>
      <w:footerReference w:type="default" r:id="rId10"/>
      <w:pgSz w:w="14160" w:h="16840"/>
      <w:pgMar w:top="22" w:right="3685" w:bottom="1134" w:left="1440" w:header="737" w:footer="1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C1" w:rsidRDefault="00FF4CC1">
      <w:pPr>
        <w:spacing w:after="0" w:line="240" w:lineRule="auto"/>
      </w:pPr>
      <w:r>
        <w:separator/>
      </w:r>
    </w:p>
  </w:endnote>
  <w:endnote w:type="continuationSeparator" w:id="0">
    <w:p w:rsidR="00FF4CC1" w:rsidRDefault="00FF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4A" w:rsidRDefault="0073744A">
    <w:pPr>
      <w:pStyle w:val="Footer"/>
      <w:tabs>
        <w:tab w:val="clear" w:pos="9026"/>
        <w:tab w:val="right" w:pos="901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4F08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C1" w:rsidRDefault="00FF4CC1">
      <w:r>
        <w:separator/>
      </w:r>
    </w:p>
  </w:footnote>
  <w:footnote w:type="continuationSeparator" w:id="0">
    <w:p w:rsidR="00FF4CC1" w:rsidRDefault="00FF4CC1">
      <w:r>
        <w:continuationSeparator/>
      </w:r>
    </w:p>
  </w:footnote>
  <w:footnote w:type="continuationNotice" w:id="1">
    <w:p w:rsidR="00FF4CC1" w:rsidRDefault="00FF4CC1"/>
  </w:footnote>
  <w:footnote w:id="2">
    <w:p w:rsidR="0073744A" w:rsidRPr="00CC6FFB" w:rsidRDefault="0073744A">
      <w:pPr>
        <w:pStyle w:val="FootnoteText"/>
        <w:rPr>
          <w:lang w:val="ru-RU"/>
        </w:rPr>
      </w:pPr>
      <w:r>
        <w:rPr>
          <w:rFonts w:ascii="Times New Roman" w:eastAsia="Times New Roman" w:hAnsi="Times New Roman" w:cs="Times New Roman"/>
          <w:vertAlign w:val="superscript"/>
          <w:lang w:val="ru-RU"/>
        </w:rPr>
        <w:footnoteRef/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Азербайджан</w:t>
      </w:r>
      <w:r>
        <w:rPr>
          <w:rFonts w:hAnsi="Times New Roman"/>
          <w:lang w:val="ru-RU"/>
        </w:rPr>
        <w:t xml:space="preserve"> </w:t>
      </w:r>
      <w:r>
        <w:rPr>
          <w:rFonts w:ascii="Times New Roman"/>
          <w:lang w:val="ru-RU"/>
        </w:rPr>
        <w:t xml:space="preserve">2, 8%, </w:t>
      </w:r>
      <w:r>
        <w:rPr>
          <w:rFonts w:hAnsi="Times New Roman"/>
          <w:lang w:val="ru-RU"/>
        </w:rPr>
        <w:t>Казахстан</w:t>
      </w:r>
      <w:r>
        <w:rPr>
          <w:rFonts w:hAnsi="Times New Roman"/>
          <w:lang w:val="ru-RU"/>
        </w:rPr>
        <w:t xml:space="preserve"> </w:t>
      </w:r>
      <w:r>
        <w:rPr>
          <w:rFonts w:ascii="Times New Roman"/>
          <w:lang w:val="ru-RU"/>
        </w:rPr>
        <w:t xml:space="preserve">4,3%, </w:t>
      </w:r>
      <w:r>
        <w:rPr>
          <w:rFonts w:hAnsi="Times New Roman"/>
          <w:lang w:val="ru-RU"/>
        </w:rPr>
        <w:t>Таджикистан</w:t>
      </w:r>
      <w:r>
        <w:rPr>
          <w:rFonts w:hAnsi="Times New Roman"/>
          <w:lang w:val="ru-RU"/>
        </w:rPr>
        <w:t xml:space="preserve"> </w:t>
      </w:r>
      <w:r>
        <w:rPr>
          <w:rFonts w:ascii="Times New Roman"/>
          <w:lang w:val="ru-RU"/>
        </w:rPr>
        <w:t xml:space="preserve">6,7%, </w:t>
      </w:r>
      <w:r>
        <w:rPr>
          <w:rFonts w:hAnsi="Times New Roman"/>
          <w:lang w:val="ru-RU"/>
        </w:rPr>
        <w:t>Туркменистан</w:t>
      </w:r>
      <w:r>
        <w:rPr>
          <w:rFonts w:hAnsi="Times New Roman"/>
          <w:lang w:val="ru-RU"/>
        </w:rPr>
        <w:t xml:space="preserve"> </w:t>
      </w:r>
      <w:r>
        <w:rPr>
          <w:rFonts w:ascii="Times New Roman"/>
          <w:lang w:val="ru-RU"/>
        </w:rPr>
        <w:t xml:space="preserve">10,3%, </w:t>
      </w:r>
      <w:r>
        <w:rPr>
          <w:rFonts w:hAnsi="Times New Roman"/>
          <w:lang w:val="ru-RU"/>
        </w:rPr>
        <w:t>Узбекистан</w:t>
      </w:r>
      <w:r>
        <w:rPr>
          <w:rFonts w:hAnsi="Times New Roman"/>
          <w:lang w:val="ru-RU"/>
        </w:rPr>
        <w:t xml:space="preserve"> </w:t>
      </w:r>
      <w:r>
        <w:rPr>
          <w:rFonts w:ascii="Times New Roman"/>
          <w:lang w:val="ru-RU"/>
        </w:rPr>
        <w:t>8,1%</w:t>
      </w:r>
    </w:p>
  </w:footnote>
  <w:footnote w:id="3">
    <w:p w:rsidR="0073744A" w:rsidRPr="00CC6FFB" w:rsidRDefault="0073744A">
      <w:pPr>
        <w:pStyle w:val="FootnoteText"/>
        <w:rPr>
          <w:lang w:val="ru-RU"/>
        </w:rPr>
      </w:pPr>
      <w:r>
        <w:rPr>
          <w:rFonts w:ascii="Times New Roman" w:eastAsia="Times New Roman" w:hAnsi="Times New Roman" w:cs="Times New Roman"/>
          <w:vertAlign w:val="superscript"/>
          <w:lang w:val="ru-RU"/>
        </w:rPr>
        <w:footnoteRef/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Переговоры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были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завершены</w:t>
      </w:r>
      <w:r>
        <w:rPr>
          <w:rFonts w:hAnsi="Times New Roman"/>
          <w:lang w:val="ru-RU"/>
        </w:rPr>
        <w:t xml:space="preserve"> </w:t>
      </w:r>
      <w:r>
        <w:rPr>
          <w:rFonts w:ascii="Times New Roman"/>
          <w:lang w:val="ru-RU"/>
        </w:rPr>
        <w:t xml:space="preserve">22 </w:t>
      </w:r>
      <w:r>
        <w:rPr>
          <w:rFonts w:hAnsi="Times New Roman"/>
          <w:lang w:val="ru-RU"/>
        </w:rPr>
        <w:t>июня</w:t>
      </w:r>
      <w:r>
        <w:rPr>
          <w:rFonts w:ascii="Times New Roman"/>
          <w:lang w:val="ru-RU"/>
        </w:rPr>
        <w:t xml:space="preserve">, </w:t>
      </w:r>
      <w:r>
        <w:rPr>
          <w:rFonts w:hAnsi="Times New Roman"/>
          <w:lang w:val="ru-RU"/>
        </w:rPr>
        <w:t>и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присоединение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к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ВТО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было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одобрено</w:t>
      </w:r>
      <w:r>
        <w:rPr>
          <w:rFonts w:hAnsi="Times New Roman"/>
          <w:lang w:val="ru-RU"/>
        </w:rPr>
        <w:t xml:space="preserve">  </w:t>
      </w:r>
      <w:r>
        <w:rPr>
          <w:rFonts w:ascii="Times New Roman"/>
          <w:lang w:val="ru-RU"/>
        </w:rPr>
        <w:t xml:space="preserve">27 </w:t>
      </w:r>
      <w:r>
        <w:rPr>
          <w:rFonts w:hAnsi="Times New Roman"/>
          <w:lang w:val="ru-RU"/>
        </w:rPr>
        <w:t>июля</w:t>
      </w:r>
      <w:r>
        <w:rPr>
          <w:rFonts w:hAnsi="Times New Roman"/>
          <w:lang w:val="ru-RU"/>
        </w:rPr>
        <w:t xml:space="preserve"> </w:t>
      </w:r>
      <w:r>
        <w:rPr>
          <w:rFonts w:ascii="Times New Roman"/>
          <w:lang w:val="ru-RU"/>
        </w:rPr>
        <w:t xml:space="preserve">2015 </w:t>
      </w:r>
      <w:r>
        <w:rPr>
          <w:rFonts w:hAnsi="Times New Roman"/>
          <w:lang w:val="ru-RU"/>
        </w:rPr>
        <w:t>года</w:t>
      </w:r>
    </w:p>
  </w:footnote>
  <w:footnote w:id="4">
    <w:p w:rsidR="0073744A" w:rsidRPr="00CC6FFB" w:rsidRDefault="0073744A">
      <w:pPr>
        <w:pStyle w:val="FootnoteText"/>
        <w:rPr>
          <w:lang w:val="ru-RU"/>
        </w:rPr>
      </w:pPr>
      <w:r>
        <w:rPr>
          <w:rFonts w:ascii="Times New Roman" w:eastAsia="Times New Roman" w:hAnsi="Times New Roman" w:cs="Times New Roman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rFonts w:hAnsi="Times New Roman"/>
          <w:lang w:val="ru-RU"/>
        </w:rPr>
        <w:t>Упорядочения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аппарата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правительства</w:t>
      </w:r>
      <w:r>
        <w:rPr>
          <w:rFonts w:ascii="Times New Roman"/>
          <w:lang w:val="ru-RU"/>
        </w:rPr>
        <w:t xml:space="preserve">, </w:t>
      </w:r>
      <w:r>
        <w:rPr>
          <w:rFonts w:hAnsi="Times New Roman"/>
          <w:lang w:val="ru-RU"/>
        </w:rPr>
        <w:t>создание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возможностей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для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молодежи</w:t>
      </w:r>
      <w:r>
        <w:rPr>
          <w:rFonts w:ascii="Times New Roman"/>
          <w:lang w:val="ru-RU"/>
        </w:rPr>
        <w:t xml:space="preserve">, </w:t>
      </w:r>
      <w:r>
        <w:rPr>
          <w:rFonts w:hAnsi="Times New Roman"/>
          <w:lang w:val="ru-RU"/>
        </w:rPr>
        <w:t>укрепление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верховенства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права</w:t>
      </w:r>
      <w:r>
        <w:rPr>
          <w:rFonts w:ascii="Times New Roman"/>
          <w:lang w:val="ru-RU"/>
        </w:rPr>
        <w:t xml:space="preserve">, </w:t>
      </w:r>
      <w:r>
        <w:rPr>
          <w:rFonts w:hAnsi="Times New Roman"/>
          <w:lang w:val="ru-RU"/>
        </w:rPr>
        <w:t>достижения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промышленного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экономического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роста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и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укреплять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самобытность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и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единство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страны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4A" w:rsidRDefault="0073744A" w:rsidP="00F30586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2CE80F9" wp14:editId="2736C0DA">
          <wp:extent cx="871855" cy="7016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38" t="-70" r="-7568" b="-70"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D9E"/>
    <w:multiLevelType w:val="multilevel"/>
    <w:tmpl w:val="499AFF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">
    <w:nsid w:val="00DF0BEC"/>
    <w:multiLevelType w:val="multilevel"/>
    <w:tmpl w:val="249CF1DC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2">
    <w:nsid w:val="018C189A"/>
    <w:multiLevelType w:val="multilevel"/>
    <w:tmpl w:val="F336130C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">
    <w:nsid w:val="055F3A1C"/>
    <w:multiLevelType w:val="multilevel"/>
    <w:tmpl w:val="F7BED5BE"/>
    <w:lvl w:ilvl="0">
      <w:numFmt w:val="bullet"/>
      <w:lvlText w:val="•"/>
      <w:lvlJc w:val="left"/>
      <w:rPr>
        <w:position w:val="0"/>
        <w:shd w:val="clear" w:color="auto" w:fill="FF0000"/>
        <w:lang w:val="ru-RU"/>
      </w:rPr>
    </w:lvl>
    <w:lvl w:ilvl="1">
      <w:start w:val="1"/>
      <w:numFmt w:val="bullet"/>
      <w:lvlText w:val="o"/>
      <w:lvlJc w:val="left"/>
      <w:rPr>
        <w:position w:val="0"/>
        <w:shd w:val="clear" w:color="auto" w:fill="FF0000"/>
        <w:lang w:val="ru-RU"/>
      </w:rPr>
    </w:lvl>
    <w:lvl w:ilvl="2">
      <w:start w:val="1"/>
      <w:numFmt w:val="bullet"/>
      <w:lvlText w:val="▪"/>
      <w:lvlJc w:val="left"/>
      <w:rPr>
        <w:position w:val="0"/>
        <w:shd w:val="clear" w:color="auto" w:fill="FF0000"/>
        <w:lang w:val="ru-RU"/>
      </w:rPr>
    </w:lvl>
    <w:lvl w:ilvl="3">
      <w:start w:val="1"/>
      <w:numFmt w:val="bullet"/>
      <w:lvlText w:val="•"/>
      <w:lvlJc w:val="left"/>
      <w:rPr>
        <w:position w:val="0"/>
        <w:shd w:val="clear" w:color="auto" w:fill="FF0000"/>
        <w:lang w:val="ru-RU"/>
      </w:rPr>
    </w:lvl>
    <w:lvl w:ilvl="4">
      <w:start w:val="1"/>
      <w:numFmt w:val="bullet"/>
      <w:lvlText w:val="o"/>
      <w:lvlJc w:val="left"/>
      <w:rPr>
        <w:position w:val="0"/>
        <w:shd w:val="clear" w:color="auto" w:fill="FF0000"/>
        <w:lang w:val="ru-RU"/>
      </w:rPr>
    </w:lvl>
    <w:lvl w:ilvl="5">
      <w:start w:val="1"/>
      <w:numFmt w:val="bullet"/>
      <w:lvlText w:val="▪"/>
      <w:lvlJc w:val="left"/>
      <w:rPr>
        <w:position w:val="0"/>
        <w:shd w:val="clear" w:color="auto" w:fill="FF0000"/>
        <w:lang w:val="ru-RU"/>
      </w:rPr>
    </w:lvl>
    <w:lvl w:ilvl="6">
      <w:start w:val="1"/>
      <w:numFmt w:val="bullet"/>
      <w:lvlText w:val="•"/>
      <w:lvlJc w:val="left"/>
      <w:rPr>
        <w:position w:val="0"/>
        <w:shd w:val="clear" w:color="auto" w:fill="FF0000"/>
        <w:lang w:val="ru-RU"/>
      </w:rPr>
    </w:lvl>
    <w:lvl w:ilvl="7">
      <w:start w:val="1"/>
      <w:numFmt w:val="bullet"/>
      <w:lvlText w:val="o"/>
      <w:lvlJc w:val="left"/>
      <w:rPr>
        <w:position w:val="0"/>
        <w:shd w:val="clear" w:color="auto" w:fill="FF0000"/>
        <w:lang w:val="ru-RU"/>
      </w:rPr>
    </w:lvl>
    <w:lvl w:ilvl="8">
      <w:start w:val="1"/>
      <w:numFmt w:val="bullet"/>
      <w:lvlText w:val="▪"/>
      <w:lvlJc w:val="left"/>
      <w:rPr>
        <w:position w:val="0"/>
        <w:shd w:val="clear" w:color="auto" w:fill="FF0000"/>
        <w:lang w:val="ru-RU"/>
      </w:rPr>
    </w:lvl>
  </w:abstractNum>
  <w:abstractNum w:abstractNumId="4">
    <w:nsid w:val="06307D0D"/>
    <w:multiLevelType w:val="multilevel"/>
    <w:tmpl w:val="71ECD152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5">
    <w:nsid w:val="075E582B"/>
    <w:multiLevelType w:val="multilevel"/>
    <w:tmpl w:val="4DB44AE8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6">
    <w:nsid w:val="0B323F56"/>
    <w:multiLevelType w:val="multilevel"/>
    <w:tmpl w:val="24F2CB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">
    <w:nsid w:val="0C66673A"/>
    <w:multiLevelType w:val="multilevel"/>
    <w:tmpl w:val="E0DCD63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">
    <w:nsid w:val="0C6E03FE"/>
    <w:multiLevelType w:val="multilevel"/>
    <w:tmpl w:val="CAE2D692"/>
    <w:styleLink w:val="List3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9">
    <w:nsid w:val="0D1B0947"/>
    <w:multiLevelType w:val="multilevel"/>
    <w:tmpl w:val="11D6B0C4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0">
    <w:nsid w:val="0D4307FD"/>
    <w:multiLevelType w:val="multilevel"/>
    <w:tmpl w:val="6374ECCA"/>
    <w:styleLink w:val="List10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1">
    <w:nsid w:val="0E6F5EFA"/>
    <w:multiLevelType w:val="multilevel"/>
    <w:tmpl w:val="E30A9B0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</w:abstractNum>
  <w:abstractNum w:abstractNumId="12">
    <w:nsid w:val="11575E87"/>
    <w:multiLevelType w:val="multilevel"/>
    <w:tmpl w:val="6A6E81CC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3">
    <w:nsid w:val="11701B72"/>
    <w:multiLevelType w:val="multilevel"/>
    <w:tmpl w:val="31A28E8A"/>
    <w:styleLink w:val="List7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14">
    <w:nsid w:val="12FB52B1"/>
    <w:multiLevelType w:val="multilevel"/>
    <w:tmpl w:val="16BC77BA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5">
    <w:nsid w:val="133B621D"/>
    <w:multiLevelType w:val="multilevel"/>
    <w:tmpl w:val="7BB8B8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6">
    <w:nsid w:val="13445640"/>
    <w:multiLevelType w:val="multilevel"/>
    <w:tmpl w:val="561E475E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7">
    <w:nsid w:val="13637C8A"/>
    <w:multiLevelType w:val="multilevel"/>
    <w:tmpl w:val="FF64239A"/>
    <w:styleLink w:val="List8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18">
    <w:nsid w:val="13BD6ABC"/>
    <w:multiLevelType w:val="multilevel"/>
    <w:tmpl w:val="D2CC7C6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9">
    <w:nsid w:val="13E61479"/>
    <w:multiLevelType w:val="multilevel"/>
    <w:tmpl w:val="40183472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20">
    <w:nsid w:val="13F852D2"/>
    <w:multiLevelType w:val="multilevel"/>
    <w:tmpl w:val="FF447C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1">
    <w:nsid w:val="145D663A"/>
    <w:multiLevelType w:val="multilevel"/>
    <w:tmpl w:val="1DE42B3C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22">
    <w:nsid w:val="14890BC1"/>
    <w:multiLevelType w:val="multilevel"/>
    <w:tmpl w:val="42900FC0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23">
    <w:nsid w:val="15C27210"/>
    <w:multiLevelType w:val="multilevel"/>
    <w:tmpl w:val="4728471C"/>
    <w:styleLink w:val="List12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24">
    <w:nsid w:val="161712E1"/>
    <w:multiLevelType w:val="multilevel"/>
    <w:tmpl w:val="DE6C848A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25">
    <w:nsid w:val="163363C1"/>
    <w:multiLevelType w:val="multilevel"/>
    <w:tmpl w:val="79C05B6C"/>
    <w:styleLink w:val="List9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26">
    <w:nsid w:val="18342CE4"/>
    <w:multiLevelType w:val="multilevel"/>
    <w:tmpl w:val="CAC21E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7">
    <w:nsid w:val="190E5133"/>
    <w:multiLevelType w:val="multilevel"/>
    <w:tmpl w:val="CA34E8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8">
    <w:nsid w:val="19D40436"/>
    <w:multiLevelType w:val="multilevel"/>
    <w:tmpl w:val="580C1C10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29">
    <w:nsid w:val="1A6A7909"/>
    <w:multiLevelType w:val="multilevel"/>
    <w:tmpl w:val="329E68B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0">
    <w:nsid w:val="1AA1594F"/>
    <w:multiLevelType w:val="multilevel"/>
    <w:tmpl w:val="F6CEF6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1">
    <w:nsid w:val="1F4021C9"/>
    <w:multiLevelType w:val="multilevel"/>
    <w:tmpl w:val="A32C67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2">
    <w:nsid w:val="24824F70"/>
    <w:multiLevelType w:val="multilevel"/>
    <w:tmpl w:val="7518B8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3">
    <w:nsid w:val="27A10DA4"/>
    <w:multiLevelType w:val="multilevel"/>
    <w:tmpl w:val="0AAE0CEA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34">
    <w:nsid w:val="29FD00EF"/>
    <w:multiLevelType w:val="hybridMultilevel"/>
    <w:tmpl w:val="BE5A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04D30">
      <w:start w:val="2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483B1C"/>
    <w:multiLevelType w:val="multilevel"/>
    <w:tmpl w:val="CE9498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6">
    <w:nsid w:val="2C572E7B"/>
    <w:multiLevelType w:val="multilevel"/>
    <w:tmpl w:val="BB727B0C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37">
    <w:nsid w:val="2D7229DD"/>
    <w:multiLevelType w:val="multilevel"/>
    <w:tmpl w:val="7E563428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38">
    <w:nsid w:val="2D750B6B"/>
    <w:multiLevelType w:val="multilevel"/>
    <w:tmpl w:val="851AD824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39">
    <w:nsid w:val="2DAB36B0"/>
    <w:multiLevelType w:val="multilevel"/>
    <w:tmpl w:val="9BF2FF6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0">
    <w:nsid w:val="2EE53B89"/>
    <w:multiLevelType w:val="multilevel"/>
    <w:tmpl w:val="6B5AB2C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1">
    <w:nsid w:val="31024410"/>
    <w:multiLevelType w:val="multilevel"/>
    <w:tmpl w:val="B8EA6324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  <w:lang w:val="ru-RU"/>
      </w:rPr>
    </w:lvl>
  </w:abstractNum>
  <w:abstractNum w:abstractNumId="42">
    <w:nsid w:val="31F3725F"/>
    <w:multiLevelType w:val="multilevel"/>
    <w:tmpl w:val="E13C40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3">
    <w:nsid w:val="328608F2"/>
    <w:multiLevelType w:val="multilevel"/>
    <w:tmpl w:val="C290BD1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4">
    <w:nsid w:val="33B15211"/>
    <w:multiLevelType w:val="multilevel"/>
    <w:tmpl w:val="1D801DFA"/>
    <w:styleLink w:val="List13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45">
    <w:nsid w:val="34AC5D29"/>
    <w:multiLevelType w:val="multilevel"/>
    <w:tmpl w:val="6338C830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46">
    <w:nsid w:val="382F2C87"/>
    <w:multiLevelType w:val="multilevel"/>
    <w:tmpl w:val="CC568102"/>
    <w:styleLink w:val="List6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47">
    <w:nsid w:val="38717814"/>
    <w:multiLevelType w:val="multilevel"/>
    <w:tmpl w:val="F6C0D69A"/>
    <w:styleLink w:val="List14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48">
    <w:nsid w:val="3B69721F"/>
    <w:multiLevelType w:val="multilevel"/>
    <w:tmpl w:val="D3E69C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9">
    <w:nsid w:val="3D0477D3"/>
    <w:multiLevelType w:val="multilevel"/>
    <w:tmpl w:val="661234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50">
    <w:nsid w:val="40CE58F6"/>
    <w:multiLevelType w:val="multilevel"/>
    <w:tmpl w:val="1BCA7EBE"/>
    <w:styleLink w:val="List1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51">
    <w:nsid w:val="40F71722"/>
    <w:multiLevelType w:val="multilevel"/>
    <w:tmpl w:val="6B7837CE"/>
    <w:styleLink w:val="List1"/>
    <w:lvl w:ilvl="0">
      <w:start w:val="2"/>
      <w:numFmt w:val="decimal"/>
      <w:lvlText w:val="%1."/>
      <w:lvlJc w:val="left"/>
      <w:rPr>
        <w:b/>
        <w:bCs/>
        <w:position w:val="0"/>
        <w:lang w:val="ru-RU"/>
      </w:rPr>
    </w:lvl>
    <w:lvl w:ilvl="1">
      <w:start w:val="1"/>
      <w:numFmt w:val="lowerLetter"/>
      <w:lvlText w:val="%2."/>
      <w:lvlJc w:val="left"/>
      <w:rPr>
        <w:b/>
        <w:bCs/>
        <w:position w:val="0"/>
        <w:lang w:val="ru-RU"/>
      </w:rPr>
    </w:lvl>
    <w:lvl w:ilvl="2">
      <w:start w:val="1"/>
      <w:numFmt w:val="lowerRoman"/>
      <w:lvlText w:val="%3."/>
      <w:lvlJc w:val="left"/>
      <w:rPr>
        <w:b/>
        <w:bCs/>
        <w:position w:val="0"/>
        <w:lang w:val="ru-RU"/>
      </w:rPr>
    </w:lvl>
    <w:lvl w:ilvl="3">
      <w:start w:val="1"/>
      <w:numFmt w:val="decimal"/>
      <w:lvlText w:val="%4."/>
      <w:lvlJc w:val="left"/>
      <w:rPr>
        <w:b/>
        <w:bCs/>
        <w:position w:val="0"/>
        <w:lang w:val="ru-RU"/>
      </w:rPr>
    </w:lvl>
    <w:lvl w:ilvl="4">
      <w:start w:val="1"/>
      <w:numFmt w:val="lowerLetter"/>
      <w:lvlText w:val="%5."/>
      <w:lvlJc w:val="left"/>
      <w:rPr>
        <w:b/>
        <w:bCs/>
        <w:position w:val="0"/>
        <w:lang w:val="ru-RU"/>
      </w:rPr>
    </w:lvl>
    <w:lvl w:ilvl="5">
      <w:start w:val="1"/>
      <w:numFmt w:val="lowerRoman"/>
      <w:lvlText w:val="%6."/>
      <w:lvlJc w:val="left"/>
      <w:rPr>
        <w:b/>
        <w:bCs/>
        <w:position w:val="0"/>
        <w:lang w:val="ru-RU"/>
      </w:rPr>
    </w:lvl>
    <w:lvl w:ilvl="6">
      <w:start w:val="1"/>
      <w:numFmt w:val="decimal"/>
      <w:lvlText w:val="%7."/>
      <w:lvlJc w:val="left"/>
      <w:rPr>
        <w:b/>
        <w:bCs/>
        <w:position w:val="0"/>
        <w:lang w:val="ru-RU"/>
      </w:rPr>
    </w:lvl>
    <w:lvl w:ilvl="7">
      <w:start w:val="1"/>
      <w:numFmt w:val="lowerLetter"/>
      <w:lvlText w:val="%8."/>
      <w:lvlJc w:val="left"/>
      <w:rPr>
        <w:b/>
        <w:bCs/>
        <w:position w:val="0"/>
        <w:lang w:val="ru-RU"/>
      </w:rPr>
    </w:lvl>
    <w:lvl w:ilvl="8">
      <w:start w:val="1"/>
      <w:numFmt w:val="lowerRoman"/>
      <w:lvlText w:val="%9."/>
      <w:lvlJc w:val="left"/>
      <w:rPr>
        <w:b/>
        <w:bCs/>
        <w:position w:val="0"/>
        <w:lang w:val="ru-RU"/>
      </w:rPr>
    </w:lvl>
  </w:abstractNum>
  <w:abstractNum w:abstractNumId="52">
    <w:nsid w:val="42480826"/>
    <w:multiLevelType w:val="multilevel"/>
    <w:tmpl w:val="7EF0287A"/>
    <w:lvl w:ilvl="0">
      <w:numFmt w:val="bullet"/>
      <w:lvlText w:val="•"/>
      <w:lvlJc w:val="left"/>
      <w:rPr>
        <w:position w:val="0"/>
        <w:shd w:val="clear" w:color="auto" w:fill="FF0000"/>
        <w:lang w:val="ru-RU"/>
      </w:rPr>
    </w:lvl>
    <w:lvl w:ilvl="1">
      <w:start w:val="1"/>
      <w:numFmt w:val="bullet"/>
      <w:lvlText w:val="o"/>
      <w:lvlJc w:val="left"/>
      <w:rPr>
        <w:position w:val="0"/>
        <w:shd w:val="clear" w:color="auto" w:fill="FF0000"/>
        <w:lang w:val="ru-RU"/>
      </w:rPr>
    </w:lvl>
    <w:lvl w:ilvl="2">
      <w:start w:val="1"/>
      <w:numFmt w:val="bullet"/>
      <w:lvlText w:val="▪"/>
      <w:lvlJc w:val="left"/>
      <w:rPr>
        <w:position w:val="0"/>
        <w:shd w:val="clear" w:color="auto" w:fill="FF0000"/>
        <w:lang w:val="ru-RU"/>
      </w:rPr>
    </w:lvl>
    <w:lvl w:ilvl="3">
      <w:start w:val="1"/>
      <w:numFmt w:val="bullet"/>
      <w:lvlText w:val="•"/>
      <w:lvlJc w:val="left"/>
      <w:rPr>
        <w:position w:val="0"/>
        <w:shd w:val="clear" w:color="auto" w:fill="FF0000"/>
        <w:lang w:val="ru-RU"/>
      </w:rPr>
    </w:lvl>
    <w:lvl w:ilvl="4">
      <w:start w:val="1"/>
      <w:numFmt w:val="bullet"/>
      <w:lvlText w:val="o"/>
      <w:lvlJc w:val="left"/>
      <w:rPr>
        <w:position w:val="0"/>
        <w:shd w:val="clear" w:color="auto" w:fill="FF0000"/>
        <w:lang w:val="ru-RU"/>
      </w:rPr>
    </w:lvl>
    <w:lvl w:ilvl="5">
      <w:start w:val="1"/>
      <w:numFmt w:val="bullet"/>
      <w:lvlText w:val="▪"/>
      <w:lvlJc w:val="left"/>
      <w:rPr>
        <w:position w:val="0"/>
        <w:shd w:val="clear" w:color="auto" w:fill="FF0000"/>
        <w:lang w:val="ru-RU"/>
      </w:rPr>
    </w:lvl>
    <w:lvl w:ilvl="6">
      <w:start w:val="1"/>
      <w:numFmt w:val="bullet"/>
      <w:lvlText w:val="•"/>
      <w:lvlJc w:val="left"/>
      <w:rPr>
        <w:position w:val="0"/>
        <w:shd w:val="clear" w:color="auto" w:fill="FF0000"/>
        <w:lang w:val="ru-RU"/>
      </w:rPr>
    </w:lvl>
    <w:lvl w:ilvl="7">
      <w:start w:val="1"/>
      <w:numFmt w:val="bullet"/>
      <w:lvlText w:val="o"/>
      <w:lvlJc w:val="left"/>
      <w:rPr>
        <w:position w:val="0"/>
        <w:shd w:val="clear" w:color="auto" w:fill="FF0000"/>
        <w:lang w:val="ru-RU"/>
      </w:rPr>
    </w:lvl>
    <w:lvl w:ilvl="8">
      <w:start w:val="1"/>
      <w:numFmt w:val="bullet"/>
      <w:lvlText w:val="▪"/>
      <w:lvlJc w:val="left"/>
      <w:rPr>
        <w:position w:val="0"/>
        <w:shd w:val="clear" w:color="auto" w:fill="FF0000"/>
        <w:lang w:val="ru-RU"/>
      </w:rPr>
    </w:lvl>
  </w:abstractNum>
  <w:abstractNum w:abstractNumId="53">
    <w:nsid w:val="42F20B5F"/>
    <w:multiLevelType w:val="multilevel"/>
    <w:tmpl w:val="E586D034"/>
    <w:styleLink w:val="Style16impor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54">
    <w:nsid w:val="44831C6F"/>
    <w:multiLevelType w:val="multilevel"/>
    <w:tmpl w:val="163092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55">
    <w:nsid w:val="44BF2264"/>
    <w:multiLevelType w:val="multilevel"/>
    <w:tmpl w:val="27180A26"/>
    <w:styleLink w:val="List4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56">
    <w:nsid w:val="455D3E03"/>
    <w:multiLevelType w:val="multilevel"/>
    <w:tmpl w:val="934EBE60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57">
    <w:nsid w:val="457738D5"/>
    <w:multiLevelType w:val="multilevel"/>
    <w:tmpl w:val="EFF08D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58">
    <w:nsid w:val="46185135"/>
    <w:multiLevelType w:val="multilevel"/>
    <w:tmpl w:val="4C9C873E"/>
    <w:lvl w:ilvl="0">
      <w:numFmt w:val="bullet"/>
      <w:lvlText w:val="•"/>
      <w:lvlJc w:val="left"/>
      <w:rPr>
        <w:position w:val="0"/>
        <w:shd w:val="clear" w:color="auto" w:fill="FFFF00"/>
        <w:lang w:val="ru-RU"/>
      </w:rPr>
    </w:lvl>
    <w:lvl w:ilvl="1">
      <w:start w:val="1"/>
      <w:numFmt w:val="bullet"/>
      <w:lvlText w:val="o"/>
      <w:lvlJc w:val="left"/>
      <w:rPr>
        <w:position w:val="0"/>
        <w:shd w:val="clear" w:color="auto" w:fill="FF0000"/>
        <w:lang w:val="ru-RU"/>
      </w:rPr>
    </w:lvl>
    <w:lvl w:ilvl="2">
      <w:start w:val="1"/>
      <w:numFmt w:val="bullet"/>
      <w:lvlText w:val="▪"/>
      <w:lvlJc w:val="left"/>
      <w:rPr>
        <w:position w:val="0"/>
        <w:shd w:val="clear" w:color="auto" w:fill="FF0000"/>
        <w:lang w:val="ru-RU"/>
      </w:rPr>
    </w:lvl>
    <w:lvl w:ilvl="3">
      <w:start w:val="1"/>
      <w:numFmt w:val="bullet"/>
      <w:lvlText w:val="•"/>
      <w:lvlJc w:val="left"/>
      <w:rPr>
        <w:position w:val="0"/>
        <w:shd w:val="clear" w:color="auto" w:fill="FF0000"/>
        <w:lang w:val="ru-RU"/>
      </w:rPr>
    </w:lvl>
    <w:lvl w:ilvl="4">
      <w:start w:val="1"/>
      <w:numFmt w:val="bullet"/>
      <w:lvlText w:val="o"/>
      <w:lvlJc w:val="left"/>
      <w:rPr>
        <w:position w:val="0"/>
        <w:shd w:val="clear" w:color="auto" w:fill="FF0000"/>
        <w:lang w:val="ru-RU"/>
      </w:rPr>
    </w:lvl>
    <w:lvl w:ilvl="5">
      <w:start w:val="1"/>
      <w:numFmt w:val="bullet"/>
      <w:lvlText w:val="▪"/>
      <w:lvlJc w:val="left"/>
      <w:rPr>
        <w:position w:val="0"/>
        <w:shd w:val="clear" w:color="auto" w:fill="FF0000"/>
        <w:lang w:val="ru-RU"/>
      </w:rPr>
    </w:lvl>
    <w:lvl w:ilvl="6">
      <w:start w:val="1"/>
      <w:numFmt w:val="bullet"/>
      <w:lvlText w:val="•"/>
      <w:lvlJc w:val="left"/>
      <w:rPr>
        <w:position w:val="0"/>
        <w:shd w:val="clear" w:color="auto" w:fill="FF0000"/>
        <w:lang w:val="ru-RU"/>
      </w:rPr>
    </w:lvl>
    <w:lvl w:ilvl="7">
      <w:start w:val="1"/>
      <w:numFmt w:val="bullet"/>
      <w:lvlText w:val="o"/>
      <w:lvlJc w:val="left"/>
      <w:rPr>
        <w:position w:val="0"/>
        <w:shd w:val="clear" w:color="auto" w:fill="FF0000"/>
        <w:lang w:val="ru-RU"/>
      </w:rPr>
    </w:lvl>
    <w:lvl w:ilvl="8">
      <w:start w:val="1"/>
      <w:numFmt w:val="bullet"/>
      <w:lvlText w:val="▪"/>
      <w:lvlJc w:val="left"/>
      <w:rPr>
        <w:position w:val="0"/>
        <w:shd w:val="clear" w:color="auto" w:fill="FF0000"/>
        <w:lang w:val="ru-RU"/>
      </w:rPr>
    </w:lvl>
  </w:abstractNum>
  <w:abstractNum w:abstractNumId="59">
    <w:nsid w:val="464640D0"/>
    <w:multiLevelType w:val="multilevel"/>
    <w:tmpl w:val="3F96BF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60">
    <w:nsid w:val="48577EC1"/>
    <w:multiLevelType w:val="multilevel"/>
    <w:tmpl w:val="E9B08C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61">
    <w:nsid w:val="4881500C"/>
    <w:multiLevelType w:val="multilevel"/>
    <w:tmpl w:val="4088F2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62">
    <w:nsid w:val="49323EE4"/>
    <w:multiLevelType w:val="multilevel"/>
    <w:tmpl w:val="F3DCE56A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63">
    <w:nsid w:val="494C25DD"/>
    <w:multiLevelType w:val="multilevel"/>
    <w:tmpl w:val="729AED8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64">
    <w:nsid w:val="4A334548"/>
    <w:multiLevelType w:val="multilevel"/>
    <w:tmpl w:val="17C8D98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65">
    <w:nsid w:val="4B774A4E"/>
    <w:multiLevelType w:val="multilevel"/>
    <w:tmpl w:val="9006A43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66">
    <w:nsid w:val="4F86169A"/>
    <w:multiLevelType w:val="multilevel"/>
    <w:tmpl w:val="6B62FCAE"/>
    <w:styleLink w:val="List15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67">
    <w:nsid w:val="522A52FC"/>
    <w:multiLevelType w:val="multilevel"/>
    <w:tmpl w:val="A7526592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68">
    <w:nsid w:val="52E305F9"/>
    <w:multiLevelType w:val="hybridMultilevel"/>
    <w:tmpl w:val="A6EAD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113C1B"/>
    <w:multiLevelType w:val="multilevel"/>
    <w:tmpl w:val="564275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0">
    <w:nsid w:val="55F2668A"/>
    <w:multiLevelType w:val="multilevel"/>
    <w:tmpl w:val="F30E1B96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71">
    <w:nsid w:val="56926886"/>
    <w:multiLevelType w:val="multilevel"/>
    <w:tmpl w:val="771A9BFC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72">
    <w:nsid w:val="57A80113"/>
    <w:multiLevelType w:val="multilevel"/>
    <w:tmpl w:val="DBF4AB46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73">
    <w:nsid w:val="59280A7C"/>
    <w:multiLevelType w:val="multilevel"/>
    <w:tmpl w:val="D9927296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74">
    <w:nsid w:val="5F04705C"/>
    <w:multiLevelType w:val="multilevel"/>
    <w:tmpl w:val="A4A4CE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5">
    <w:nsid w:val="6007466E"/>
    <w:multiLevelType w:val="multilevel"/>
    <w:tmpl w:val="80327E96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76">
    <w:nsid w:val="61303461"/>
    <w:multiLevelType w:val="hybridMultilevel"/>
    <w:tmpl w:val="3A74D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E2618E"/>
    <w:multiLevelType w:val="multilevel"/>
    <w:tmpl w:val="9CA6FA46"/>
    <w:styleLink w:val="List2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78">
    <w:nsid w:val="624C5161"/>
    <w:multiLevelType w:val="multilevel"/>
    <w:tmpl w:val="57E688D0"/>
    <w:styleLink w:val="List5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79">
    <w:nsid w:val="630633F4"/>
    <w:multiLevelType w:val="multilevel"/>
    <w:tmpl w:val="A3046ECE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80">
    <w:nsid w:val="639D56ED"/>
    <w:multiLevelType w:val="multilevel"/>
    <w:tmpl w:val="0F8E0108"/>
    <w:styleLink w:val="Style16import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1">
    <w:nsid w:val="641D7D4C"/>
    <w:multiLevelType w:val="multilevel"/>
    <w:tmpl w:val="3D60EE32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82">
    <w:nsid w:val="65456009"/>
    <w:multiLevelType w:val="multilevel"/>
    <w:tmpl w:val="281051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3">
    <w:nsid w:val="66A74F01"/>
    <w:multiLevelType w:val="multilevel"/>
    <w:tmpl w:val="5B3469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4">
    <w:nsid w:val="673E062D"/>
    <w:multiLevelType w:val="multilevel"/>
    <w:tmpl w:val="35CA1304"/>
    <w:lvl w:ilvl="0">
      <w:numFmt w:val="bullet"/>
      <w:lvlText w:val="•"/>
      <w:lvlJc w:val="left"/>
      <w:rPr>
        <w:position w:val="0"/>
        <w:shd w:val="clear" w:color="auto" w:fill="FF0000"/>
        <w:lang w:val="ru-RU"/>
      </w:rPr>
    </w:lvl>
    <w:lvl w:ilvl="1">
      <w:start w:val="1"/>
      <w:numFmt w:val="bullet"/>
      <w:lvlText w:val="o"/>
      <w:lvlJc w:val="left"/>
      <w:rPr>
        <w:position w:val="0"/>
        <w:shd w:val="clear" w:color="auto" w:fill="FF0000"/>
        <w:lang w:val="ru-RU"/>
      </w:rPr>
    </w:lvl>
    <w:lvl w:ilvl="2">
      <w:start w:val="1"/>
      <w:numFmt w:val="bullet"/>
      <w:lvlText w:val="▪"/>
      <w:lvlJc w:val="left"/>
      <w:rPr>
        <w:position w:val="0"/>
        <w:shd w:val="clear" w:color="auto" w:fill="FF0000"/>
        <w:lang w:val="ru-RU"/>
      </w:rPr>
    </w:lvl>
    <w:lvl w:ilvl="3">
      <w:start w:val="1"/>
      <w:numFmt w:val="bullet"/>
      <w:lvlText w:val="•"/>
      <w:lvlJc w:val="left"/>
      <w:rPr>
        <w:position w:val="0"/>
        <w:shd w:val="clear" w:color="auto" w:fill="FF0000"/>
        <w:lang w:val="ru-RU"/>
      </w:rPr>
    </w:lvl>
    <w:lvl w:ilvl="4">
      <w:start w:val="1"/>
      <w:numFmt w:val="bullet"/>
      <w:lvlText w:val="o"/>
      <w:lvlJc w:val="left"/>
      <w:rPr>
        <w:position w:val="0"/>
        <w:shd w:val="clear" w:color="auto" w:fill="FF0000"/>
        <w:lang w:val="ru-RU"/>
      </w:rPr>
    </w:lvl>
    <w:lvl w:ilvl="5">
      <w:start w:val="1"/>
      <w:numFmt w:val="bullet"/>
      <w:lvlText w:val="▪"/>
      <w:lvlJc w:val="left"/>
      <w:rPr>
        <w:position w:val="0"/>
        <w:shd w:val="clear" w:color="auto" w:fill="FF0000"/>
        <w:lang w:val="ru-RU"/>
      </w:rPr>
    </w:lvl>
    <w:lvl w:ilvl="6">
      <w:start w:val="1"/>
      <w:numFmt w:val="bullet"/>
      <w:lvlText w:val="•"/>
      <w:lvlJc w:val="left"/>
      <w:rPr>
        <w:position w:val="0"/>
        <w:shd w:val="clear" w:color="auto" w:fill="FF0000"/>
        <w:lang w:val="ru-RU"/>
      </w:rPr>
    </w:lvl>
    <w:lvl w:ilvl="7">
      <w:start w:val="1"/>
      <w:numFmt w:val="bullet"/>
      <w:lvlText w:val="o"/>
      <w:lvlJc w:val="left"/>
      <w:rPr>
        <w:position w:val="0"/>
        <w:shd w:val="clear" w:color="auto" w:fill="FF0000"/>
        <w:lang w:val="ru-RU"/>
      </w:rPr>
    </w:lvl>
    <w:lvl w:ilvl="8">
      <w:start w:val="1"/>
      <w:numFmt w:val="bullet"/>
      <w:lvlText w:val="▪"/>
      <w:lvlJc w:val="left"/>
      <w:rPr>
        <w:position w:val="0"/>
        <w:shd w:val="clear" w:color="auto" w:fill="FF0000"/>
        <w:lang w:val="ru-RU"/>
      </w:rPr>
    </w:lvl>
  </w:abstractNum>
  <w:abstractNum w:abstractNumId="85">
    <w:nsid w:val="67BA0FCD"/>
    <w:multiLevelType w:val="multilevel"/>
    <w:tmpl w:val="E08E558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</w:abstractNum>
  <w:abstractNum w:abstractNumId="86">
    <w:nsid w:val="68A66EF8"/>
    <w:multiLevelType w:val="multilevel"/>
    <w:tmpl w:val="E508042C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87">
    <w:nsid w:val="695825BB"/>
    <w:multiLevelType w:val="multilevel"/>
    <w:tmpl w:val="8292980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8">
    <w:nsid w:val="6BF13E06"/>
    <w:multiLevelType w:val="multilevel"/>
    <w:tmpl w:val="7262742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9">
    <w:nsid w:val="6F002F14"/>
    <w:multiLevelType w:val="multilevel"/>
    <w:tmpl w:val="B3703D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90">
    <w:nsid w:val="70E01063"/>
    <w:multiLevelType w:val="multilevel"/>
    <w:tmpl w:val="AFC46CEE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91">
    <w:nsid w:val="712F5723"/>
    <w:multiLevelType w:val="multilevel"/>
    <w:tmpl w:val="586C7D6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92">
    <w:nsid w:val="736410E6"/>
    <w:multiLevelType w:val="multilevel"/>
    <w:tmpl w:val="D264E75C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93">
    <w:nsid w:val="73D0318D"/>
    <w:multiLevelType w:val="multilevel"/>
    <w:tmpl w:val="7882728A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94">
    <w:nsid w:val="745B2864"/>
    <w:multiLevelType w:val="multilevel"/>
    <w:tmpl w:val="931AE1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95">
    <w:nsid w:val="748978FC"/>
    <w:multiLevelType w:val="multilevel"/>
    <w:tmpl w:val="55922AAA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96">
    <w:nsid w:val="749703AF"/>
    <w:multiLevelType w:val="multilevel"/>
    <w:tmpl w:val="249CEC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97">
    <w:nsid w:val="751750C1"/>
    <w:multiLevelType w:val="multilevel"/>
    <w:tmpl w:val="95DECBF0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98">
    <w:nsid w:val="793C3AC7"/>
    <w:multiLevelType w:val="multilevel"/>
    <w:tmpl w:val="46BC079A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99">
    <w:nsid w:val="7A265C7D"/>
    <w:multiLevelType w:val="multilevel"/>
    <w:tmpl w:val="018A757A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00">
    <w:nsid w:val="7A2B2100"/>
    <w:multiLevelType w:val="multilevel"/>
    <w:tmpl w:val="63507B8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</w:abstractNum>
  <w:abstractNum w:abstractNumId="101">
    <w:nsid w:val="7BA3610F"/>
    <w:multiLevelType w:val="multilevel"/>
    <w:tmpl w:val="6A222588"/>
    <w:styleLink w:val="Style17import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02">
    <w:nsid w:val="7CF93B31"/>
    <w:multiLevelType w:val="multilevel"/>
    <w:tmpl w:val="008C47D8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03">
    <w:nsid w:val="7D5E6245"/>
    <w:multiLevelType w:val="multilevel"/>
    <w:tmpl w:val="79F2A2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num w:numId="1">
    <w:abstractNumId w:val="41"/>
  </w:num>
  <w:num w:numId="2">
    <w:abstractNumId w:val="51"/>
  </w:num>
  <w:num w:numId="3">
    <w:abstractNumId w:val="97"/>
  </w:num>
  <w:num w:numId="4">
    <w:abstractNumId w:val="36"/>
  </w:num>
  <w:num w:numId="5">
    <w:abstractNumId w:val="92"/>
  </w:num>
  <w:num w:numId="6">
    <w:abstractNumId w:val="28"/>
  </w:num>
  <w:num w:numId="7">
    <w:abstractNumId w:val="4"/>
  </w:num>
  <w:num w:numId="8">
    <w:abstractNumId w:val="77"/>
  </w:num>
  <w:num w:numId="9">
    <w:abstractNumId w:val="62"/>
  </w:num>
  <w:num w:numId="10">
    <w:abstractNumId w:val="72"/>
  </w:num>
  <w:num w:numId="11">
    <w:abstractNumId w:val="24"/>
  </w:num>
  <w:num w:numId="12">
    <w:abstractNumId w:val="8"/>
  </w:num>
  <w:num w:numId="13">
    <w:abstractNumId w:val="21"/>
  </w:num>
  <w:num w:numId="14">
    <w:abstractNumId w:val="102"/>
  </w:num>
  <w:num w:numId="15">
    <w:abstractNumId w:val="55"/>
  </w:num>
  <w:num w:numId="16">
    <w:abstractNumId w:val="37"/>
  </w:num>
  <w:num w:numId="17">
    <w:abstractNumId w:val="22"/>
  </w:num>
  <w:num w:numId="18">
    <w:abstractNumId w:val="75"/>
  </w:num>
  <w:num w:numId="19">
    <w:abstractNumId w:val="79"/>
  </w:num>
  <w:num w:numId="20">
    <w:abstractNumId w:val="33"/>
  </w:num>
  <w:num w:numId="21">
    <w:abstractNumId w:val="78"/>
  </w:num>
  <w:num w:numId="22">
    <w:abstractNumId w:val="90"/>
  </w:num>
  <w:num w:numId="23">
    <w:abstractNumId w:val="46"/>
  </w:num>
  <w:num w:numId="24">
    <w:abstractNumId w:val="13"/>
  </w:num>
  <w:num w:numId="25">
    <w:abstractNumId w:val="5"/>
  </w:num>
  <w:num w:numId="26">
    <w:abstractNumId w:val="2"/>
  </w:num>
  <w:num w:numId="27">
    <w:abstractNumId w:val="17"/>
  </w:num>
  <w:num w:numId="28">
    <w:abstractNumId w:val="9"/>
  </w:num>
  <w:num w:numId="29">
    <w:abstractNumId w:val="99"/>
  </w:num>
  <w:num w:numId="30">
    <w:abstractNumId w:val="25"/>
  </w:num>
  <w:num w:numId="31">
    <w:abstractNumId w:val="3"/>
  </w:num>
  <w:num w:numId="32">
    <w:abstractNumId w:val="58"/>
  </w:num>
  <w:num w:numId="33">
    <w:abstractNumId w:val="84"/>
  </w:num>
  <w:num w:numId="34">
    <w:abstractNumId w:val="86"/>
  </w:num>
  <w:num w:numId="35">
    <w:abstractNumId w:val="52"/>
  </w:num>
  <w:num w:numId="36">
    <w:abstractNumId w:val="10"/>
  </w:num>
  <w:num w:numId="37">
    <w:abstractNumId w:val="19"/>
  </w:num>
  <w:num w:numId="38">
    <w:abstractNumId w:val="50"/>
  </w:num>
  <w:num w:numId="39">
    <w:abstractNumId w:val="12"/>
  </w:num>
  <w:num w:numId="40">
    <w:abstractNumId w:val="95"/>
  </w:num>
  <w:num w:numId="41">
    <w:abstractNumId w:val="14"/>
  </w:num>
  <w:num w:numId="42">
    <w:abstractNumId w:val="71"/>
  </w:num>
  <w:num w:numId="43">
    <w:abstractNumId w:val="67"/>
  </w:num>
  <w:num w:numId="44">
    <w:abstractNumId w:val="23"/>
  </w:num>
  <w:num w:numId="45">
    <w:abstractNumId w:val="45"/>
  </w:num>
  <w:num w:numId="46">
    <w:abstractNumId w:val="44"/>
  </w:num>
  <w:num w:numId="47">
    <w:abstractNumId w:val="98"/>
  </w:num>
  <w:num w:numId="48">
    <w:abstractNumId w:val="93"/>
  </w:num>
  <w:num w:numId="49">
    <w:abstractNumId w:val="70"/>
  </w:num>
  <w:num w:numId="50">
    <w:abstractNumId w:val="73"/>
  </w:num>
  <w:num w:numId="51">
    <w:abstractNumId w:val="38"/>
  </w:num>
  <w:num w:numId="52">
    <w:abstractNumId w:val="56"/>
  </w:num>
  <w:num w:numId="53">
    <w:abstractNumId w:val="1"/>
  </w:num>
  <w:num w:numId="54">
    <w:abstractNumId w:val="16"/>
  </w:num>
  <w:num w:numId="55">
    <w:abstractNumId w:val="47"/>
  </w:num>
  <w:num w:numId="56">
    <w:abstractNumId w:val="81"/>
  </w:num>
  <w:num w:numId="57">
    <w:abstractNumId w:val="66"/>
  </w:num>
  <w:num w:numId="58">
    <w:abstractNumId w:val="100"/>
  </w:num>
  <w:num w:numId="59">
    <w:abstractNumId w:val="42"/>
  </w:num>
  <w:num w:numId="60">
    <w:abstractNumId w:val="94"/>
  </w:num>
  <w:num w:numId="61">
    <w:abstractNumId w:val="32"/>
  </w:num>
  <w:num w:numId="62">
    <w:abstractNumId w:val="6"/>
  </w:num>
  <w:num w:numId="63">
    <w:abstractNumId w:val="89"/>
  </w:num>
  <w:num w:numId="64">
    <w:abstractNumId w:val="54"/>
  </w:num>
  <w:num w:numId="65">
    <w:abstractNumId w:val="27"/>
  </w:num>
  <w:num w:numId="66">
    <w:abstractNumId w:val="48"/>
  </w:num>
  <w:num w:numId="67">
    <w:abstractNumId w:val="30"/>
  </w:num>
  <w:num w:numId="68">
    <w:abstractNumId w:val="29"/>
  </w:num>
  <w:num w:numId="69">
    <w:abstractNumId w:val="101"/>
  </w:num>
  <w:num w:numId="70">
    <w:abstractNumId w:val="15"/>
  </w:num>
  <w:num w:numId="71">
    <w:abstractNumId w:val="83"/>
  </w:num>
  <w:num w:numId="72">
    <w:abstractNumId w:val="60"/>
  </w:num>
  <w:num w:numId="73">
    <w:abstractNumId w:val="40"/>
  </w:num>
  <w:num w:numId="74">
    <w:abstractNumId w:val="7"/>
  </w:num>
  <w:num w:numId="75">
    <w:abstractNumId w:val="35"/>
  </w:num>
  <w:num w:numId="76">
    <w:abstractNumId w:val="64"/>
  </w:num>
  <w:num w:numId="77">
    <w:abstractNumId w:val="20"/>
  </w:num>
  <w:num w:numId="78">
    <w:abstractNumId w:val="59"/>
  </w:num>
  <w:num w:numId="79">
    <w:abstractNumId w:val="0"/>
  </w:num>
  <w:num w:numId="80">
    <w:abstractNumId w:val="74"/>
  </w:num>
  <w:num w:numId="81">
    <w:abstractNumId w:val="82"/>
  </w:num>
  <w:num w:numId="82">
    <w:abstractNumId w:val="43"/>
  </w:num>
  <w:num w:numId="83">
    <w:abstractNumId w:val="65"/>
  </w:num>
  <w:num w:numId="84">
    <w:abstractNumId w:val="91"/>
  </w:num>
  <w:num w:numId="85">
    <w:abstractNumId w:val="61"/>
  </w:num>
  <w:num w:numId="86">
    <w:abstractNumId w:val="31"/>
  </w:num>
  <w:num w:numId="87">
    <w:abstractNumId w:val="88"/>
  </w:num>
  <w:num w:numId="88">
    <w:abstractNumId w:val="26"/>
  </w:num>
  <w:num w:numId="89">
    <w:abstractNumId w:val="18"/>
  </w:num>
  <w:num w:numId="90">
    <w:abstractNumId w:val="87"/>
  </w:num>
  <w:num w:numId="91">
    <w:abstractNumId w:val="96"/>
  </w:num>
  <w:num w:numId="92">
    <w:abstractNumId w:val="49"/>
  </w:num>
  <w:num w:numId="93">
    <w:abstractNumId w:val="69"/>
  </w:num>
  <w:num w:numId="94">
    <w:abstractNumId w:val="57"/>
  </w:num>
  <w:num w:numId="95">
    <w:abstractNumId w:val="11"/>
  </w:num>
  <w:num w:numId="96">
    <w:abstractNumId w:val="85"/>
  </w:num>
  <w:num w:numId="97">
    <w:abstractNumId w:val="63"/>
  </w:num>
  <w:num w:numId="98">
    <w:abstractNumId w:val="53"/>
  </w:num>
  <w:num w:numId="99">
    <w:abstractNumId w:val="103"/>
  </w:num>
  <w:num w:numId="100">
    <w:abstractNumId w:val="39"/>
  </w:num>
  <w:num w:numId="101">
    <w:abstractNumId w:val="80"/>
  </w:num>
  <w:num w:numId="102">
    <w:abstractNumId w:val="68"/>
  </w:num>
  <w:num w:numId="103">
    <w:abstractNumId w:val="76"/>
  </w:num>
  <w:num w:numId="104">
    <w:abstractNumId w:val="3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7B05"/>
    <w:rsid w:val="00006893"/>
    <w:rsid w:val="0001651E"/>
    <w:rsid w:val="00050A6F"/>
    <w:rsid w:val="00051F01"/>
    <w:rsid w:val="0005212B"/>
    <w:rsid w:val="0005796C"/>
    <w:rsid w:val="0010612F"/>
    <w:rsid w:val="00131C8B"/>
    <w:rsid w:val="001D0D7D"/>
    <w:rsid w:val="001D45FC"/>
    <w:rsid w:val="001D6579"/>
    <w:rsid w:val="001F29FC"/>
    <w:rsid w:val="00200D6F"/>
    <w:rsid w:val="00264D45"/>
    <w:rsid w:val="002D2BF0"/>
    <w:rsid w:val="003779F6"/>
    <w:rsid w:val="003B5075"/>
    <w:rsid w:val="003B5CE8"/>
    <w:rsid w:val="003F4E37"/>
    <w:rsid w:val="003F5772"/>
    <w:rsid w:val="00427D2D"/>
    <w:rsid w:val="00430AB5"/>
    <w:rsid w:val="00467AD1"/>
    <w:rsid w:val="004B6657"/>
    <w:rsid w:val="004F081C"/>
    <w:rsid w:val="00522E37"/>
    <w:rsid w:val="00562280"/>
    <w:rsid w:val="005C4A48"/>
    <w:rsid w:val="005C6E44"/>
    <w:rsid w:val="005F49F1"/>
    <w:rsid w:val="00660682"/>
    <w:rsid w:val="006E3562"/>
    <w:rsid w:val="006E623A"/>
    <w:rsid w:val="0073744A"/>
    <w:rsid w:val="007915FB"/>
    <w:rsid w:val="007C0213"/>
    <w:rsid w:val="007C6B95"/>
    <w:rsid w:val="0080233A"/>
    <w:rsid w:val="0094046F"/>
    <w:rsid w:val="009672C6"/>
    <w:rsid w:val="0097602C"/>
    <w:rsid w:val="009764D2"/>
    <w:rsid w:val="009A7ABE"/>
    <w:rsid w:val="009D4DD6"/>
    <w:rsid w:val="00A67459"/>
    <w:rsid w:val="00AE6E66"/>
    <w:rsid w:val="00B42E7F"/>
    <w:rsid w:val="00BD5F01"/>
    <w:rsid w:val="00CC6FFB"/>
    <w:rsid w:val="00CC7F7A"/>
    <w:rsid w:val="00CE2ACD"/>
    <w:rsid w:val="00CF5543"/>
    <w:rsid w:val="00D51CFE"/>
    <w:rsid w:val="00DC191B"/>
    <w:rsid w:val="00E56326"/>
    <w:rsid w:val="00E72A9E"/>
    <w:rsid w:val="00E80CD3"/>
    <w:rsid w:val="00EC1F91"/>
    <w:rsid w:val="00EF613F"/>
    <w:rsid w:val="00F04F89"/>
    <w:rsid w:val="00F30586"/>
    <w:rsid w:val="00F77B05"/>
    <w:rsid w:val="00F965CE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Heading3">
    <w:name w:val="heading 3"/>
    <w:next w:val="Normal"/>
    <w:pPr>
      <w:keepNext/>
      <w:jc w:val="center"/>
      <w:outlineLvl w:val="2"/>
    </w:pPr>
    <w:rPr>
      <w:rFonts w:hAnsi="Arial Unicode MS"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">
    <w:name w:val="List 1"/>
    <w:basedOn w:val="Style1import"/>
    <w:pPr>
      <w:numPr>
        <w:numId w:val="2"/>
      </w:numPr>
    </w:pPr>
  </w:style>
  <w:style w:type="paragraph" w:styleId="FootnoteText">
    <w:name w:val="footnote text"/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21">
    <w:name w:val="List 21"/>
    <w:basedOn w:val="Style2import"/>
    <w:pPr>
      <w:numPr>
        <w:numId w:val="8"/>
      </w:numPr>
    </w:pPr>
  </w:style>
  <w:style w:type="numbering" w:customStyle="1" w:styleId="Style2import">
    <w:name w:val="Style 2 importé"/>
  </w:style>
  <w:style w:type="numbering" w:customStyle="1" w:styleId="List31">
    <w:name w:val="List 31"/>
    <w:basedOn w:val="Style3import"/>
    <w:pPr>
      <w:numPr>
        <w:numId w:val="12"/>
      </w:numPr>
    </w:pPr>
  </w:style>
  <w:style w:type="numbering" w:customStyle="1" w:styleId="Style3import">
    <w:name w:val="Style 3 importé"/>
  </w:style>
  <w:style w:type="numbering" w:customStyle="1" w:styleId="List41">
    <w:name w:val="List 41"/>
    <w:basedOn w:val="Style4import"/>
    <w:pPr>
      <w:numPr>
        <w:numId w:val="15"/>
      </w:numPr>
    </w:pPr>
  </w:style>
  <w:style w:type="numbering" w:customStyle="1" w:styleId="Style4import">
    <w:name w:val="Style 4 importé"/>
  </w:style>
  <w:style w:type="numbering" w:customStyle="1" w:styleId="List51">
    <w:name w:val="List 51"/>
    <w:basedOn w:val="Style5import"/>
    <w:pPr>
      <w:numPr>
        <w:numId w:val="21"/>
      </w:numPr>
    </w:pPr>
  </w:style>
  <w:style w:type="numbering" w:customStyle="1" w:styleId="Style5import">
    <w:name w:val="Style 5 importé"/>
  </w:style>
  <w:style w:type="numbering" w:customStyle="1" w:styleId="List6">
    <w:name w:val="List 6"/>
    <w:basedOn w:val="Style6import"/>
    <w:pPr>
      <w:numPr>
        <w:numId w:val="23"/>
      </w:numPr>
    </w:pPr>
  </w:style>
  <w:style w:type="numbering" w:customStyle="1" w:styleId="Style6import">
    <w:name w:val="Style 6 importé"/>
  </w:style>
  <w:style w:type="numbering" w:customStyle="1" w:styleId="List7">
    <w:name w:val="List 7"/>
    <w:basedOn w:val="Style7import"/>
    <w:pPr>
      <w:numPr>
        <w:numId w:val="24"/>
      </w:numPr>
    </w:pPr>
  </w:style>
  <w:style w:type="numbering" w:customStyle="1" w:styleId="Style7import">
    <w:name w:val="Style 7 importé"/>
  </w:style>
  <w:style w:type="paragraph" w:customStyle="1" w:styleId="CorpsA">
    <w:name w:val="Corps A"/>
    <w:rPr>
      <w:rFonts w:ascii="Arial Unicode MS" w:hAnsi="Helvetica" w:cs="Arial Unicode MS"/>
      <w:color w:val="000000"/>
      <w:sz w:val="22"/>
      <w:szCs w:val="22"/>
      <w:u w:color="000000"/>
      <w:lang w:val="fr-FR"/>
    </w:rPr>
  </w:style>
  <w:style w:type="numbering" w:customStyle="1" w:styleId="List8">
    <w:name w:val="List 8"/>
    <w:basedOn w:val="Style8import"/>
    <w:pPr>
      <w:numPr>
        <w:numId w:val="27"/>
      </w:numPr>
    </w:pPr>
  </w:style>
  <w:style w:type="numbering" w:customStyle="1" w:styleId="Style8import">
    <w:name w:val="Style 8 importé"/>
  </w:style>
  <w:style w:type="numbering" w:customStyle="1" w:styleId="List9">
    <w:name w:val="List 9"/>
    <w:basedOn w:val="Style9import"/>
    <w:pPr>
      <w:numPr>
        <w:numId w:val="30"/>
      </w:numPr>
    </w:pPr>
  </w:style>
  <w:style w:type="numbering" w:customStyle="1" w:styleId="Style9import">
    <w:name w:val="Style 9 importé"/>
  </w:style>
  <w:style w:type="numbering" w:customStyle="1" w:styleId="List10">
    <w:name w:val="List 10"/>
    <w:basedOn w:val="Style10import"/>
    <w:pPr>
      <w:numPr>
        <w:numId w:val="36"/>
      </w:numPr>
    </w:pPr>
  </w:style>
  <w:style w:type="numbering" w:customStyle="1" w:styleId="Style10import">
    <w:name w:val="Style 10 importé"/>
  </w:style>
  <w:style w:type="numbering" w:customStyle="1" w:styleId="List11">
    <w:name w:val="List 11"/>
    <w:basedOn w:val="Style11import"/>
    <w:pPr>
      <w:numPr>
        <w:numId w:val="38"/>
      </w:numPr>
    </w:pPr>
  </w:style>
  <w:style w:type="numbering" w:customStyle="1" w:styleId="Style11import">
    <w:name w:val="Style 11 importé"/>
  </w:style>
  <w:style w:type="numbering" w:customStyle="1" w:styleId="List12">
    <w:name w:val="List 12"/>
    <w:basedOn w:val="Style12import"/>
    <w:pPr>
      <w:numPr>
        <w:numId w:val="44"/>
      </w:numPr>
    </w:pPr>
  </w:style>
  <w:style w:type="numbering" w:customStyle="1" w:styleId="Style12import">
    <w:name w:val="Style 12 importé"/>
  </w:style>
  <w:style w:type="numbering" w:customStyle="1" w:styleId="List13">
    <w:name w:val="List 13"/>
    <w:basedOn w:val="Style13import"/>
    <w:pPr>
      <w:numPr>
        <w:numId w:val="46"/>
      </w:numPr>
    </w:pPr>
  </w:style>
  <w:style w:type="numbering" w:customStyle="1" w:styleId="Style13import">
    <w:name w:val="Style 13 importé"/>
  </w:style>
  <w:style w:type="numbering" w:customStyle="1" w:styleId="List14">
    <w:name w:val="List 14"/>
    <w:basedOn w:val="Style14import"/>
    <w:pPr>
      <w:numPr>
        <w:numId w:val="55"/>
      </w:numPr>
    </w:pPr>
  </w:style>
  <w:style w:type="numbering" w:customStyle="1" w:styleId="Style14import">
    <w:name w:val="Style 14 importé"/>
  </w:style>
  <w:style w:type="numbering" w:customStyle="1" w:styleId="List15">
    <w:name w:val="List 15"/>
    <w:basedOn w:val="Style15import"/>
    <w:pPr>
      <w:numPr>
        <w:numId w:val="57"/>
      </w:numPr>
    </w:pPr>
  </w:style>
  <w:style w:type="numbering" w:customStyle="1" w:styleId="Style15import">
    <w:name w:val="Style 15 importé"/>
  </w:style>
  <w:style w:type="numbering" w:customStyle="1" w:styleId="Style16import">
    <w:name w:val="Style 16 importé"/>
    <w:pPr>
      <w:numPr>
        <w:numId w:val="101"/>
      </w:numPr>
    </w:pPr>
  </w:style>
  <w:style w:type="numbering" w:customStyle="1" w:styleId="Style17import">
    <w:name w:val="Style 17 importé"/>
    <w:pPr>
      <w:numPr>
        <w:numId w:val="69"/>
      </w:numPr>
    </w:pPr>
  </w:style>
  <w:style w:type="numbering" w:customStyle="1" w:styleId="Style16import0">
    <w:name w:val="Style 16 importé.0"/>
    <w:pPr>
      <w:numPr>
        <w:numId w:val="98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45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hps">
    <w:name w:val="hps"/>
    <w:basedOn w:val="DefaultParagraphFont"/>
    <w:rsid w:val="009A7ABE"/>
  </w:style>
  <w:style w:type="paragraph" w:styleId="Revision">
    <w:name w:val="Revision"/>
    <w:hidden/>
    <w:uiPriority w:val="99"/>
    <w:semiHidden/>
    <w:rsid w:val="009A7A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customStyle="1" w:styleId="st">
    <w:name w:val="st"/>
    <w:rsid w:val="00CC6FFB"/>
  </w:style>
  <w:style w:type="paragraph" w:styleId="Header">
    <w:name w:val="header"/>
    <w:basedOn w:val="Normal"/>
    <w:link w:val="HeaderChar"/>
    <w:uiPriority w:val="99"/>
    <w:unhideWhenUsed/>
    <w:rsid w:val="00E72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9E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customStyle="1" w:styleId="Corps">
    <w:name w:val="Corps"/>
    <w:rsid w:val="00051F01"/>
    <w:rPr>
      <w:rFonts w:ascii="Helvetica" w:hAnsi="Arial Unicode MS" w:cs="Arial Unicode MS"/>
      <w:color w:val="000000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Heading3">
    <w:name w:val="heading 3"/>
    <w:next w:val="Normal"/>
    <w:pPr>
      <w:keepNext/>
      <w:jc w:val="center"/>
      <w:outlineLvl w:val="2"/>
    </w:pPr>
    <w:rPr>
      <w:rFonts w:hAnsi="Arial Unicode MS"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">
    <w:name w:val="List 1"/>
    <w:basedOn w:val="Style1import"/>
    <w:pPr>
      <w:numPr>
        <w:numId w:val="2"/>
      </w:numPr>
    </w:pPr>
  </w:style>
  <w:style w:type="paragraph" w:styleId="FootnoteText">
    <w:name w:val="footnote text"/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21">
    <w:name w:val="List 21"/>
    <w:basedOn w:val="Style2import"/>
    <w:pPr>
      <w:numPr>
        <w:numId w:val="8"/>
      </w:numPr>
    </w:pPr>
  </w:style>
  <w:style w:type="numbering" w:customStyle="1" w:styleId="Style2import">
    <w:name w:val="Style 2 importé"/>
  </w:style>
  <w:style w:type="numbering" w:customStyle="1" w:styleId="List31">
    <w:name w:val="List 31"/>
    <w:basedOn w:val="Style3import"/>
    <w:pPr>
      <w:numPr>
        <w:numId w:val="12"/>
      </w:numPr>
    </w:pPr>
  </w:style>
  <w:style w:type="numbering" w:customStyle="1" w:styleId="Style3import">
    <w:name w:val="Style 3 importé"/>
  </w:style>
  <w:style w:type="numbering" w:customStyle="1" w:styleId="List41">
    <w:name w:val="List 41"/>
    <w:basedOn w:val="Style4import"/>
    <w:pPr>
      <w:numPr>
        <w:numId w:val="15"/>
      </w:numPr>
    </w:pPr>
  </w:style>
  <w:style w:type="numbering" w:customStyle="1" w:styleId="Style4import">
    <w:name w:val="Style 4 importé"/>
  </w:style>
  <w:style w:type="numbering" w:customStyle="1" w:styleId="List51">
    <w:name w:val="List 51"/>
    <w:basedOn w:val="Style5import"/>
    <w:pPr>
      <w:numPr>
        <w:numId w:val="21"/>
      </w:numPr>
    </w:pPr>
  </w:style>
  <w:style w:type="numbering" w:customStyle="1" w:styleId="Style5import">
    <w:name w:val="Style 5 importé"/>
  </w:style>
  <w:style w:type="numbering" w:customStyle="1" w:styleId="List6">
    <w:name w:val="List 6"/>
    <w:basedOn w:val="Style6import"/>
    <w:pPr>
      <w:numPr>
        <w:numId w:val="23"/>
      </w:numPr>
    </w:pPr>
  </w:style>
  <w:style w:type="numbering" w:customStyle="1" w:styleId="Style6import">
    <w:name w:val="Style 6 importé"/>
  </w:style>
  <w:style w:type="numbering" w:customStyle="1" w:styleId="List7">
    <w:name w:val="List 7"/>
    <w:basedOn w:val="Style7import"/>
    <w:pPr>
      <w:numPr>
        <w:numId w:val="24"/>
      </w:numPr>
    </w:pPr>
  </w:style>
  <w:style w:type="numbering" w:customStyle="1" w:styleId="Style7import">
    <w:name w:val="Style 7 importé"/>
  </w:style>
  <w:style w:type="paragraph" w:customStyle="1" w:styleId="CorpsA">
    <w:name w:val="Corps A"/>
    <w:rPr>
      <w:rFonts w:ascii="Arial Unicode MS" w:hAnsi="Helvetica" w:cs="Arial Unicode MS"/>
      <w:color w:val="000000"/>
      <w:sz w:val="22"/>
      <w:szCs w:val="22"/>
      <w:u w:color="000000"/>
      <w:lang w:val="fr-FR"/>
    </w:rPr>
  </w:style>
  <w:style w:type="numbering" w:customStyle="1" w:styleId="List8">
    <w:name w:val="List 8"/>
    <w:basedOn w:val="Style8import"/>
    <w:pPr>
      <w:numPr>
        <w:numId w:val="27"/>
      </w:numPr>
    </w:pPr>
  </w:style>
  <w:style w:type="numbering" w:customStyle="1" w:styleId="Style8import">
    <w:name w:val="Style 8 importé"/>
  </w:style>
  <w:style w:type="numbering" w:customStyle="1" w:styleId="List9">
    <w:name w:val="List 9"/>
    <w:basedOn w:val="Style9import"/>
    <w:pPr>
      <w:numPr>
        <w:numId w:val="30"/>
      </w:numPr>
    </w:pPr>
  </w:style>
  <w:style w:type="numbering" w:customStyle="1" w:styleId="Style9import">
    <w:name w:val="Style 9 importé"/>
  </w:style>
  <w:style w:type="numbering" w:customStyle="1" w:styleId="List10">
    <w:name w:val="List 10"/>
    <w:basedOn w:val="Style10import"/>
    <w:pPr>
      <w:numPr>
        <w:numId w:val="36"/>
      </w:numPr>
    </w:pPr>
  </w:style>
  <w:style w:type="numbering" w:customStyle="1" w:styleId="Style10import">
    <w:name w:val="Style 10 importé"/>
  </w:style>
  <w:style w:type="numbering" w:customStyle="1" w:styleId="List11">
    <w:name w:val="List 11"/>
    <w:basedOn w:val="Style11import"/>
    <w:pPr>
      <w:numPr>
        <w:numId w:val="38"/>
      </w:numPr>
    </w:pPr>
  </w:style>
  <w:style w:type="numbering" w:customStyle="1" w:styleId="Style11import">
    <w:name w:val="Style 11 importé"/>
  </w:style>
  <w:style w:type="numbering" w:customStyle="1" w:styleId="List12">
    <w:name w:val="List 12"/>
    <w:basedOn w:val="Style12import"/>
    <w:pPr>
      <w:numPr>
        <w:numId w:val="44"/>
      </w:numPr>
    </w:pPr>
  </w:style>
  <w:style w:type="numbering" w:customStyle="1" w:styleId="Style12import">
    <w:name w:val="Style 12 importé"/>
  </w:style>
  <w:style w:type="numbering" w:customStyle="1" w:styleId="List13">
    <w:name w:val="List 13"/>
    <w:basedOn w:val="Style13import"/>
    <w:pPr>
      <w:numPr>
        <w:numId w:val="46"/>
      </w:numPr>
    </w:pPr>
  </w:style>
  <w:style w:type="numbering" w:customStyle="1" w:styleId="Style13import">
    <w:name w:val="Style 13 importé"/>
  </w:style>
  <w:style w:type="numbering" w:customStyle="1" w:styleId="List14">
    <w:name w:val="List 14"/>
    <w:basedOn w:val="Style14import"/>
    <w:pPr>
      <w:numPr>
        <w:numId w:val="55"/>
      </w:numPr>
    </w:pPr>
  </w:style>
  <w:style w:type="numbering" w:customStyle="1" w:styleId="Style14import">
    <w:name w:val="Style 14 importé"/>
  </w:style>
  <w:style w:type="numbering" w:customStyle="1" w:styleId="List15">
    <w:name w:val="List 15"/>
    <w:basedOn w:val="Style15import"/>
    <w:pPr>
      <w:numPr>
        <w:numId w:val="57"/>
      </w:numPr>
    </w:pPr>
  </w:style>
  <w:style w:type="numbering" w:customStyle="1" w:styleId="Style15import">
    <w:name w:val="Style 15 importé"/>
  </w:style>
  <w:style w:type="numbering" w:customStyle="1" w:styleId="Style16import">
    <w:name w:val="Style 16 importé"/>
    <w:pPr>
      <w:numPr>
        <w:numId w:val="101"/>
      </w:numPr>
    </w:pPr>
  </w:style>
  <w:style w:type="numbering" w:customStyle="1" w:styleId="Style17import">
    <w:name w:val="Style 17 importé"/>
    <w:pPr>
      <w:numPr>
        <w:numId w:val="69"/>
      </w:numPr>
    </w:pPr>
  </w:style>
  <w:style w:type="numbering" w:customStyle="1" w:styleId="Style16import0">
    <w:name w:val="Style 16 importé.0"/>
    <w:pPr>
      <w:numPr>
        <w:numId w:val="98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45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hps">
    <w:name w:val="hps"/>
    <w:basedOn w:val="DefaultParagraphFont"/>
    <w:rsid w:val="009A7ABE"/>
  </w:style>
  <w:style w:type="paragraph" w:styleId="Revision">
    <w:name w:val="Revision"/>
    <w:hidden/>
    <w:uiPriority w:val="99"/>
    <w:semiHidden/>
    <w:rsid w:val="009A7A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customStyle="1" w:styleId="st">
    <w:name w:val="st"/>
    <w:rsid w:val="00CC6FFB"/>
  </w:style>
  <w:style w:type="paragraph" w:styleId="Header">
    <w:name w:val="header"/>
    <w:basedOn w:val="Normal"/>
    <w:link w:val="HeaderChar"/>
    <w:uiPriority w:val="99"/>
    <w:unhideWhenUsed/>
    <w:rsid w:val="00E72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9E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customStyle="1" w:styleId="Corps">
    <w:name w:val="Corps"/>
    <w:rsid w:val="00051F01"/>
    <w:rPr>
      <w:rFonts w:ascii="Helvetica" w:hAnsi="Arial Unicode MS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2D95-08C7-4C9F-98F7-05EAE0C5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8794</Words>
  <Characters>50129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58806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rosu</dc:creator>
  <cp:lastModifiedBy>Aruna Vivekanantham</cp:lastModifiedBy>
  <cp:revision>2</cp:revision>
  <dcterms:created xsi:type="dcterms:W3CDTF">2015-11-06T14:34:00Z</dcterms:created>
  <dcterms:modified xsi:type="dcterms:W3CDTF">2015-11-06T14:34:00Z</dcterms:modified>
</cp:coreProperties>
</file>