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01" w:rsidRDefault="00223C01" w:rsidP="003F33C0">
      <w:pPr>
        <w:pStyle w:val="Default"/>
        <w:spacing w:before="360" w:after="240"/>
        <w:ind w:left="709" w:right="1120" w:firstLine="14"/>
        <w:rPr>
          <w:sz w:val="28"/>
          <w:szCs w:val="28"/>
        </w:rPr>
      </w:pPr>
      <w:bookmarkStart w:id="0" w:name="_GoBack"/>
      <w:bookmarkEnd w:id="0"/>
      <w:r>
        <w:rPr>
          <w:b/>
          <w:bCs/>
          <w:sz w:val="28"/>
          <w:szCs w:val="28"/>
        </w:rPr>
        <w:t xml:space="preserve">Draft decision on promoting the application of the principles of the Convention in international forums </w:t>
      </w:r>
    </w:p>
    <w:p w:rsidR="00223C01" w:rsidRPr="00925152" w:rsidRDefault="00925152" w:rsidP="00223C01">
      <w:pPr>
        <w:pStyle w:val="Default"/>
        <w:spacing w:after="120"/>
        <w:ind w:left="1120" w:right="1120"/>
        <w:jc w:val="both"/>
        <w:rPr>
          <w:b/>
          <w:iCs/>
          <w:sz w:val="22"/>
          <w:szCs w:val="22"/>
        </w:rPr>
      </w:pPr>
      <w:r w:rsidRPr="00925152">
        <w:rPr>
          <w:b/>
          <w:sz w:val="22"/>
          <w:szCs w:val="22"/>
        </w:rPr>
        <w:t>Prepared by the Bureau</w:t>
      </w:r>
    </w:p>
    <w:p w:rsidR="00223C01" w:rsidRDefault="00223C01" w:rsidP="00223C01">
      <w:pPr>
        <w:pStyle w:val="Default"/>
        <w:spacing w:after="120"/>
        <w:ind w:left="1120" w:right="1120"/>
        <w:jc w:val="both"/>
        <w:rPr>
          <w:i/>
          <w:iCs/>
          <w:sz w:val="20"/>
          <w:szCs w:val="20"/>
        </w:rPr>
      </w:pPr>
    </w:p>
    <w:tbl>
      <w:tblPr>
        <w:tblW w:w="7371" w:type="dxa"/>
        <w:tblInd w:w="675" w:type="dxa"/>
        <w:tblBorders>
          <w:top w:val="nil"/>
          <w:left w:val="nil"/>
          <w:bottom w:val="nil"/>
          <w:right w:val="nil"/>
        </w:tblBorders>
        <w:tblLayout w:type="fixed"/>
        <w:tblLook w:val="0000" w:firstRow="0" w:lastRow="0" w:firstColumn="0" w:lastColumn="0" w:noHBand="0" w:noVBand="0"/>
      </w:tblPr>
      <w:tblGrid>
        <w:gridCol w:w="7371"/>
      </w:tblGrid>
      <w:tr w:rsidR="00223C01" w:rsidTr="003F33C0">
        <w:trPr>
          <w:trHeight w:val="159"/>
        </w:trPr>
        <w:tc>
          <w:tcPr>
            <w:tcW w:w="7371" w:type="dxa"/>
            <w:tcBorders>
              <w:top w:val="single" w:sz="8" w:space="0" w:color="000000"/>
              <w:left w:val="single" w:sz="8" w:space="0" w:color="000000"/>
              <w:bottom w:val="nil"/>
              <w:right w:val="single" w:sz="8" w:space="0" w:color="000000"/>
            </w:tcBorders>
          </w:tcPr>
          <w:p w:rsidR="00223C01" w:rsidRPr="003F33C0" w:rsidRDefault="00223C01" w:rsidP="000F7AC6">
            <w:pPr>
              <w:pStyle w:val="Default"/>
              <w:spacing w:before="240" w:after="120"/>
              <w:rPr>
                <w:sz w:val="20"/>
                <w:szCs w:val="20"/>
              </w:rPr>
            </w:pPr>
            <w:r w:rsidRPr="003F33C0">
              <w:rPr>
                <w:i/>
                <w:iCs/>
                <w:sz w:val="20"/>
                <w:szCs w:val="20"/>
              </w:rPr>
              <w:t xml:space="preserve">Summary </w:t>
            </w:r>
          </w:p>
        </w:tc>
      </w:tr>
      <w:tr w:rsidR="00223C01" w:rsidTr="003F33C0">
        <w:trPr>
          <w:trHeight w:val="2091"/>
        </w:trPr>
        <w:tc>
          <w:tcPr>
            <w:tcW w:w="7371" w:type="dxa"/>
            <w:tcBorders>
              <w:top w:val="nil"/>
              <w:left w:val="single" w:sz="8" w:space="0" w:color="000000"/>
              <w:bottom w:val="single" w:sz="4" w:space="0" w:color="auto"/>
              <w:right w:val="single" w:sz="8" w:space="0" w:color="000000"/>
            </w:tcBorders>
          </w:tcPr>
          <w:p w:rsidR="00223C01" w:rsidRDefault="00A52ADC" w:rsidP="00A52ADC">
            <w:pPr>
              <w:pStyle w:val="Default"/>
              <w:jc w:val="both"/>
              <w:rPr>
                <w:sz w:val="20"/>
                <w:szCs w:val="20"/>
              </w:rPr>
            </w:pPr>
            <w:r w:rsidRPr="003F33C0">
              <w:rPr>
                <w:sz w:val="20"/>
                <w:szCs w:val="20"/>
              </w:rPr>
              <w:t xml:space="preserve">The present document sets out a draft decision on </w:t>
            </w:r>
            <w:r w:rsidRPr="003F33C0">
              <w:rPr>
                <w:bCs/>
                <w:sz w:val="20"/>
                <w:szCs w:val="20"/>
              </w:rPr>
              <w:t>promoting the application of the principles of the Convention in international forums</w:t>
            </w:r>
            <w:r w:rsidRPr="003F33C0">
              <w:rPr>
                <w:sz w:val="20"/>
                <w:szCs w:val="20"/>
              </w:rPr>
              <w:t xml:space="preserve">. The document was prepared on the basis of decision IV/3 on the same subject matter, adopted by the Meeting of the Parties at its fourth session and the outcome of the work undertaken under the auspices of the Working Group of the Parties on this work area in the current </w:t>
            </w:r>
            <w:proofErr w:type="spellStart"/>
            <w:r w:rsidRPr="003F33C0">
              <w:rPr>
                <w:sz w:val="20"/>
                <w:szCs w:val="20"/>
              </w:rPr>
              <w:t>intersessional</w:t>
            </w:r>
            <w:proofErr w:type="spellEnd"/>
            <w:r w:rsidRPr="003F33C0">
              <w:rPr>
                <w:sz w:val="20"/>
                <w:szCs w:val="20"/>
              </w:rPr>
              <w:t xml:space="preserve"> period. The document takes into consideration the note by the Chair of the Thematic Session on Promoting the Principles of the Convention in International Forums submitted to the sixteenth meeting of the Working Group of the Parties (Geneva, 19-21 June 2013) and also addresses </w:t>
            </w:r>
            <w:r w:rsidRPr="00925152">
              <w:rPr>
                <w:sz w:val="20"/>
                <w:szCs w:val="20"/>
              </w:rPr>
              <w:t xml:space="preserve">comments by delegations made at the meeting. The Working Group requested the Bureau to prepare a draft decision on promoting </w:t>
            </w:r>
            <w:r w:rsidR="00925152" w:rsidRPr="00925152">
              <w:rPr>
                <w:bCs/>
                <w:sz w:val="20"/>
                <w:szCs w:val="20"/>
              </w:rPr>
              <w:t xml:space="preserve">the application of the principles of the Convention in international forums </w:t>
            </w:r>
            <w:r w:rsidRPr="00925152">
              <w:rPr>
                <w:sz w:val="20"/>
                <w:szCs w:val="20"/>
              </w:rPr>
              <w:t>for consideration, revision and approval and subsequent submission to the Meeting of the Parties for consideration at</w:t>
            </w:r>
            <w:r w:rsidRPr="003F33C0">
              <w:rPr>
                <w:sz w:val="20"/>
                <w:szCs w:val="20"/>
              </w:rPr>
              <w:t xml:space="preserve"> its fourth session (June/July 2014). The draft decision will be circulated to Parties and stakeholders for comments prior to its finalisation for the seventeenth meeting of the Working Group.</w:t>
            </w:r>
          </w:p>
          <w:p w:rsidR="003F33C0" w:rsidRDefault="003F33C0" w:rsidP="00A52ADC">
            <w:pPr>
              <w:pStyle w:val="Default"/>
              <w:jc w:val="both"/>
              <w:rPr>
                <w:sz w:val="20"/>
                <w:szCs w:val="20"/>
              </w:rPr>
            </w:pPr>
          </w:p>
          <w:p w:rsidR="003F33C0" w:rsidRPr="003F33C0" w:rsidRDefault="003F33C0" w:rsidP="00A52ADC">
            <w:pPr>
              <w:pStyle w:val="Default"/>
              <w:jc w:val="both"/>
              <w:rPr>
                <w:sz w:val="20"/>
                <w:szCs w:val="20"/>
              </w:rPr>
            </w:pPr>
          </w:p>
        </w:tc>
      </w:tr>
    </w:tbl>
    <w:p w:rsidR="00223C01" w:rsidRDefault="00223C01" w:rsidP="00223C01">
      <w:pPr>
        <w:pStyle w:val="Default"/>
        <w:spacing w:after="120"/>
        <w:ind w:left="1120" w:right="1120"/>
        <w:jc w:val="both"/>
        <w:rPr>
          <w:i/>
          <w:iCs/>
          <w:sz w:val="20"/>
          <w:szCs w:val="20"/>
        </w:rPr>
      </w:pPr>
    </w:p>
    <w:p w:rsidR="00223C01" w:rsidRDefault="00223C01" w:rsidP="00223C01">
      <w:pPr>
        <w:pStyle w:val="Default"/>
        <w:spacing w:after="120"/>
        <w:ind w:left="1120" w:right="1120"/>
        <w:jc w:val="both"/>
        <w:rPr>
          <w:i/>
          <w:iCs/>
          <w:sz w:val="20"/>
          <w:szCs w:val="20"/>
        </w:rPr>
      </w:pPr>
    </w:p>
    <w:p w:rsidR="00223C01" w:rsidRPr="003C30E6" w:rsidRDefault="00223C01" w:rsidP="003C30E6">
      <w:pPr>
        <w:pStyle w:val="Default"/>
        <w:ind w:left="1120" w:right="1120"/>
        <w:jc w:val="both"/>
        <w:rPr>
          <w:sz w:val="20"/>
          <w:szCs w:val="20"/>
        </w:rPr>
      </w:pPr>
      <w:r w:rsidRPr="003C30E6">
        <w:rPr>
          <w:i/>
          <w:iCs/>
          <w:sz w:val="20"/>
          <w:szCs w:val="20"/>
        </w:rPr>
        <w:t xml:space="preserve">The Meeting of the Parties, </w:t>
      </w:r>
    </w:p>
    <w:p w:rsidR="003C30E6" w:rsidRDefault="003C30E6" w:rsidP="003C30E6">
      <w:pPr>
        <w:pStyle w:val="Default"/>
        <w:ind w:left="1120" w:right="1120"/>
        <w:jc w:val="both"/>
        <w:rPr>
          <w:i/>
          <w:iCs/>
          <w:sz w:val="20"/>
          <w:szCs w:val="20"/>
        </w:rPr>
      </w:pPr>
    </w:p>
    <w:p w:rsidR="00223C01" w:rsidRPr="003C30E6" w:rsidRDefault="00223C01" w:rsidP="003C30E6">
      <w:pPr>
        <w:pStyle w:val="Default"/>
        <w:ind w:left="1120" w:right="1120"/>
        <w:jc w:val="both"/>
        <w:rPr>
          <w:sz w:val="20"/>
          <w:szCs w:val="20"/>
        </w:rPr>
      </w:pPr>
      <w:r w:rsidRPr="003C30E6">
        <w:rPr>
          <w:i/>
          <w:iCs/>
          <w:sz w:val="20"/>
          <w:szCs w:val="20"/>
        </w:rPr>
        <w:t xml:space="preserve">Recalling </w:t>
      </w:r>
      <w:r w:rsidRPr="003C30E6">
        <w:rPr>
          <w:sz w:val="20"/>
          <w:szCs w:val="20"/>
        </w:rPr>
        <w:t xml:space="preserve">article 3, paragraph 7, of the Convention on Access to Information, Public Participation in Decision-making and Access to Justice in Environmental Matters, </w:t>
      </w:r>
    </w:p>
    <w:p w:rsidR="003C30E6" w:rsidRDefault="003C30E6" w:rsidP="003C30E6">
      <w:pPr>
        <w:pStyle w:val="Default"/>
        <w:ind w:left="1120" w:right="1120"/>
        <w:jc w:val="both"/>
        <w:rPr>
          <w:i/>
          <w:iCs/>
          <w:sz w:val="20"/>
          <w:szCs w:val="20"/>
        </w:rPr>
      </w:pPr>
    </w:p>
    <w:p w:rsidR="00223C01" w:rsidRPr="003C30E6" w:rsidRDefault="00223C01" w:rsidP="003C30E6">
      <w:pPr>
        <w:pStyle w:val="Default"/>
        <w:ind w:left="1120" w:right="1120"/>
        <w:jc w:val="both"/>
        <w:rPr>
          <w:sz w:val="20"/>
          <w:szCs w:val="20"/>
        </w:rPr>
      </w:pPr>
      <w:r w:rsidRPr="003C30E6">
        <w:rPr>
          <w:i/>
          <w:iCs/>
          <w:sz w:val="20"/>
          <w:szCs w:val="20"/>
        </w:rPr>
        <w:t xml:space="preserve">Recalling also </w:t>
      </w:r>
      <w:r w:rsidRPr="003C30E6">
        <w:rPr>
          <w:sz w:val="20"/>
          <w:szCs w:val="20"/>
        </w:rPr>
        <w:t xml:space="preserve">its decisions II/4, III/4 and IV/3 on promoting the principles of the Convention in international forums, </w:t>
      </w:r>
      <w:r w:rsidR="005D248F" w:rsidRPr="003C30E6">
        <w:rPr>
          <w:sz w:val="20"/>
          <w:szCs w:val="20"/>
        </w:rPr>
        <w:t>decision V/… on the Strategic Plan 2015–2020 and decision V/… on the Work Programme 2015-2017,</w:t>
      </w:r>
    </w:p>
    <w:p w:rsidR="003C30E6" w:rsidRDefault="003C30E6" w:rsidP="003C30E6">
      <w:pPr>
        <w:pStyle w:val="Default"/>
        <w:ind w:left="1120" w:right="1120"/>
        <w:jc w:val="both"/>
        <w:rPr>
          <w:i/>
          <w:sz w:val="20"/>
          <w:szCs w:val="20"/>
        </w:rPr>
      </w:pPr>
    </w:p>
    <w:p w:rsidR="005D248F" w:rsidRPr="003C30E6" w:rsidRDefault="005D248F" w:rsidP="003F33C0">
      <w:pPr>
        <w:pStyle w:val="Default"/>
        <w:ind w:left="1120" w:right="1088"/>
        <w:jc w:val="both"/>
        <w:rPr>
          <w:sz w:val="20"/>
          <w:szCs w:val="20"/>
        </w:rPr>
      </w:pPr>
      <w:r w:rsidRPr="003C30E6">
        <w:rPr>
          <w:i/>
          <w:sz w:val="20"/>
          <w:szCs w:val="20"/>
        </w:rPr>
        <w:t>Mindful</w:t>
      </w:r>
      <w:r w:rsidRPr="003C30E6">
        <w:rPr>
          <w:sz w:val="20"/>
          <w:szCs w:val="20"/>
        </w:rPr>
        <w:t xml:space="preserve"> of</w:t>
      </w:r>
      <w:r w:rsidRPr="003C30E6">
        <w:rPr>
          <w:i/>
          <w:iCs/>
          <w:sz w:val="20"/>
          <w:szCs w:val="20"/>
        </w:rPr>
        <w:t xml:space="preserve"> </w:t>
      </w:r>
      <w:r w:rsidRPr="003C30E6">
        <w:rPr>
          <w:sz w:val="20"/>
          <w:szCs w:val="20"/>
        </w:rPr>
        <w:t xml:space="preserve">the importance of increasing understanding of the challenges faced, and the good practices employed, by international forums with respect to public participation, through further </w:t>
      </w:r>
      <w:r w:rsidR="003A2DA9">
        <w:rPr>
          <w:sz w:val="20"/>
          <w:szCs w:val="20"/>
        </w:rPr>
        <w:t xml:space="preserve">sharing </w:t>
      </w:r>
      <w:r w:rsidRPr="003C30E6">
        <w:rPr>
          <w:sz w:val="20"/>
          <w:szCs w:val="20"/>
        </w:rPr>
        <w:t xml:space="preserve">experience </w:t>
      </w:r>
      <w:r w:rsidR="003A2DA9">
        <w:rPr>
          <w:sz w:val="20"/>
          <w:szCs w:val="20"/>
        </w:rPr>
        <w:t xml:space="preserve">gained under </w:t>
      </w:r>
      <w:r w:rsidRPr="003C30E6">
        <w:rPr>
          <w:sz w:val="20"/>
          <w:szCs w:val="20"/>
        </w:rPr>
        <w:t xml:space="preserve">the Convention </w:t>
      </w:r>
      <w:r w:rsidR="003A2DA9">
        <w:rPr>
          <w:sz w:val="20"/>
          <w:szCs w:val="20"/>
        </w:rPr>
        <w:t>with</w:t>
      </w:r>
      <w:r w:rsidRPr="003C30E6">
        <w:rPr>
          <w:sz w:val="20"/>
          <w:szCs w:val="20"/>
        </w:rPr>
        <w:t xml:space="preserve"> international forums; </w:t>
      </w:r>
    </w:p>
    <w:p w:rsidR="003C30E6" w:rsidRDefault="003C30E6" w:rsidP="003F33C0">
      <w:pPr>
        <w:pStyle w:val="Default"/>
        <w:ind w:left="1120" w:right="1088"/>
        <w:jc w:val="both"/>
        <w:rPr>
          <w:i/>
          <w:sz w:val="20"/>
          <w:szCs w:val="20"/>
        </w:rPr>
      </w:pPr>
    </w:p>
    <w:p w:rsidR="002B3849" w:rsidRPr="003C30E6" w:rsidRDefault="002B3849" w:rsidP="003F33C0">
      <w:pPr>
        <w:pStyle w:val="Default"/>
        <w:ind w:left="1120" w:right="1088"/>
        <w:jc w:val="both"/>
        <w:rPr>
          <w:sz w:val="20"/>
          <w:szCs w:val="20"/>
        </w:rPr>
      </w:pPr>
      <w:r w:rsidRPr="003C30E6">
        <w:rPr>
          <w:i/>
          <w:sz w:val="20"/>
          <w:szCs w:val="20"/>
        </w:rPr>
        <w:t xml:space="preserve">Welcoming </w:t>
      </w:r>
      <w:r w:rsidRPr="003C30E6">
        <w:rPr>
          <w:sz w:val="20"/>
          <w:szCs w:val="20"/>
        </w:rPr>
        <w:t>the increasing number of requests from interested international forums seeking expert assistance from the secretariat and Parties on this topic;</w:t>
      </w:r>
    </w:p>
    <w:p w:rsidR="002B3849" w:rsidRPr="00893BFF" w:rsidRDefault="002B3849" w:rsidP="003F33C0">
      <w:pPr>
        <w:pStyle w:val="Default"/>
        <w:ind w:left="1120" w:right="1088"/>
        <w:jc w:val="both"/>
        <w:rPr>
          <w:sz w:val="20"/>
          <w:szCs w:val="20"/>
        </w:rPr>
      </w:pPr>
    </w:p>
    <w:p w:rsidR="009E3FBF" w:rsidRDefault="00893BFF" w:rsidP="003F33C0">
      <w:pPr>
        <w:pStyle w:val="Default"/>
        <w:ind w:left="1120" w:right="1088"/>
        <w:jc w:val="both"/>
        <w:rPr>
          <w:sz w:val="20"/>
          <w:szCs w:val="20"/>
        </w:rPr>
      </w:pPr>
      <w:r w:rsidRPr="00893BFF">
        <w:rPr>
          <w:i/>
          <w:sz w:val="20"/>
          <w:szCs w:val="20"/>
        </w:rPr>
        <w:t xml:space="preserve">Acknowledging </w:t>
      </w:r>
      <w:r w:rsidRPr="00893BFF">
        <w:rPr>
          <w:sz w:val="20"/>
          <w:szCs w:val="20"/>
        </w:rPr>
        <w:t>the progress made by Parties</w:t>
      </w:r>
      <w:r w:rsidR="009E3FBF">
        <w:rPr>
          <w:sz w:val="20"/>
          <w:szCs w:val="20"/>
        </w:rPr>
        <w:t xml:space="preserve">, </w:t>
      </w:r>
      <w:r w:rsidRPr="00893BFF">
        <w:rPr>
          <w:sz w:val="20"/>
          <w:szCs w:val="20"/>
        </w:rPr>
        <w:t xml:space="preserve">international </w:t>
      </w:r>
      <w:r w:rsidR="009E3FBF">
        <w:rPr>
          <w:sz w:val="20"/>
          <w:szCs w:val="20"/>
        </w:rPr>
        <w:t xml:space="preserve">organisations, international financial institutions, non-governmental </w:t>
      </w:r>
      <w:proofErr w:type="spellStart"/>
      <w:r w:rsidR="009E3FBF">
        <w:rPr>
          <w:sz w:val="20"/>
          <w:szCs w:val="20"/>
        </w:rPr>
        <w:t>organizatons</w:t>
      </w:r>
      <w:proofErr w:type="spellEnd"/>
      <w:r w:rsidR="009E3FBF">
        <w:rPr>
          <w:sz w:val="20"/>
          <w:szCs w:val="20"/>
        </w:rPr>
        <w:t xml:space="preserve"> and other stakeholders</w:t>
      </w:r>
      <w:r w:rsidRPr="00893BFF">
        <w:rPr>
          <w:sz w:val="20"/>
          <w:szCs w:val="20"/>
        </w:rPr>
        <w:t xml:space="preserve"> in promoting </w:t>
      </w:r>
      <w:r w:rsidR="009E3FBF">
        <w:rPr>
          <w:sz w:val="20"/>
          <w:szCs w:val="20"/>
        </w:rPr>
        <w:t xml:space="preserve">the application of the Convention’s principles; </w:t>
      </w:r>
    </w:p>
    <w:p w:rsidR="009E3FBF" w:rsidRDefault="009E3FBF" w:rsidP="003F33C0">
      <w:pPr>
        <w:pStyle w:val="Default"/>
        <w:ind w:left="1120" w:right="1088"/>
        <w:jc w:val="both"/>
        <w:rPr>
          <w:sz w:val="20"/>
          <w:szCs w:val="20"/>
        </w:rPr>
      </w:pPr>
    </w:p>
    <w:p w:rsidR="002B3849" w:rsidRPr="003C30E6" w:rsidRDefault="00B71FD3" w:rsidP="003F33C0">
      <w:pPr>
        <w:pStyle w:val="Default"/>
        <w:ind w:left="1120" w:right="1088"/>
        <w:jc w:val="both"/>
        <w:rPr>
          <w:sz w:val="20"/>
          <w:szCs w:val="20"/>
        </w:rPr>
      </w:pPr>
      <w:r>
        <w:rPr>
          <w:i/>
          <w:sz w:val="20"/>
          <w:szCs w:val="20"/>
        </w:rPr>
        <w:t>R</w:t>
      </w:r>
      <w:r w:rsidR="002B3849" w:rsidRPr="003C30E6">
        <w:rPr>
          <w:i/>
          <w:sz w:val="20"/>
          <w:szCs w:val="20"/>
        </w:rPr>
        <w:t>ecognizing</w:t>
      </w:r>
      <w:r w:rsidR="002B3849" w:rsidRPr="003C30E6">
        <w:rPr>
          <w:sz w:val="20"/>
          <w:szCs w:val="20"/>
        </w:rPr>
        <w:t xml:space="preserve"> that expert assistance is a powerful tool through which to promote the principles of the Convention and to share the considerable experience accumulated under the Aarhus Convention in </w:t>
      </w:r>
      <w:r w:rsidR="003C30E6" w:rsidRPr="003C30E6">
        <w:rPr>
          <w:sz w:val="20"/>
          <w:szCs w:val="20"/>
        </w:rPr>
        <w:t>an efficient and direct manner,</w:t>
      </w:r>
    </w:p>
    <w:p w:rsidR="003C30E6" w:rsidRPr="003C30E6" w:rsidRDefault="003C30E6" w:rsidP="003F33C0">
      <w:pPr>
        <w:pStyle w:val="Default"/>
        <w:ind w:left="1120" w:right="1088"/>
        <w:jc w:val="both"/>
        <w:rPr>
          <w:sz w:val="20"/>
          <w:szCs w:val="20"/>
        </w:rPr>
      </w:pPr>
    </w:p>
    <w:p w:rsidR="005D248F" w:rsidRPr="003C30E6" w:rsidRDefault="005D248F" w:rsidP="003F33C0">
      <w:pPr>
        <w:pStyle w:val="Default"/>
        <w:ind w:left="1120" w:right="1088"/>
        <w:jc w:val="both"/>
        <w:rPr>
          <w:sz w:val="20"/>
          <w:szCs w:val="20"/>
        </w:rPr>
      </w:pPr>
      <w:r w:rsidRPr="003C30E6">
        <w:rPr>
          <w:i/>
          <w:iCs/>
          <w:sz w:val="20"/>
          <w:szCs w:val="20"/>
        </w:rPr>
        <w:t xml:space="preserve">Considering </w:t>
      </w:r>
      <w:r w:rsidRPr="003C30E6">
        <w:rPr>
          <w:sz w:val="20"/>
          <w:szCs w:val="20"/>
        </w:rPr>
        <w:t xml:space="preserve">that significant work still remains to be done to implement article 3, paragraph 7, of the Convention, </w:t>
      </w:r>
    </w:p>
    <w:p w:rsidR="005D248F" w:rsidRDefault="005D248F" w:rsidP="003F33C0">
      <w:pPr>
        <w:pStyle w:val="Default"/>
        <w:ind w:left="1120" w:right="1088"/>
        <w:jc w:val="both"/>
        <w:rPr>
          <w:sz w:val="20"/>
          <w:szCs w:val="20"/>
        </w:rPr>
      </w:pPr>
    </w:p>
    <w:p w:rsidR="005172AE" w:rsidRPr="003C30E6" w:rsidRDefault="005172AE" w:rsidP="003F33C0">
      <w:pPr>
        <w:pStyle w:val="Default"/>
        <w:ind w:left="1120" w:right="1088"/>
        <w:jc w:val="both"/>
        <w:rPr>
          <w:sz w:val="20"/>
          <w:szCs w:val="20"/>
        </w:rPr>
      </w:pPr>
    </w:p>
    <w:p w:rsidR="00223C01" w:rsidRPr="003C30E6" w:rsidRDefault="00223C01" w:rsidP="003F33C0">
      <w:pPr>
        <w:pStyle w:val="Default"/>
        <w:ind w:left="1120" w:right="1088"/>
        <w:jc w:val="both"/>
        <w:rPr>
          <w:sz w:val="20"/>
          <w:szCs w:val="20"/>
        </w:rPr>
      </w:pPr>
      <w:r w:rsidRPr="003C30E6">
        <w:rPr>
          <w:sz w:val="20"/>
          <w:szCs w:val="20"/>
        </w:rPr>
        <w:t xml:space="preserve">1. </w:t>
      </w:r>
      <w:r w:rsidR="003C30E6">
        <w:rPr>
          <w:sz w:val="20"/>
          <w:szCs w:val="20"/>
        </w:rPr>
        <w:tab/>
      </w:r>
      <w:r w:rsidRPr="003C30E6">
        <w:rPr>
          <w:i/>
          <w:iCs/>
          <w:sz w:val="20"/>
          <w:szCs w:val="20"/>
        </w:rPr>
        <w:t xml:space="preserve">Notes with appreciation </w:t>
      </w:r>
      <w:r w:rsidRPr="003C30E6">
        <w:rPr>
          <w:sz w:val="20"/>
          <w:szCs w:val="20"/>
        </w:rPr>
        <w:t xml:space="preserve">the work undertaken </w:t>
      </w:r>
      <w:r w:rsidR="00B71FD3">
        <w:rPr>
          <w:sz w:val="20"/>
          <w:szCs w:val="20"/>
        </w:rPr>
        <w:t xml:space="preserve">under </w:t>
      </w:r>
      <w:r w:rsidRPr="003C30E6">
        <w:rPr>
          <w:sz w:val="20"/>
          <w:szCs w:val="20"/>
        </w:rPr>
        <w:t>the auspices of the Working Group of the Parties</w:t>
      </w:r>
      <w:r w:rsidR="00B71FD3">
        <w:rPr>
          <w:sz w:val="20"/>
          <w:szCs w:val="20"/>
        </w:rPr>
        <w:t xml:space="preserve">, which provided a true </w:t>
      </w:r>
      <w:proofErr w:type="spellStart"/>
      <w:r w:rsidR="00B71FD3">
        <w:rPr>
          <w:sz w:val="20"/>
          <w:szCs w:val="20"/>
        </w:rPr>
        <w:t>multistakeholder</w:t>
      </w:r>
      <w:proofErr w:type="spellEnd"/>
      <w:r w:rsidR="00B71FD3">
        <w:rPr>
          <w:sz w:val="20"/>
          <w:szCs w:val="20"/>
        </w:rPr>
        <w:t xml:space="preserve"> platform for addressing effectively</w:t>
      </w:r>
      <w:r w:rsidR="00EA4E3A">
        <w:rPr>
          <w:sz w:val="20"/>
          <w:szCs w:val="20"/>
        </w:rPr>
        <w:t xml:space="preserve"> a number of important issues</w:t>
      </w:r>
      <w:r w:rsidRPr="003C30E6">
        <w:rPr>
          <w:sz w:val="20"/>
          <w:szCs w:val="20"/>
        </w:rPr>
        <w:t xml:space="preserve">; </w:t>
      </w:r>
    </w:p>
    <w:p w:rsidR="003C30E6" w:rsidRDefault="003C30E6" w:rsidP="003F33C0">
      <w:pPr>
        <w:pStyle w:val="Default"/>
        <w:ind w:left="1120" w:right="1088"/>
        <w:jc w:val="both"/>
        <w:rPr>
          <w:sz w:val="20"/>
          <w:szCs w:val="20"/>
        </w:rPr>
      </w:pPr>
    </w:p>
    <w:p w:rsidR="00223C01" w:rsidRPr="003C30E6" w:rsidRDefault="00223C01" w:rsidP="003F33C0">
      <w:pPr>
        <w:pStyle w:val="Default"/>
        <w:ind w:left="1120" w:right="1088"/>
        <w:jc w:val="both"/>
        <w:rPr>
          <w:sz w:val="20"/>
          <w:szCs w:val="20"/>
        </w:rPr>
      </w:pPr>
      <w:r w:rsidRPr="003C30E6">
        <w:rPr>
          <w:sz w:val="20"/>
          <w:szCs w:val="20"/>
        </w:rPr>
        <w:t xml:space="preserve">2. </w:t>
      </w:r>
      <w:r w:rsidR="003C30E6">
        <w:rPr>
          <w:sz w:val="20"/>
          <w:szCs w:val="20"/>
        </w:rPr>
        <w:tab/>
      </w:r>
      <w:proofErr w:type="gramStart"/>
      <w:r w:rsidRPr="003C30E6">
        <w:rPr>
          <w:i/>
          <w:iCs/>
          <w:sz w:val="20"/>
          <w:szCs w:val="20"/>
        </w:rPr>
        <w:t>Expresses</w:t>
      </w:r>
      <w:proofErr w:type="gramEnd"/>
      <w:r w:rsidRPr="003C30E6">
        <w:rPr>
          <w:i/>
          <w:iCs/>
          <w:sz w:val="20"/>
          <w:szCs w:val="20"/>
        </w:rPr>
        <w:t xml:space="preserve"> its gratitude </w:t>
      </w:r>
      <w:r w:rsidRPr="003C30E6">
        <w:rPr>
          <w:sz w:val="20"/>
          <w:szCs w:val="20"/>
        </w:rPr>
        <w:t xml:space="preserve">to France for its </w:t>
      </w:r>
      <w:proofErr w:type="spellStart"/>
      <w:r w:rsidRPr="003C30E6">
        <w:rPr>
          <w:sz w:val="20"/>
          <w:szCs w:val="20"/>
        </w:rPr>
        <w:t>ongoing</w:t>
      </w:r>
      <w:proofErr w:type="spellEnd"/>
      <w:r w:rsidRPr="003C30E6">
        <w:rPr>
          <w:sz w:val="20"/>
          <w:szCs w:val="20"/>
        </w:rPr>
        <w:t xml:space="preserve"> leadership of this work area; </w:t>
      </w:r>
    </w:p>
    <w:p w:rsidR="003C30E6" w:rsidRDefault="003C30E6" w:rsidP="003F33C0">
      <w:pPr>
        <w:pStyle w:val="Default"/>
        <w:ind w:left="1120" w:right="1088"/>
        <w:jc w:val="both"/>
        <w:rPr>
          <w:sz w:val="20"/>
          <w:szCs w:val="20"/>
        </w:rPr>
      </w:pPr>
    </w:p>
    <w:p w:rsidR="00223C01" w:rsidRPr="003C30E6" w:rsidRDefault="00223C01" w:rsidP="003C30E6">
      <w:pPr>
        <w:pStyle w:val="Default"/>
        <w:ind w:left="1120" w:right="1120"/>
        <w:jc w:val="both"/>
        <w:rPr>
          <w:sz w:val="20"/>
          <w:szCs w:val="20"/>
        </w:rPr>
      </w:pPr>
      <w:r w:rsidRPr="003C30E6">
        <w:rPr>
          <w:sz w:val="20"/>
          <w:szCs w:val="20"/>
        </w:rPr>
        <w:t xml:space="preserve">3. </w:t>
      </w:r>
      <w:r w:rsidR="003C30E6">
        <w:rPr>
          <w:sz w:val="20"/>
          <w:szCs w:val="20"/>
        </w:rPr>
        <w:tab/>
      </w:r>
      <w:r w:rsidRPr="003C30E6">
        <w:rPr>
          <w:i/>
          <w:iCs/>
          <w:sz w:val="20"/>
          <w:szCs w:val="20"/>
        </w:rPr>
        <w:t xml:space="preserve">Reiterates its commitment </w:t>
      </w:r>
      <w:r w:rsidRPr="003C30E6">
        <w:rPr>
          <w:sz w:val="20"/>
          <w:szCs w:val="20"/>
        </w:rPr>
        <w:t xml:space="preserve">to continue to apply the Almaty Guidelines on Promoting the Application of the Principles of the Aarhus Convention in international forums (contained in decision II/4) within the activities and subsidiary bodies established under the Convention; </w:t>
      </w:r>
    </w:p>
    <w:p w:rsidR="003C30E6" w:rsidRDefault="003C30E6" w:rsidP="003C30E6">
      <w:pPr>
        <w:pStyle w:val="Default"/>
        <w:ind w:left="1120" w:right="1120"/>
        <w:jc w:val="both"/>
        <w:rPr>
          <w:sz w:val="20"/>
          <w:szCs w:val="20"/>
        </w:rPr>
      </w:pPr>
    </w:p>
    <w:p w:rsidR="00500E01" w:rsidRPr="003C30E6" w:rsidRDefault="003C30E6" w:rsidP="003C30E6">
      <w:pPr>
        <w:pStyle w:val="Default"/>
        <w:ind w:left="1120" w:right="1120"/>
        <w:jc w:val="both"/>
        <w:rPr>
          <w:sz w:val="20"/>
          <w:szCs w:val="20"/>
        </w:rPr>
      </w:pPr>
      <w:r>
        <w:rPr>
          <w:sz w:val="20"/>
          <w:szCs w:val="20"/>
        </w:rPr>
        <w:t>4</w:t>
      </w:r>
      <w:r w:rsidR="00223C01" w:rsidRPr="003C30E6">
        <w:rPr>
          <w:sz w:val="20"/>
          <w:szCs w:val="20"/>
        </w:rPr>
        <w:t xml:space="preserve">. </w:t>
      </w:r>
      <w:r>
        <w:rPr>
          <w:sz w:val="20"/>
          <w:szCs w:val="20"/>
        </w:rPr>
        <w:tab/>
      </w:r>
      <w:r w:rsidR="00223C01" w:rsidRPr="003C30E6">
        <w:rPr>
          <w:i/>
          <w:iCs/>
          <w:sz w:val="20"/>
          <w:szCs w:val="20"/>
        </w:rPr>
        <w:t xml:space="preserve">Decides </w:t>
      </w:r>
      <w:r w:rsidR="00223C01" w:rsidRPr="003C30E6">
        <w:rPr>
          <w:sz w:val="20"/>
          <w:szCs w:val="20"/>
        </w:rPr>
        <w:t>to continue the work on promoting the application of the principles of the Convention in international forums under the authority of the</w:t>
      </w:r>
      <w:r w:rsidR="00500E01" w:rsidRPr="003C30E6">
        <w:rPr>
          <w:sz w:val="20"/>
          <w:szCs w:val="20"/>
        </w:rPr>
        <w:t xml:space="preserve"> Working Group of the Parties; </w:t>
      </w:r>
    </w:p>
    <w:p w:rsidR="003C30E6" w:rsidRDefault="003C30E6" w:rsidP="003C30E6">
      <w:pPr>
        <w:pStyle w:val="Default"/>
        <w:ind w:left="1120" w:right="1120"/>
        <w:jc w:val="both"/>
        <w:rPr>
          <w:sz w:val="20"/>
          <w:szCs w:val="20"/>
        </w:rPr>
      </w:pPr>
    </w:p>
    <w:p w:rsidR="00500E01" w:rsidRDefault="003C30E6" w:rsidP="003C30E6">
      <w:pPr>
        <w:pStyle w:val="Default"/>
        <w:ind w:left="1120" w:right="1120"/>
        <w:jc w:val="both"/>
        <w:rPr>
          <w:bCs/>
          <w:iCs/>
          <w:sz w:val="20"/>
          <w:szCs w:val="20"/>
        </w:rPr>
      </w:pPr>
      <w:r>
        <w:rPr>
          <w:sz w:val="20"/>
          <w:szCs w:val="20"/>
        </w:rPr>
        <w:t>5</w:t>
      </w:r>
      <w:r w:rsidR="00500E01" w:rsidRPr="003C30E6">
        <w:rPr>
          <w:sz w:val="20"/>
          <w:szCs w:val="20"/>
        </w:rPr>
        <w:t xml:space="preserve">. </w:t>
      </w:r>
      <w:r>
        <w:rPr>
          <w:sz w:val="20"/>
          <w:szCs w:val="20"/>
        </w:rPr>
        <w:tab/>
      </w:r>
      <w:r w:rsidR="003F33C0">
        <w:rPr>
          <w:bCs/>
          <w:i/>
          <w:iCs/>
          <w:sz w:val="20"/>
          <w:szCs w:val="20"/>
        </w:rPr>
        <w:t>Requests</w:t>
      </w:r>
      <w:r w:rsidR="005D248F" w:rsidRPr="003C30E6">
        <w:rPr>
          <w:bCs/>
          <w:iCs/>
          <w:sz w:val="20"/>
          <w:szCs w:val="20"/>
        </w:rPr>
        <w:t xml:space="preserve"> each Party to:</w:t>
      </w:r>
    </w:p>
    <w:p w:rsidR="003F33C0" w:rsidRPr="003C30E6" w:rsidRDefault="003F33C0" w:rsidP="003C30E6">
      <w:pPr>
        <w:pStyle w:val="Default"/>
        <w:ind w:left="1120" w:right="1120"/>
        <w:jc w:val="both"/>
        <w:rPr>
          <w:bCs/>
          <w:iCs/>
          <w:sz w:val="20"/>
          <w:szCs w:val="20"/>
        </w:rPr>
      </w:pPr>
    </w:p>
    <w:p w:rsidR="00500E01" w:rsidRPr="003C30E6" w:rsidRDefault="005D248F" w:rsidP="003C30E6">
      <w:pPr>
        <w:pStyle w:val="Default"/>
        <w:ind w:left="1120" w:right="1120" w:firstLine="320"/>
        <w:jc w:val="both"/>
        <w:rPr>
          <w:sz w:val="20"/>
          <w:szCs w:val="20"/>
        </w:rPr>
      </w:pPr>
      <w:r w:rsidRPr="003C30E6">
        <w:rPr>
          <w:sz w:val="20"/>
          <w:szCs w:val="20"/>
        </w:rPr>
        <w:t xml:space="preserve">(a) </w:t>
      </w:r>
      <w:r w:rsidR="00500E01" w:rsidRPr="003C30E6">
        <w:rPr>
          <w:sz w:val="20"/>
          <w:szCs w:val="20"/>
        </w:rPr>
        <w:tab/>
      </w:r>
      <w:r w:rsidRPr="003C30E6">
        <w:rPr>
          <w:sz w:val="20"/>
          <w:szCs w:val="20"/>
        </w:rPr>
        <w:t xml:space="preserve">Undertake concrete actions to promote </w:t>
      </w:r>
      <w:r w:rsidR="00500E01" w:rsidRPr="003C30E6">
        <w:rPr>
          <w:sz w:val="20"/>
          <w:szCs w:val="20"/>
        </w:rPr>
        <w:t xml:space="preserve">public </w:t>
      </w:r>
      <w:r w:rsidRPr="003C30E6">
        <w:rPr>
          <w:sz w:val="20"/>
          <w:szCs w:val="20"/>
        </w:rPr>
        <w:t xml:space="preserve">participation </w:t>
      </w:r>
      <w:r w:rsidR="00500E01" w:rsidRPr="003C30E6">
        <w:rPr>
          <w:sz w:val="20"/>
          <w:szCs w:val="20"/>
        </w:rPr>
        <w:t xml:space="preserve">at the national level </w:t>
      </w:r>
      <w:r w:rsidRPr="003C30E6">
        <w:rPr>
          <w:sz w:val="20"/>
          <w:szCs w:val="20"/>
        </w:rPr>
        <w:t>regarding international environmental decision-making processes and within the framework of international organizations in matters relating to the environment, bearing in mind relevant provisions of the Almaty Guidelines;</w:t>
      </w:r>
    </w:p>
    <w:p w:rsidR="003C30E6" w:rsidRDefault="003C30E6" w:rsidP="003C30E6">
      <w:pPr>
        <w:pStyle w:val="Default"/>
        <w:ind w:left="1120" w:right="1120" w:firstLine="320"/>
        <w:jc w:val="both"/>
        <w:rPr>
          <w:sz w:val="20"/>
          <w:szCs w:val="20"/>
        </w:rPr>
      </w:pPr>
    </w:p>
    <w:p w:rsidR="00500E01" w:rsidRPr="003C30E6" w:rsidRDefault="005D248F" w:rsidP="003C30E6">
      <w:pPr>
        <w:pStyle w:val="Default"/>
        <w:ind w:left="1120" w:right="1120" w:firstLine="320"/>
        <w:jc w:val="both"/>
        <w:rPr>
          <w:sz w:val="20"/>
          <w:szCs w:val="20"/>
        </w:rPr>
      </w:pPr>
      <w:r w:rsidRPr="003C30E6">
        <w:rPr>
          <w:sz w:val="20"/>
          <w:szCs w:val="20"/>
        </w:rPr>
        <w:t xml:space="preserve">(b) </w:t>
      </w:r>
      <w:r w:rsidR="00500E01" w:rsidRPr="003C30E6">
        <w:rPr>
          <w:sz w:val="20"/>
          <w:szCs w:val="20"/>
        </w:rPr>
        <w:tab/>
      </w:r>
      <w:r w:rsidRPr="003C30E6">
        <w:rPr>
          <w:sz w:val="20"/>
          <w:szCs w:val="20"/>
        </w:rPr>
        <w:t>Coordinate within and between its ministries on a regular basis to inform officials involved in other relevant international forums about article 3, paragraph 7, of the Convent</w:t>
      </w:r>
      <w:r w:rsidR="00500E01" w:rsidRPr="003C30E6">
        <w:rPr>
          <w:sz w:val="20"/>
          <w:szCs w:val="20"/>
        </w:rPr>
        <w:t xml:space="preserve">ion and the Almaty Guidelines; </w:t>
      </w:r>
    </w:p>
    <w:p w:rsidR="003C30E6" w:rsidRDefault="003C30E6" w:rsidP="003C30E6">
      <w:pPr>
        <w:pStyle w:val="Default"/>
        <w:ind w:left="1120" w:right="1120" w:firstLine="320"/>
        <w:jc w:val="both"/>
        <w:rPr>
          <w:sz w:val="20"/>
          <w:szCs w:val="20"/>
        </w:rPr>
      </w:pPr>
    </w:p>
    <w:p w:rsidR="00500E01" w:rsidRPr="003C30E6" w:rsidRDefault="005D248F" w:rsidP="003C30E6">
      <w:pPr>
        <w:pStyle w:val="Default"/>
        <w:ind w:left="1120" w:right="1120" w:firstLine="320"/>
        <w:jc w:val="both"/>
        <w:rPr>
          <w:sz w:val="20"/>
          <w:szCs w:val="20"/>
        </w:rPr>
      </w:pPr>
      <w:r w:rsidRPr="003C30E6">
        <w:rPr>
          <w:sz w:val="20"/>
          <w:szCs w:val="20"/>
        </w:rPr>
        <w:t>(c)</w:t>
      </w:r>
      <w:r w:rsidR="00500E01" w:rsidRPr="003C30E6">
        <w:rPr>
          <w:sz w:val="20"/>
          <w:szCs w:val="20"/>
        </w:rPr>
        <w:tab/>
      </w:r>
      <w:r w:rsidRPr="003C30E6">
        <w:rPr>
          <w:sz w:val="20"/>
          <w:szCs w:val="20"/>
        </w:rPr>
        <w:t xml:space="preserve">Consider innovative ways to improve its own public’s access to information and participation in international forums, evaluate those practices’ effectiveness, and share the evaluations with other Parties; </w:t>
      </w:r>
    </w:p>
    <w:p w:rsidR="003C30E6" w:rsidRDefault="003C30E6" w:rsidP="003C30E6">
      <w:pPr>
        <w:pStyle w:val="Default"/>
        <w:ind w:left="1120" w:right="1120" w:firstLine="320"/>
        <w:jc w:val="both"/>
        <w:rPr>
          <w:sz w:val="20"/>
          <w:szCs w:val="20"/>
        </w:rPr>
      </w:pPr>
    </w:p>
    <w:p w:rsidR="00500E01" w:rsidRDefault="005D248F" w:rsidP="003C30E6">
      <w:pPr>
        <w:pStyle w:val="Default"/>
        <w:ind w:left="1120" w:right="1120" w:firstLine="320"/>
        <w:jc w:val="both"/>
        <w:rPr>
          <w:sz w:val="20"/>
          <w:szCs w:val="20"/>
        </w:rPr>
      </w:pPr>
      <w:r w:rsidRPr="003C30E6">
        <w:rPr>
          <w:sz w:val="20"/>
          <w:szCs w:val="20"/>
        </w:rPr>
        <w:t xml:space="preserve">(d) </w:t>
      </w:r>
      <w:r w:rsidR="00500E01" w:rsidRPr="003C30E6">
        <w:rPr>
          <w:sz w:val="20"/>
          <w:szCs w:val="20"/>
        </w:rPr>
        <w:tab/>
      </w:r>
      <w:r w:rsidRPr="003C30E6">
        <w:rPr>
          <w:sz w:val="20"/>
          <w:szCs w:val="20"/>
        </w:rPr>
        <w:t>Take steps,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Guidelines or t</w:t>
      </w:r>
      <w:r w:rsidR="003C30E6">
        <w:rPr>
          <w:sz w:val="20"/>
          <w:szCs w:val="20"/>
        </w:rPr>
        <w:t>he principles of the Convention;</w:t>
      </w:r>
      <w:r w:rsidRPr="003C30E6">
        <w:rPr>
          <w:sz w:val="20"/>
          <w:szCs w:val="20"/>
        </w:rPr>
        <w:t xml:space="preserve"> </w:t>
      </w:r>
    </w:p>
    <w:p w:rsidR="003C30E6" w:rsidRPr="003C30E6" w:rsidRDefault="003C30E6" w:rsidP="003C30E6">
      <w:pPr>
        <w:pStyle w:val="Default"/>
        <w:ind w:left="1120" w:right="1120" w:firstLine="320"/>
        <w:jc w:val="both"/>
        <w:rPr>
          <w:sz w:val="20"/>
          <w:szCs w:val="20"/>
        </w:rPr>
      </w:pPr>
    </w:p>
    <w:p w:rsidR="005D248F" w:rsidRPr="003C30E6" w:rsidRDefault="005D248F" w:rsidP="003C30E6">
      <w:pPr>
        <w:pStyle w:val="Default"/>
        <w:ind w:left="1120" w:right="1120" w:firstLine="320"/>
        <w:jc w:val="both"/>
        <w:rPr>
          <w:sz w:val="20"/>
          <w:szCs w:val="20"/>
        </w:rPr>
      </w:pPr>
      <w:r w:rsidRPr="003C30E6">
        <w:rPr>
          <w:sz w:val="20"/>
          <w:szCs w:val="20"/>
        </w:rPr>
        <w:t xml:space="preserve">(e) </w:t>
      </w:r>
      <w:r w:rsidR="00500E01" w:rsidRPr="003C30E6">
        <w:rPr>
          <w:sz w:val="20"/>
          <w:szCs w:val="20"/>
        </w:rPr>
        <w:tab/>
      </w:r>
      <w:r w:rsidRPr="003C30E6">
        <w:rPr>
          <w:sz w:val="20"/>
          <w:szCs w:val="20"/>
        </w:rPr>
        <w:t xml:space="preserve">Consider providing expert assistance to other interested Parties, Signatories or governments on </w:t>
      </w:r>
      <w:r w:rsidR="00500E01" w:rsidRPr="003C30E6">
        <w:rPr>
          <w:sz w:val="20"/>
          <w:szCs w:val="20"/>
        </w:rPr>
        <w:t xml:space="preserve">possible </w:t>
      </w:r>
      <w:r w:rsidRPr="003C30E6">
        <w:rPr>
          <w:sz w:val="20"/>
          <w:szCs w:val="20"/>
        </w:rPr>
        <w:t xml:space="preserve">good practices to facilitate </w:t>
      </w:r>
      <w:r w:rsidRPr="003C30E6">
        <w:rPr>
          <w:bCs/>
          <w:sz w:val="20"/>
          <w:szCs w:val="20"/>
        </w:rPr>
        <w:t>the public to participate more effectively in international forums, including when hosting important international event</w:t>
      </w:r>
      <w:r w:rsidR="00500E01" w:rsidRPr="003C30E6">
        <w:rPr>
          <w:bCs/>
          <w:sz w:val="20"/>
          <w:szCs w:val="20"/>
        </w:rPr>
        <w:t>s</w:t>
      </w:r>
      <w:r w:rsidR="003C30E6">
        <w:rPr>
          <w:bCs/>
          <w:sz w:val="20"/>
          <w:szCs w:val="20"/>
        </w:rPr>
        <w:t>,</w:t>
      </w:r>
    </w:p>
    <w:p w:rsidR="005D248F" w:rsidRPr="003C30E6" w:rsidRDefault="005D248F" w:rsidP="003C30E6">
      <w:pPr>
        <w:pStyle w:val="Default"/>
        <w:rPr>
          <w:sz w:val="20"/>
          <w:szCs w:val="20"/>
        </w:rPr>
      </w:pPr>
    </w:p>
    <w:p w:rsidR="00500E01" w:rsidRPr="003C30E6" w:rsidRDefault="003C30E6" w:rsidP="003C30E6">
      <w:pPr>
        <w:pStyle w:val="Default"/>
        <w:ind w:left="400" w:firstLine="720"/>
        <w:rPr>
          <w:bCs/>
          <w:iCs/>
          <w:sz w:val="20"/>
          <w:szCs w:val="20"/>
        </w:rPr>
      </w:pPr>
      <w:r>
        <w:rPr>
          <w:bCs/>
          <w:iCs/>
          <w:sz w:val="20"/>
          <w:szCs w:val="20"/>
        </w:rPr>
        <w:t>6</w:t>
      </w:r>
      <w:r w:rsidR="00500E01" w:rsidRPr="003C30E6">
        <w:rPr>
          <w:bCs/>
          <w:iCs/>
          <w:sz w:val="20"/>
          <w:szCs w:val="20"/>
        </w:rPr>
        <w:t>.</w:t>
      </w:r>
      <w:r w:rsidR="00500E01" w:rsidRPr="003C30E6">
        <w:rPr>
          <w:bCs/>
          <w:iCs/>
          <w:sz w:val="20"/>
          <w:szCs w:val="20"/>
        </w:rPr>
        <w:tab/>
      </w:r>
      <w:r w:rsidR="005D248F" w:rsidRPr="003C30E6">
        <w:rPr>
          <w:bCs/>
          <w:i/>
          <w:iCs/>
          <w:sz w:val="20"/>
          <w:szCs w:val="20"/>
        </w:rPr>
        <w:t>Requests</w:t>
      </w:r>
      <w:r w:rsidR="005D248F" w:rsidRPr="003C30E6">
        <w:rPr>
          <w:bCs/>
          <w:iCs/>
          <w:sz w:val="20"/>
          <w:szCs w:val="20"/>
        </w:rPr>
        <w:t xml:space="preserve"> the Working Group of the Parties</w:t>
      </w:r>
      <w:r w:rsidR="00500E01" w:rsidRPr="003C30E6">
        <w:rPr>
          <w:bCs/>
          <w:iCs/>
          <w:sz w:val="20"/>
          <w:szCs w:val="20"/>
        </w:rPr>
        <w:t>:</w:t>
      </w:r>
    </w:p>
    <w:p w:rsidR="005D248F" w:rsidRPr="003C30E6" w:rsidRDefault="005D248F" w:rsidP="003C30E6">
      <w:pPr>
        <w:pStyle w:val="Default"/>
        <w:ind w:left="400" w:firstLine="720"/>
        <w:rPr>
          <w:sz w:val="20"/>
          <w:szCs w:val="20"/>
        </w:rPr>
      </w:pPr>
      <w:r w:rsidRPr="003C30E6">
        <w:rPr>
          <w:bCs/>
          <w:iCs/>
          <w:sz w:val="20"/>
          <w:szCs w:val="20"/>
        </w:rPr>
        <w:t xml:space="preserve"> </w:t>
      </w:r>
      <w:r w:rsidRPr="003C30E6">
        <w:rPr>
          <w:sz w:val="20"/>
          <w:szCs w:val="20"/>
        </w:rPr>
        <w:t xml:space="preserve"> </w:t>
      </w:r>
    </w:p>
    <w:p w:rsidR="005D248F" w:rsidRPr="003C30E6" w:rsidRDefault="005D248F" w:rsidP="003C30E6">
      <w:pPr>
        <w:pStyle w:val="Default"/>
        <w:ind w:left="1120" w:right="1088" w:firstLine="320"/>
        <w:jc w:val="both"/>
        <w:rPr>
          <w:sz w:val="20"/>
          <w:szCs w:val="20"/>
        </w:rPr>
      </w:pPr>
      <w:r w:rsidRPr="003C30E6">
        <w:rPr>
          <w:bCs/>
          <w:sz w:val="20"/>
          <w:szCs w:val="20"/>
        </w:rPr>
        <w:t>(a)</w:t>
      </w:r>
      <w:r w:rsidR="00500E01" w:rsidRPr="003C30E6">
        <w:rPr>
          <w:bCs/>
          <w:sz w:val="20"/>
          <w:szCs w:val="20"/>
        </w:rPr>
        <w:tab/>
      </w:r>
      <w:r w:rsidRPr="003C30E6">
        <w:rPr>
          <w:bCs/>
          <w:sz w:val="20"/>
          <w:szCs w:val="20"/>
        </w:rPr>
        <w:t xml:space="preserve"> T</w:t>
      </w:r>
      <w:r w:rsidRPr="003C30E6">
        <w:rPr>
          <w:sz w:val="20"/>
          <w:szCs w:val="20"/>
        </w:rPr>
        <w:t>o convene</w:t>
      </w:r>
      <w:r w:rsidR="006779FB" w:rsidRPr="006779FB">
        <w:rPr>
          <w:sz w:val="20"/>
          <w:szCs w:val="20"/>
        </w:rPr>
        <w:t xml:space="preserve"> </w:t>
      </w:r>
      <w:r w:rsidR="006779FB" w:rsidRPr="005172AE">
        <w:rPr>
          <w:sz w:val="20"/>
          <w:szCs w:val="20"/>
        </w:rPr>
        <w:t>regularly</w:t>
      </w:r>
      <w:r w:rsidR="006779FB">
        <w:rPr>
          <w:sz w:val="20"/>
          <w:szCs w:val="20"/>
        </w:rPr>
        <w:t>,</w:t>
      </w:r>
      <w:r w:rsidR="006779FB" w:rsidRPr="005172AE">
        <w:rPr>
          <w:sz w:val="20"/>
          <w:szCs w:val="20"/>
        </w:rPr>
        <w:t xml:space="preserve"> on a needs basis,</w:t>
      </w:r>
      <w:r w:rsidRPr="006779FB">
        <w:rPr>
          <w:sz w:val="20"/>
          <w:szCs w:val="20"/>
        </w:rPr>
        <w:t xml:space="preserve"> a thematic session on promoting the principles of the Convention in i</w:t>
      </w:r>
      <w:r w:rsidRPr="003C30E6">
        <w:rPr>
          <w:sz w:val="20"/>
          <w:szCs w:val="20"/>
        </w:rPr>
        <w:t xml:space="preserve">nternational forums as </w:t>
      </w:r>
      <w:proofErr w:type="gramStart"/>
      <w:r w:rsidRPr="003C30E6">
        <w:rPr>
          <w:sz w:val="20"/>
          <w:szCs w:val="20"/>
        </w:rPr>
        <w:t>a</w:t>
      </w:r>
      <w:r w:rsidR="006779FB">
        <w:rPr>
          <w:sz w:val="20"/>
          <w:szCs w:val="20"/>
        </w:rPr>
        <w:t>n</w:t>
      </w:r>
      <w:r w:rsidRPr="003C30E6">
        <w:rPr>
          <w:sz w:val="20"/>
          <w:szCs w:val="20"/>
        </w:rPr>
        <w:t xml:space="preserve">  item</w:t>
      </w:r>
      <w:proofErr w:type="gramEnd"/>
      <w:r w:rsidRPr="003C30E6">
        <w:rPr>
          <w:sz w:val="20"/>
          <w:szCs w:val="20"/>
        </w:rPr>
        <w:t xml:space="preserve"> in the agenda of </w:t>
      </w:r>
      <w:r w:rsidR="006779FB">
        <w:rPr>
          <w:sz w:val="20"/>
          <w:szCs w:val="20"/>
        </w:rPr>
        <w:t>its</w:t>
      </w:r>
      <w:r w:rsidR="005172AE">
        <w:rPr>
          <w:sz w:val="20"/>
          <w:szCs w:val="20"/>
        </w:rPr>
        <w:t xml:space="preserve"> </w:t>
      </w:r>
      <w:r w:rsidRPr="003C30E6">
        <w:rPr>
          <w:sz w:val="20"/>
          <w:szCs w:val="20"/>
        </w:rPr>
        <w:t>meeting</w:t>
      </w:r>
      <w:r w:rsidR="006779FB">
        <w:rPr>
          <w:sz w:val="20"/>
          <w:szCs w:val="20"/>
        </w:rPr>
        <w:t>s</w:t>
      </w:r>
      <w:r w:rsidR="00500E01" w:rsidRPr="003C30E6">
        <w:rPr>
          <w:sz w:val="20"/>
          <w:szCs w:val="20"/>
        </w:rPr>
        <w:t>;</w:t>
      </w:r>
      <w:r w:rsidRPr="003C30E6">
        <w:rPr>
          <w:sz w:val="20"/>
          <w:szCs w:val="20"/>
        </w:rPr>
        <w:t xml:space="preserve">  </w:t>
      </w:r>
    </w:p>
    <w:p w:rsidR="003C30E6" w:rsidRPr="003C30E6" w:rsidRDefault="003C30E6" w:rsidP="003C30E6">
      <w:pPr>
        <w:pStyle w:val="Default"/>
        <w:ind w:left="1120" w:right="1088" w:firstLine="720"/>
        <w:jc w:val="both"/>
        <w:rPr>
          <w:sz w:val="20"/>
          <w:szCs w:val="20"/>
        </w:rPr>
      </w:pPr>
    </w:p>
    <w:p w:rsidR="005D248F" w:rsidRPr="003C30E6" w:rsidRDefault="005D248F" w:rsidP="003C30E6">
      <w:pPr>
        <w:pStyle w:val="Default"/>
        <w:ind w:left="1120" w:right="1088" w:firstLine="720"/>
        <w:jc w:val="both"/>
        <w:rPr>
          <w:sz w:val="20"/>
          <w:szCs w:val="20"/>
        </w:rPr>
      </w:pPr>
      <w:r w:rsidRPr="003C30E6">
        <w:rPr>
          <w:sz w:val="20"/>
          <w:szCs w:val="20"/>
        </w:rPr>
        <w:t>(</w:t>
      </w:r>
      <w:proofErr w:type="spellStart"/>
      <w:r w:rsidRPr="003C30E6">
        <w:rPr>
          <w:sz w:val="20"/>
          <w:szCs w:val="20"/>
        </w:rPr>
        <w:t>i</w:t>
      </w:r>
      <w:proofErr w:type="spellEnd"/>
      <w:r w:rsidRPr="003C30E6">
        <w:rPr>
          <w:sz w:val="20"/>
          <w:szCs w:val="20"/>
        </w:rPr>
        <w:t xml:space="preserve">) </w:t>
      </w:r>
      <w:r w:rsidR="00500E01" w:rsidRPr="003C30E6">
        <w:rPr>
          <w:sz w:val="20"/>
          <w:szCs w:val="20"/>
        </w:rPr>
        <w:tab/>
      </w:r>
      <w:r w:rsidRPr="003C30E6">
        <w:rPr>
          <w:sz w:val="20"/>
          <w:szCs w:val="20"/>
        </w:rPr>
        <w:t xml:space="preserve">To provide an opportunity for Parties, Signatories and stakeholders to </w:t>
      </w:r>
      <w:r w:rsidR="006779FB">
        <w:rPr>
          <w:sz w:val="20"/>
          <w:szCs w:val="20"/>
        </w:rPr>
        <w:t xml:space="preserve">raise concerns and </w:t>
      </w:r>
      <w:r w:rsidRPr="003C30E6">
        <w:rPr>
          <w:sz w:val="20"/>
          <w:szCs w:val="20"/>
        </w:rPr>
        <w:t xml:space="preserve">exchange good practices and challenges </w:t>
      </w:r>
      <w:r w:rsidR="006779FB">
        <w:rPr>
          <w:sz w:val="20"/>
          <w:szCs w:val="20"/>
        </w:rPr>
        <w:t xml:space="preserve">in the context of promoting </w:t>
      </w:r>
      <w:r w:rsidRPr="003C30E6">
        <w:rPr>
          <w:sz w:val="20"/>
          <w:szCs w:val="20"/>
        </w:rPr>
        <w:t>the application of the principles of the Convention with respect to those international forums identified by Parties or stakeholders to be of particular priority</w:t>
      </w:r>
      <w:r w:rsidR="005F795F">
        <w:rPr>
          <w:sz w:val="20"/>
          <w:szCs w:val="20"/>
        </w:rPr>
        <w:t>, including through electronic consultations and surveys</w:t>
      </w:r>
      <w:r w:rsidRPr="003C30E6">
        <w:rPr>
          <w:sz w:val="20"/>
          <w:szCs w:val="20"/>
        </w:rPr>
        <w:t xml:space="preserve">; </w:t>
      </w:r>
    </w:p>
    <w:p w:rsidR="003C30E6" w:rsidRPr="003C30E6" w:rsidRDefault="003C30E6" w:rsidP="003C30E6">
      <w:pPr>
        <w:pStyle w:val="Default"/>
        <w:ind w:left="1120" w:right="1088" w:firstLine="720"/>
        <w:jc w:val="both"/>
        <w:rPr>
          <w:sz w:val="20"/>
          <w:szCs w:val="20"/>
        </w:rPr>
      </w:pPr>
    </w:p>
    <w:p w:rsidR="005D248F" w:rsidRPr="003C30E6" w:rsidRDefault="005172AE" w:rsidP="003C30E6">
      <w:pPr>
        <w:pStyle w:val="Default"/>
        <w:ind w:left="1120" w:right="1088" w:firstLine="720"/>
        <w:jc w:val="both"/>
        <w:rPr>
          <w:sz w:val="20"/>
          <w:szCs w:val="20"/>
        </w:rPr>
      </w:pPr>
      <w:r>
        <w:rPr>
          <w:sz w:val="20"/>
          <w:szCs w:val="20"/>
        </w:rPr>
        <w:t>(</w:t>
      </w:r>
      <w:r w:rsidR="005D248F" w:rsidRPr="003C30E6">
        <w:rPr>
          <w:sz w:val="20"/>
          <w:szCs w:val="20"/>
        </w:rPr>
        <w:t xml:space="preserve">ii) To oversee the progress made and challenges encountered by individual Parties in implementing article 3, paragraph 7; </w:t>
      </w:r>
    </w:p>
    <w:p w:rsidR="003C30E6" w:rsidRPr="003C30E6" w:rsidRDefault="003C30E6" w:rsidP="003C30E6">
      <w:pPr>
        <w:pStyle w:val="Default"/>
        <w:ind w:left="1120" w:right="1088" w:firstLine="320"/>
        <w:jc w:val="both"/>
        <w:rPr>
          <w:sz w:val="20"/>
          <w:szCs w:val="20"/>
        </w:rPr>
      </w:pPr>
    </w:p>
    <w:p w:rsidR="005D248F" w:rsidRPr="003C30E6" w:rsidRDefault="005D248F" w:rsidP="003C30E6">
      <w:pPr>
        <w:pStyle w:val="Default"/>
        <w:ind w:left="1120" w:right="1088" w:firstLine="320"/>
        <w:jc w:val="both"/>
        <w:rPr>
          <w:sz w:val="20"/>
          <w:szCs w:val="20"/>
        </w:rPr>
      </w:pPr>
      <w:r w:rsidRPr="003C30E6">
        <w:rPr>
          <w:sz w:val="20"/>
          <w:szCs w:val="20"/>
        </w:rPr>
        <w:lastRenderedPageBreak/>
        <w:t xml:space="preserve">(b) </w:t>
      </w:r>
      <w:r w:rsidR="00500E01" w:rsidRPr="003C30E6">
        <w:rPr>
          <w:sz w:val="20"/>
          <w:szCs w:val="20"/>
        </w:rPr>
        <w:tab/>
      </w:r>
      <w:r w:rsidRPr="003C30E6">
        <w:rPr>
          <w:sz w:val="20"/>
          <w:szCs w:val="20"/>
        </w:rPr>
        <w:t>If it considers that one or more specific issues merit more in-depth consideration, to convene, on an ad hoc basis, a workshop or other event on that theme, and/or mandate a consultant or group of experts to examine the subject matter and to report on their findings to the Working Group of the Parties,</w:t>
      </w:r>
    </w:p>
    <w:p w:rsidR="00500E01" w:rsidRPr="003C30E6" w:rsidRDefault="00500E01" w:rsidP="003C30E6">
      <w:pPr>
        <w:pStyle w:val="Default"/>
        <w:ind w:left="1120" w:right="1088" w:firstLine="320"/>
        <w:jc w:val="both"/>
        <w:rPr>
          <w:sz w:val="20"/>
          <w:szCs w:val="20"/>
        </w:rPr>
      </w:pPr>
    </w:p>
    <w:p w:rsidR="005D248F" w:rsidRPr="003C30E6" w:rsidRDefault="005D248F" w:rsidP="003C30E6">
      <w:pPr>
        <w:pStyle w:val="Default"/>
        <w:ind w:left="1120" w:right="1088" w:firstLine="320"/>
        <w:jc w:val="both"/>
        <w:rPr>
          <w:bCs/>
          <w:sz w:val="20"/>
          <w:szCs w:val="20"/>
        </w:rPr>
      </w:pPr>
      <w:r w:rsidRPr="003C30E6">
        <w:rPr>
          <w:bCs/>
          <w:sz w:val="20"/>
          <w:szCs w:val="20"/>
        </w:rPr>
        <w:t>(c)</w:t>
      </w:r>
      <w:r w:rsidR="00500E01" w:rsidRPr="003C30E6">
        <w:rPr>
          <w:bCs/>
          <w:sz w:val="20"/>
          <w:szCs w:val="20"/>
        </w:rPr>
        <w:tab/>
      </w:r>
      <w:r w:rsidRPr="003C30E6">
        <w:rPr>
          <w:bCs/>
          <w:sz w:val="20"/>
          <w:szCs w:val="20"/>
        </w:rPr>
        <w:t xml:space="preserve"> </w:t>
      </w:r>
      <w:r w:rsidR="00500E01" w:rsidRPr="003C30E6">
        <w:rPr>
          <w:bCs/>
          <w:sz w:val="20"/>
          <w:szCs w:val="20"/>
        </w:rPr>
        <w:t>To o</w:t>
      </w:r>
      <w:r w:rsidRPr="003C30E6">
        <w:rPr>
          <w:bCs/>
          <w:sz w:val="20"/>
          <w:szCs w:val="20"/>
        </w:rPr>
        <w:t>versee the collection and dissemination of good practices and innovative initiatives to promote the principles of the Convention through the Aarhus Good Practice online database;</w:t>
      </w:r>
    </w:p>
    <w:p w:rsidR="00500E01" w:rsidRPr="003C30E6" w:rsidRDefault="00500E01" w:rsidP="003C30E6">
      <w:pPr>
        <w:pStyle w:val="Default"/>
        <w:ind w:left="1120" w:right="1088" w:firstLine="320"/>
        <w:jc w:val="both"/>
        <w:rPr>
          <w:bCs/>
          <w:sz w:val="20"/>
          <w:szCs w:val="20"/>
        </w:rPr>
      </w:pPr>
    </w:p>
    <w:p w:rsidR="005D248F" w:rsidRPr="003C30E6" w:rsidRDefault="005D248F" w:rsidP="003C30E6">
      <w:pPr>
        <w:pStyle w:val="Default"/>
        <w:ind w:left="1120" w:right="1088" w:firstLine="320"/>
        <w:jc w:val="both"/>
        <w:rPr>
          <w:sz w:val="20"/>
          <w:szCs w:val="20"/>
        </w:rPr>
      </w:pPr>
      <w:r w:rsidRPr="003C30E6">
        <w:rPr>
          <w:bCs/>
          <w:sz w:val="20"/>
          <w:szCs w:val="20"/>
        </w:rPr>
        <w:t xml:space="preserve">(d) </w:t>
      </w:r>
      <w:r w:rsidR="00500E01" w:rsidRPr="003C30E6">
        <w:rPr>
          <w:bCs/>
          <w:sz w:val="20"/>
          <w:szCs w:val="20"/>
        </w:rPr>
        <w:tab/>
      </w:r>
      <w:r w:rsidRPr="003C30E6">
        <w:rPr>
          <w:bCs/>
          <w:sz w:val="20"/>
          <w:szCs w:val="20"/>
        </w:rPr>
        <w:t xml:space="preserve">Subject to available resources, undertake a global review of </w:t>
      </w:r>
      <w:r w:rsidRPr="003C30E6">
        <w:rPr>
          <w:sz w:val="20"/>
          <w:szCs w:val="20"/>
        </w:rPr>
        <w:t>the state-of-the-art with respect to participatory tools and mechanisms for consulting the public on international decision-making and to share the outcomes of the review with Parties, stakeholders and interested international forums.</w:t>
      </w:r>
    </w:p>
    <w:p w:rsidR="005D248F" w:rsidRPr="003C30E6" w:rsidRDefault="005D248F" w:rsidP="003C30E6">
      <w:pPr>
        <w:pStyle w:val="Default"/>
        <w:ind w:right="1088"/>
        <w:jc w:val="both"/>
        <w:rPr>
          <w:sz w:val="20"/>
          <w:szCs w:val="20"/>
        </w:rPr>
      </w:pPr>
      <w:r w:rsidRPr="003C30E6">
        <w:rPr>
          <w:sz w:val="20"/>
          <w:szCs w:val="20"/>
        </w:rPr>
        <w:t xml:space="preserve"> </w:t>
      </w:r>
    </w:p>
    <w:p w:rsidR="005D248F" w:rsidRPr="003C30E6" w:rsidRDefault="003C30E6" w:rsidP="003C30E6">
      <w:pPr>
        <w:pStyle w:val="Default"/>
        <w:ind w:left="1134" w:right="1088"/>
        <w:jc w:val="both"/>
        <w:rPr>
          <w:bCs/>
          <w:sz w:val="20"/>
          <w:szCs w:val="20"/>
        </w:rPr>
      </w:pPr>
      <w:r>
        <w:rPr>
          <w:bCs/>
          <w:sz w:val="20"/>
          <w:szCs w:val="20"/>
        </w:rPr>
        <w:t>7</w:t>
      </w:r>
      <w:r w:rsidR="00500E01" w:rsidRPr="003C30E6">
        <w:rPr>
          <w:bCs/>
          <w:sz w:val="20"/>
          <w:szCs w:val="20"/>
        </w:rPr>
        <w:t>.</w:t>
      </w:r>
      <w:r w:rsidR="00500E01" w:rsidRPr="003C30E6">
        <w:rPr>
          <w:bCs/>
          <w:sz w:val="20"/>
          <w:szCs w:val="20"/>
        </w:rPr>
        <w:tab/>
      </w:r>
      <w:r w:rsidR="005D248F" w:rsidRPr="003C30E6">
        <w:rPr>
          <w:bCs/>
          <w:i/>
          <w:sz w:val="20"/>
          <w:szCs w:val="20"/>
        </w:rPr>
        <w:t>Requests</w:t>
      </w:r>
      <w:r w:rsidR="005D248F" w:rsidRPr="003C30E6">
        <w:rPr>
          <w:bCs/>
          <w:sz w:val="20"/>
          <w:szCs w:val="20"/>
        </w:rPr>
        <w:t xml:space="preserve"> the secretariat to provide </w:t>
      </w:r>
      <w:r w:rsidR="00500E01" w:rsidRPr="003C30E6">
        <w:rPr>
          <w:bCs/>
          <w:sz w:val="20"/>
          <w:szCs w:val="20"/>
        </w:rPr>
        <w:t xml:space="preserve">upon request </w:t>
      </w:r>
      <w:r w:rsidR="005D248F" w:rsidRPr="003C30E6">
        <w:rPr>
          <w:bCs/>
          <w:sz w:val="20"/>
          <w:szCs w:val="20"/>
        </w:rPr>
        <w:t xml:space="preserve">expert assistance, </w:t>
      </w:r>
      <w:r w:rsidR="00500E01" w:rsidRPr="003C30E6">
        <w:rPr>
          <w:bCs/>
          <w:sz w:val="20"/>
          <w:szCs w:val="20"/>
        </w:rPr>
        <w:t xml:space="preserve">including as appropriate, </w:t>
      </w:r>
      <w:r w:rsidR="00500E01" w:rsidRPr="003C30E6">
        <w:rPr>
          <w:sz w:val="20"/>
          <w:szCs w:val="20"/>
        </w:rPr>
        <w:t xml:space="preserve">commenting on draft documents, expert participation at meetings or events organized by international forums, training sessions, </w:t>
      </w:r>
      <w:proofErr w:type="gramStart"/>
      <w:r w:rsidR="00500E01" w:rsidRPr="003C30E6">
        <w:rPr>
          <w:sz w:val="20"/>
          <w:szCs w:val="20"/>
        </w:rPr>
        <w:t>workshops</w:t>
      </w:r>
      <w:proofErr w:type="gramEnd"/>
      <w:r w:rsidR="00500E01" w:rsidRPr="003C30E6">
        <w:rPr>
          <w:sz w:val="20"/>
          <w:szCs w:val="20"/>
        </w:rPr>
        <w:t>, learning centres or other platforms</w:t>
      </w:r>
      <w:r w:rsidR="005D248F" w:rsidRPr="003C30E6">
        <w:rPr>
          <w:bCs/>
          <w:sz w:val="20"/>
          <w:szCs w:val="20"/>
        </w:rPr>
        <w:t>:</w:t>
      </w:r>
    </w:p>
    <w:p w:rsidR="003F33C0" w:rsidRDefault="003F33C0" w:rsidP="003C30E6">
      <w:pPr>
        <w:pStyle w:val="Default"/>
        <w:ind w:left="1134" w:right="1088" w:firstLine="306"/>
        <w:jc w:val="both"/>
        <w:rPr>
          <w:bCs/>
          <w:sz w:val="20"/>
          <w:szCs w:val="20"/>
        </w:rPr>
      </w:pPr>
    </w:p>
    <w:p w:rsidR="00500E01" w:rsidRPr="003C30E6" w:rsidRDefault="00500E01" w:rsidP="003C30E6">
      <w:pPr>
        <w:pStyle w:val="Default"/>
        <w:ind w:left="1134" w:right="1088" w:firstLine="306"/>
        <w:jc w:val="both"/>
        <w:rPr>
          <w:bCs/>
          <w:sz w:val="20"/>
          <w:szCs w:val="20"/>
        </w:rPr>
      </w:pPr>
      <w:r w:rsidRPr="003C30E6">
        <w:rPr>
          <w:bCs/>
          <w:sz w:val="20"/>
          <w:szCs w:val="20"/>
        </w:rPr>
        <w:t>(a</w:t>
      </w:r>
      <w:r w:rsidR="005D248F" w:rsidRPr="003C30E6">
        <w:rPr>
          <w:bCs/>
          <w:sz w:val="20"/>
          <w:szCs w:val="20"/>
        </w:rPr>
        <w:t xml:space="preserve">) </w:t>
      </w:r>
      <w:r w:rsidRPr="003C30E6">
        <w:rPr>
          <w:bCs/>
          <w:sz w:val="20"/>
          <w:szCs w:val="20"/>
        </w:rPr>
        <w:tab/>
        <w:t>To i</w:t>
      </w:r>
      <w:r w:rsidR="005D248F" w:rsidRPr="003C30E6">
        <w:rPr>
          <w:bCs/>
          <w:sz w:val="20"/>
          <w:szCs w:val="20"/>
        </w:rPr>
        <w:t>nterested international forums seeking to make their processes more transparent and</w:t>
      </w:r>
      <w:r w:rsidR="005172AE">
        <w:rPr>
          <w:bCs/>
          <w:sz w:val="20"/>
          <w:szCs w:val="20"/>
        </w:rPr>
        <w:t xml:space="preserve"> </w:t>
      </w:r>
      <w:r w:rsidR="005D248F" w:rsidRPr="003C30E6">
        <w:rPr>
          <w:bCs/>
          <w:sz w:val="20"/>
          <w:szCs w:val="20"/>
        </w:rPr>
        <w:t>participatory</w:t>
      </w:r>
      <w:r w:rsidRPr="003C30E6">
        <w:rPr>
          <w:bCs/>
          <w:sz w:val="20"/>
          <w:szCs w:val="20"/>
        </w:rPr>
        <w:t>,</w:t>
      </w:r>
    </w:p>
    <w:p w:rsidR="003F33C0" w:rsidRDefault="003F33C0" w:rsidP="003C30E6">
      <w:pPr>
        <w:pStyle w:val="Default"/>
        <w:ind w:left="1134" w:right="1088" w:firstLine="306"/>
        <w:jc w:val="both"/>
        <w:rPr>
          <w:bCs/>
          <w:sz w:val="20"/>
          <w:szCs w:val="20"/>
        </w:rPr>
      </w:pPr>
    </w:p>
    <w:p w:rsidR="005D248F" w:rsidRPr="003C30E6" w:rsidRDefault="00500E01" w:rsidP="003C30E6">
      <w:pPr>
        <w:pStyle w:val="Default"/>
        <w:ind w:left="1134" w:right="1088" w:firstLine="306"/>
        <w:jc w:val="both"/>
        <w:rPr>
          <w:sz w:val="20"/>
          <w:szCs w:val="20"/>
        </w:rPr>
      </w:pPr>
      <w:r w:rsidRPr="003C30E6">
        <w:rPr>
          <w:bCs/>
          <w:sz w:val="20"/>
          <w:szCs w:val="20"/>
        </w:rPr>
        <w:t>(b)</w:t>
      </w:r>
      <w:r w:rsidRPr="003C30E6">
        <w:rPr>
          <w:bCs/>
          <w:sz w:val="20"/>
          <w:szCs w:val="20"/>
        </w:rPr>
        <w:tab/>
        <w:t xml:space="preserve">To individual </w:t>
      </w:r>
      <w:r w:rsidR="005D248F" w:rsidRPr="003C30E6">
        <w:rPr>
          <w:bCs/>
          <w:sz w:val="20"/>
          <w:szCs w:val="20"/>
        </w:rPr>
        <w:t>Parties interested to put in place tools or mechanisms to assist the public to participate more effectively in international forums, including when hosting an important conference of any international forum,</w:t>
      </w:r>
    </w:p>
    <w:p w:rsidR="00500E01" w:rsidRPr="003C30E6" w:rsidRDefault="00500E01" w:rsidP="003C30E6">
      <w:pPr>
        <w:pStyle w:val="Default"/>
        <w:ind w:left="1134" w:right="1088" w:hanging="11"/>
        <w:jc w:val="both"/>
        <w:rPr>
          <w:sz w:val="20"/>
          <w:szCs w:val="20"/>
        </w:rPr>
      </w:pPr>
    </w:p>
    <w:p w:rsidR="003F22B5" w:rsidRPr="003C30E6" w:rsidRDefault="003C30E6" w:rsidP="003C30E6">
      <w:pPr>
        <w:pStyle w:val="Default"/>
        <w:ind w:left="1134" w:right="1088" w:hanging="11"/>
        <w:jc w:val="both"/>
        <w:rPr>
          <w:sz w:val="20"/>
          <w:szCs w:val="20"/>
        </w:rPr>
      </w:pPr>
      <w:r>
        <w:rPr>
          <w:sz w:val="20"/>
          <w:szCs w:val="20"/>
        </w:rPr>
        <w:t>8</w:t>
      </w:r>
      <w:r w:rsidR="005D248F" w:rsidRPr="003C30E6">
        <w:rPr>
          <w:sz w:val="20"/>
          <w:szCs w:val="20"/>
        </w:rPr>
        <w:t xml:space="preserve">. </w:t>
      </w:r>
      <w:r>
        <w:rPr>
          <w:sz w:val="20"/>
          <w:szCs w:val="20"/>
        </w:rPr>
        <w:tab/>
      </w:r>
      <w:r w:rsidR="005D248F" w:rsidRPr="003C30E6">
        <w:rPr>
          <w:i/>
          <w:iCs/>
          <w:sz w:val="20"/>
          <w:szCs w:val="20"/>
        </w:rPr>
        <w:t>Invites</w:t>
      </w:r>
      <w:r w:rsidR="005D248F" w:rsidRPr="003C30E6">
        <w:rPr>
          <w:iCs/>
          <w:sz w:val="20"/>
          <w:szCs w:val="20"/>
        </w:rPr>
        <w:t xml:space="preserve"> </w:t>
      </w:r>
      <w:r w:rsidR="005D248F" w:rsidRPr="003C30E6">
        <w:rPr>
          <w:sz w:val="20"/>
          <w:szCs w:val="20"/>
        </w:rPr>
        <w:t>Parties, Signatories, international and other orga</w:t>
      </w:r>
      <w:r w:rsidR="003F22B5" w:rsidRPr="003C30E6">
        <w:rPr>
          <w:sz w:val="20"/>
          <w:szCs w:val="20"/>
        </w:rPr>
        <w:t>nizations to allocate sufficient funds:</w:t>
      </w:r>
    </w:p>
    <w:p w:rsidR="003C30E6" w:rsidRDefault="003C30E6" w:rsidP="003C30E6">
      <w:pPr>
        <w:pStyle w:val="Default"/>
        <w:ind w:left="1134" w:right="1088" w:firstLine="306"/>
        <w:jc w:val="both"/>
        <w:rPr>
          <w:bCs/>
          <w:sz w:val="20"/>
          <w:szCs w:val="20"/>
        </w:rPr>
      </w:pPr>
    </w:p>
    <w:p w:rsidR="003F22B5" w:rsidRPr="003C30E6" w:rsidRDefault="00500E01" w:rsidP="003C30E6">
      <w:pPr>
        <w:pStyle w:val="Default"/>
        <w:ind w:left="1134" w:right="1088" w:firstLine="306"/>
        <w:jc w:val="both"/>
        <w:rPr>
          <w:sz w:val="20"/>
          <w:szCs w:val="20"/>
        </w:rPr>
      </w:pPr>
      <w:r w:rsidRPr="003C30E6">
        <w:rPr>
          <w:bCs/>
          <w:sz w:val="20"/>
          <w:szCs w:val="20"/>
        </w:rPr>
        <w:t xml:space="preserve">(a) </w:t>
      </w:r>
      <w:r w:rsidRPr="003C30E6">
        <w:rPr>
          <w:bCs/>
          <w:sz w:val="20"/>
          <w:szCs w:val="20"/>
        </w:rPr>
        <w:tab/>
      </w:r>
      <w:r w:rsidR="003F22B5" w:rsidRPr="003C30E6">
        <w:rPr>
          <w:sz w:val="20"/>
          <w:szCs w:val="20"/>
        </w:rPr>
        <w:t xml:space="preserve">At the national level, </w:t>
      </w:r>
      <w:r w:rsidR="002B3849" w:rsidRPr="003C30E6">
        <w:rPr>
          <w:sz w:val="20"/>
          <w:szCs w:val="20"/>
        </w:rPr>
        <w:t>to support the participation of the public before, during and in the follow-up to meetings and events of international forums;</w:t>
      </w:r>
    </w:p>
    <w:p w:rsidR="003C30E6" w:rsidRDefault="003C30E6" w:rsidP="003C30E6">
      <w:pPr>
        <w:pStyle w:val="Default"/>
        <w:ind w:left="1134" w:right="1088" w:firstLine="306"/>
        <w:jc w:val="both"/>
        <w:rPr>
          <w:sz w:val="20"/>
          <w:szCs w:val="20"/>
        </w:rPr>
      </w:pPr>
    </w:p>
    <w:p w:rsidR="002B3849" w:rsidRPr="003C30E6" w:rsidRDefault="00500E01" w:rsidP="003C30E6">
      <w:pPr>
        <w:pStyle w:val="Default"/>
        <w:ind w:left="1134" w:right="1088" w:firstLine="306"/>
        <w:jc w:val="both"/>
        <w:rPr>
          <w:sz w:val="20"/>
          <w:szCs w:val="20"/>
        </w:rPr>
      </w:pPr>
      <w:r w:rsidRPr="003C30E6">
        <w:rPr>
          <w:sz w:val="20"/>
          <w:szCs w:val="20"/>
        </w:rPr>
        <w:t>(b)</w:t>
      </w:r>
      <w:r w:rsidRPr="003C30E6">
        <w:rPr>
          <w:sz w:val="20"/>
          <w:szCs w:val="20"/>
        </w:rPr>
        <w:tab/>
      </w:r>
      <w:r w:rsidR="002B3849" w:rsidRPr="003C30E6">
        <w:rPr>
          <w:sz w:val="20"/>
          <w:szCs w:val="20"/>
        </w:rPr>
        <w:t>At the international level, to support international forums to promote more effective public participation in their projects, processes and policies</w:t>
      </w:r>
    </w:p>
    <w:p w:rsidR="003C30E6" w:rsidRDefault="003C30E6" w:rsidP="003C30E6">
      <w:pPr>
        <w:pStyle w:val="Default"/>
        <w:ind w:left="1134" w:right="1088" w:firstLine="306"/>
        <w:jc w:val="both"/>
        <w:rPr>
          <w:sz w:val="20"/>
          <w:szCs w:val="20"/>
        </w:rPr>
      </w:pPr>
    </w:p>
    <w:p w:rsidR="005D248F" w:rsidRPr="003C30E6" w:rsidRDefault="00500E01" w:rsidP="003C30E6">
      <w:pPr>
        <w:pStyle w:val="Default"/>
        <w:ind w:left="1134" w:right="1088" w:firstLine="306"/>
        <w:jc w:val="both"/>
        <w:rPr>
          <w:sz w:val="20"/>
          <w:szCs w:val="20"/>
        </w:rPr>
      </w:pPr>
      <w:r w:rsidRPr="003C30E6">
        <w:rPr>
          <w:sz w:val="20"/>
          <w:szCs w:val="20"/>
        </w:rPr>
        <w:t>(c)</w:t>
      </w:r>
      <w:r w:rsidRPr="003C30E6">
        <w:rPr>
          <w:sz w:val="20"/>
          <w:szCs w:val="20"/>
        </w:rPr>
        <w:tab/>
      </w:r>
      <w:r w:rsidR="002B3849" w:rsidRPr="003C30E6">
        <w:rPr>
          <w:sz w:val="20"/>
          <w:szCs w:val="20"/>
        </w:rPr>
        <w:t>To the Convention</w:t>
      </w:r>
      <w:r w:rsidRPr="003C30E6">
        <w:rPr>
          <w:sz w:val="20"/>
          <w:szCs w:val="20"/>
        </w:rPr>
        <w:t>’s work programme</w:t>
      </w:r>
      <w:r w:rsidR="002B3849" w:rsidRPr="003C30E6">
        <w:rPr>
          <w:sz w:val="20"/>
          <w:szCs w:val="20"/>
        </w:rPr>
        <w:t xml:space="preserve">, to support its activities </w:t>
      </w:r>
      <w:r w:rsidRPr="003C30E6">
        <w:rPr>
          <w:sz w:val="20"/>
          <w:szCs w:val="20"/>
        </w:rPr>
        <w:t>on this topic</w:t>
      </w:r>
      <w:r w:rsidR="002B3849" w:rsidRPr="003C30E6">
        <w:rPr>
          <w:sz w:val="20"/>
          <w:szCs w:val="20"/>
        </w:rPr>
        <w:t xml:space="preserve">, including </w:t>
      </w:r>
      <w:r w:rsidR="003F22B5" w:rsidRPr="003C30E6">
        <w:rPr>
          <w:sz w:val="20"/>
          <w:szCs w:val="20"/>
        </w:rPr>
        <w:t>the secretariat</w:t>
      </w:r>
      <w:r w:rsidR="002B3849" w:rsidRPr="003C30E6">
        <w:rPr>
          <w:sz w:val="20"/>
          <w:szCs w:val="20"/>
        </w:rPr>
        <w:t xml:space="preserve">’s </w:t>
      </w:r>
      <w:r w:rsidR="003F22B5" w:rsidRPr="003C30E6">
        <w:rPr>
          <w:sz w:val="20"/>
          <w:szCs w:val="20"/>
        </w:rPr>
        <w:t xml:space="preserve">expert assistance </w:t>
      </w:r>
      <w:r w:rsidR="002B3849" w:rsidRPr="003C30E6">
        <w:rPr>
          <w:sz w:val="20"/>
          <w:szCs w:val="20"/>
        </w:rPr>
        <w:t xml:space="preserve">and capacity-building work, in order that it may </w:t>
      </w:r>
      <w:r w:rsidR="003F22B5" w:rsidRPr="003C30E6">
        <w:rPr>
          <w:sz w:val="20"/>
          <w:szCs w:val="20"/>
        </w:rPr>
        <w:t xml:space="preserve">respond usefully to the expected </w:t>
      </w:r>
      <w:proofErr w:type="spellStart"/>
      <w:r w:rsidR="003F22B5" w:rsidRPr="003C30E6">
        <w:rPr>
          <w:sz w:val="20"/>
          <w:szCs w:val="20"/>
        </w:rPr>
        <w:t>ongoing</w:t>
      </w:r>
      <w:proofErr w:type="spellEnd"/>
      <w:r w:rsidR="003F22B5" w:rsidRPr="003C30E6">
        <w:rPr>
          <w:sz w:val="20"/>
          <w:szCs w:val="20"/>
        </w:rPr>
        <w:t xml:space="preserve"> demand</w:t>
      </w:r>
      <w:r w:rsidR="002B3849" w:rsidRPr="003C30E6">
        <w:rPr>
          <w:sz w:val="20"/>
          <w:szCs w:val="20"/>
        </w:rPr>
        <w:t>,</w:t>
      </w:r>
    </w:p>
    <w:p w:rsidR="003C30E6" w:rsidRDefault="003C30E6" w:rsidP="003C30E6">
      <w:pPr>
        <w:pStyle w:val="Default"/>
        <w:ind w:left="1134" w:right="1088" w:hanging="11"/>
        <w:jc w:val="both"/>
        <w:rPr>
          <w:sz w:val="20"/>
          <w:szCs w:val="20"/>
        </w:rPr>
      </w:pPr>
    </w:p>
    <w:p w:rsidR="005D248F" w:rsidRPr="003C30E6" w:rsidRDefault="003C30E6" w:rsidP="003C30E6">
      <w:pPr>
        <w:pStyle w:val="Default"/>
        <w:ind w:left="1134" w:right="1088" w:hanging="11"/>
        <w:jc w:val="both"/>
        <w:rPr>
          <w:sz w:val="20"/>
          <w:szCs w:val="20"/>
        </w:rPr>
      </w:pPr>
      <w:r>
        <w:rPr>
          <w:sz w:val="20"/>
          <w:szCs w:val="20"/>
        </w:rPr>
        <w:t>9</w:t>
      </w:r>
      <w:r w:rsidR="005D248F" w:rsidRPr="003C30E6">
        <w:rPr>
          <w:sz w:val="20"/>
          <w:szCs w:val="20"/>
        </w:rPr>
        <w:t xml:space="preserve">. </w:t>
      </w:r>
      <w:r>
        <w:rPr>
          <w:sz w:val="20"/>
          <w:szCs w:val="20"/>
        </w:rPr>
        <w:tab/>
      </w:r>
      <w:r w:rsidR="005D248F" w:rsidRPr="003C30E6">
        <w:rPr>
          <w:i/>
          <w:iCs/>
          <w:sz w:val="20"/>
          <w:szCs w:val="20"/>
        </w:rPr>
        <w:t>Welcomes</w:t>
      </w:r>
      <w:r w:rsidR="005D248F" w:rsidRPr="003C30E6">
        <w:rPr>
          <w:iCs/>
          <w:sz w:val="20"/>
          <w:szCs w:val="20"/>
        </w:rPr>
        <w:t xml:space="preserve"> </w:t>
      </w:r>
      <w:r w:rsidR="005D248F" w:rsidRPr="003C30E6">
        <w:rPr>
          <w:sz w:val="20"/>
          <w:szCs w:val="20"/>
        </w:rPr>
        <w:t>the offer of [</w:t>
      </w:r>
      <w:r w:rsidR="006366DC">
        <w:rPr>
          <w:sz w:val="20"/>
          <w:szCs w:val="20"/>
        </w:rPr>
        <w:t>…</w:t>
      </w:r>
      <w:r w:rsidR="005D248F" w:rsidRPr="003C30E6">
        <w:rPr>
          <w:sz w:val="20"/>
          <w:szCs w:val="20"/>
        </w:rPr>
        <w:t xml:space="preserve">] [to continue] to lead the work on promoting the application of the principles of the Convention in international forums. </w:t>
      </w:r>
    </w:p>
    <w:p w:rsidR="00425DDD" w:rsidRDefault="00425DDD" w:rsidP="003C30E6">
      <w:pPr>
        <w:pStyle w:val="Default"/>
        <w:ind w:right="1088"/>
        <w:jc w:val="both"/>
        <w:rPr>
          <w:sz w:val="20"/>
          <w:szCs w:val="20"/>
        </w:rPr>
      </w:pPr>
    </w:p>
    <w:p w:rsidR="005172AE" w:rsidRDefault="005172AE" w:rsidP="003C30E6">
      <w:pPr>
        <w:pStyle w:val="Default"/>
        <w:ind w:right="1088"/>
        <w:jc w:val="both"/>
        <w:rPr>
          <w:sz w:val="20"/>
          <w:szCs w:val="20"/>
        </w:rPr>
      </w:pPr>
    </w:p>
    <w:p w:rsidR="005172AE" w:rsidRDefault="005172AE" w:rsidP="003C30E6">
      <w:pPr>
        <w:pStyle w:val="Default"/>
        <w:ind w:right="1088"/>
        <w:jc w:val="both"/>
        <w:rPr>
          <w:sz w:val="20"/>
          <w:szCs w:val="20"/>
        </w:rPr>
      </w:pPr>
    </w:p>
    <w:p w:rsidR="005172AE" w:rsidRPr="003C30E6" w:rsidRDefault="005172AE" w:rsidP="005172AE">
      <w:pPr>
        <w:pStyle w:val="Default"/>
        <w:ind w:right="1088"/>
        <w:jc w:val="center"/>
        <w:rPr>
          <w:sz w:val="20"/>
          <w:szCs w:val="20"/>
        </w:rPr>
      </w:pPr>
      <w:r>
        <w:rPr>
          <w:sz w:val="20"/>
          <w:szCs w:val="20"/>
        </w:rPr>
        <w:t>_____________</w:t>
      </w:r>
    </w:p>
    <w:sectPr w:rsidR="005172AE" w:rsidRPr="003C30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BF" w:rsidRDefault="009E3FBF" w:rsidP="00A52ADC">
      <w:pPr>
        <w:spacing w:after="0" w:line="240" w:lineRule="auto"/>
      </w:pPr>
      <w:r>
        <w:separator/>
      </w:r>
    </w:p>
  </w:endnote>
  <w:endnote w:type="continuationSeparator" w:id="0">
    <w:p w:rsidR="009E3FBF" w:rsidRDefault="009E3FBF" w:rsidP="00A5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BF" w:rsidRDefault="009E3FBF" w:rsidP="00A52ADC">
      <w:pPr>
        <w:spacing w:after="0" w:line="240" w:lineRule="auto"/>
      </w:pPr>
      <w:r>
        <w:separator/>
      </w:r>
    </w:p>
  </w:footnote>
  <w:footnote w:type="continuationSeparator" w:id="0">
    <w:p w:rsidR="009E3FBF" w:rsidRDefault="009E3FBF" w:rsidP="00A5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52" w:rsidRDefault="00925152" w:rsidP="00146ABF">
    <w:pPr>
      <w:pStyle w:val="Default"/>
      <w:spacing w:before="360" w:after="240"/>
      <w:ind w:left="709" w:right="1120" w:firstLine="14"/>
    </w:pPr>
    <w:r w:rsidRPr="00925152">
      <w:rPr>
        <w:bCs/>
        <w:sz w:val="20"/>
        <w:szCs w:val="20"/>
      </w:rPr>
      <w:t>Draft decision on promoting the application of the principles of the Convention in international forums</w:t>
    </w:r>
    <w:r w:rsidRPr="00925152">
      <w:rPr>
        <w:b/>
        <w:bCs/>
        <w:sz w:val="20"/>
        <w:szCs w:val="20"/>
      </w:rPr>
      <w:t xml:space="preserve"> </w:t>
    </w:r>
    <w:r w:rsidRPr="00925152">
      <w:rPr>
        <w:sz w:val="20"/>
        <w:szCs w:val="20"/>
      </w:rPr>
      <w:t>for comments by Parties and stakeholders - v.</w:t>
    </w:r>
    <w:r w:rsidRPr="00925152">
      <w:rPr>
        <w:sz w:val="20"/>
        <w:szCs w:val="20"/>
        <w:lang w:val="en-US"/>
      </w:rPr>
      <w:t xml:space="preserve"> </w:t>
    </w:r>
    <w:r w:rsidR="005F4C58">
      <w:rPr>
        <w:sz w:val="20"/>
        <w:szCs w:val="20"/>
        <w:lang w:val="en-US"/>
      </w:rPr>
      <w:t>8 October</w:t>
    </w:r>
    <w:r w:rsidRPr="00925152">
      <w:rPr>
        <w:sz w:val="20"/>
        <w:szCs w:val="20"/>
        <w:lang w:val="en-US"/>
      </w:rPr>
      <w:t xml:space="preserve"> 2013</w:t>
    </w:r>
    <w:r w:rsidR="00146ABF">
      <w:rPr>
        <w:sz w:val="20"/>
        <w:szCs w:val="20"/>
        <w:lang w:val="en-US"/>
      </w:rPr>
      <w:br/>
    </w:r>
    <w:r w:rsidR="00146ABF" w:rsidRPr="00A83857">
      <w:rPr>
        <w:sz w:val="18"/>
        <w:szCs w:val="18"/>
      </w:rPr>
      <w:t>Deadline for comments - 10 November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01"/>
    <w:rsid w:val="00066F65"/>
    <w:rsid w:val="000F0307"/>
    <w:rsid w:val="000F7AC6"/>
    <w:rsid w:val="00146ABF"/>
    <w:rsid w:val="0017482C"/>
    <w:rsid w:val="0021297A"/>
    <w:rsid w:val="00223C01"/>
    <w:rsid w:val="002B3849"/>
    <w:rsid w:val="0035370D"/>
    <w:rsid w:val="003A2DA9"/>
    <w:rsid w:val="003C30E6"/>
    <w:rsid w:val="003F22B5"/>
    <w:rsid w:val="003F33C0"/>
    <w:rsid w:val="00425DDD"/>
    <w:rsid w:val="00491394"/>
    <w:rsid w:val="00500E01"/>
    <w:rsid w:val="005172AE"/>
    <w:rsid w:val="005D248F"/>
    <w:rsid w:val="005D3D95"/>
    <w:rsid w:val="005D49D6"/>
    <w:rsid w:val="005F4C58"/>
    <w:rsid w:val="005F795F"/>
    <w:rsid w:val="006366DC"/>
    <w:rsid w:val="006779FB"/>
    <w:rsid w:val="00893BFF"/>
    <w:rsid w:val="00925152"/>
    <w:rsid w:val="00974AF5"/>
    <w:rsid w:val="009E3FBF"/>
    <w:rsid w:val="00A52ADC"/>
    <w:rsid w:val="00B71FD3"/>
    <w:rsid w:val="00BE2161"/>
    <w:rsid w:val="00C12010"/>
    <w:rsid w:val="00E642B2"/>
    <w:rsid w:val="00E75EF4"/>
    <w:rsid w:val="00EA4E3A"/>
    <w:rsid w:val="00FD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C0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23C01"/>
    <w:rPr>
      <w:sz w:val="16"/>
      <w:szCs w:val="16"/>
    </w:rPr>
  </w:style>
  <w:style w:type="paragraph" w:styleId="CommentText">
    <w:name w:val="annotation text"/>
    <w:basedOn w:val="Normal"/>
    <w:link w:val="CommentTextChar"/>
    <w:uiPriority w:val="99"/>
    <w:semiHidden/>
    <w:unhideWhenUsed/>
    <w:rsid w:val="00223C01"/>
    <w:pPr>
      <w:spacing w:line="240" w:lineRule="auto"/>
    </w:pPr>
    <w:rPr>
      <w:sz w:val="20"/>
      <w:szCs w:val="20"/>
    </w:rPr>
  </w:style>
  <w:style w:type="character" w:customStyle="1" w:styleId="CommentTextChar">
    <w:name w:val="Comment Text Char"/>
    <w:basedOn w:val="DefaultParagraphFont"/>
    <w:link w:val="CommentText"/>
    <w:uiPriority w:val="99"/>
    <w:semiHidden/>
    <w:rsid w:val="00223C01"/>
    <w:rPr>
      <w:sz w:val="20"/>
      <w:szCs w:val="20"/>
    </w:rPr>
  </w:style>
  <w:style w:type="paragraph" w:styleId="CommentSubject">
    <w:name w:val="annotation subject"/>
    <w:basedOn w:val="CommentText"/>
    <w:next w:val="CommentText"/>
    <w:link w:val="CommentSubjectChar"/>
    <w:uiPriority w:val="99"/>
    <w:semiHidden/>
    <w:unhideWhenUsed/>
    <w:rsid w:val="00223C01"/>
    <w:rPr>
      <w:b/>
      <w:bCs/>
    </w:rPr>
  </w:style>
  <w:style w:type="character" w:customStyle="1" w:styleId="CommentSubjectChar">
    <w:name w:val="Comment Subject Char"/>
    <w:basedOn w:val="CommentTextChar"/>
    <w:link w:val="CommentSubject"/>
    <w:uiPriority w:val="99"/>
    <w:semiHidden/>
    <w:rsid w:val="00223C01"/>
    <w:rPr>
      <w:b/>
      <w:bCs/>
      <w:sz w:val="20"/>
      <w:szCs w:val="20"/>
    </w:rPr>
  </w:style>
  <w:style w:type="paragraph" w:styleId="BalloonText">
    <w:name w:val="Balloon Text"/>
    <w:basedOn w:val="Normal"/>
    <w:link w:val="BalloonTextChar"/>
    <w:uiPriority w:val="99"/>
    <w:semiHidden/>
    <w:unhideWhenUsed/>
    <w:rsid w:val="0022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01"/>
    <w:rPr>
      <w:rFonts w:ascii="Tahoma" w:hAnsi="Tahoma" w:cs="Tahoma"/>
      <w:sz w:val="16"/>
      <w:szCs w:val="16"/>
    </w:rPr>
  </w:style>
  <w:style w:type="character" w:styleId="FootnoteReference">
    <w:name w:val="footnote reference"/>
    <w:aliases w:val="4_G"/>
    <w:rsid w:val="00A52ADC"/>
    <w:rPr>
      <w:rFonts w:ascii="Times New Roman" w:hAnsi="Times New Roman"/>
      <w:sz w:val="18"/>
      <w:vertAlign w:val="superscript"/>
    </w:rPr>
  </w:style>
  <w:style w:type="paragraph" w:styleId="FootnoteText">
    <w:name w:val="footnote text"/>
    <w:aliases w:val="5_G"/>
    <w:basedOn w:val="Normal"/>
    <w:link w:val="FootnoteTextChar"/>
    <w:rsid w:val="00A52ADC"/>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A52ADC"/>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92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152"/>
  </w:style>
  <w:style w:type="paragraph" w:styleId="Footer">
    <w:name w:val="footer"/>
    <w:basedOn w:val="Normal"/>
    <w:link w:val="FooterChar"/>
    <w:uiPriority w:val="99"/>
    <w:unhideWhenUsed/>
    <w:rsid w:val="0092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152"/>
  </w:style>
  <w:style w:type="paragraph" w:customStyle="1" w:styleId="HChG">
    <w:name w:val="_ H _Ch_G"/>
    <w:basedOn w:val="Normal"/>
    <w:next w:val="Normal"/>
    <w:rsid w:val="0092515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C0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23C01"/>
    <w:rPr>
      <w:sz w:val="16"/>
      <w:szCs w:val="16"/>
    </w:rPr>
  </w:style>
  <w:style w:type="paragraph" w:styleId="CommentText">
    <w:name w:val="annotation text"/>
    <w:basedOn w:val="Normal"/>
    <w:link w:val="CommentTextChar"/>
    <w:uiPriority w:val="99"/>
    <w:semiHidden/>
    <w:unhideWhenUsed/>
    <w:rsid w:val="00223C01"/>
    <w:pPr>
      <w:spacing w:line="240" w:lineRule="auto"/>
    </w:pPr>
    <w:rPr>
      <w:sz w:val="20"/>
      <w:szCs w:val="20"/>
    </w:rPr>
  </w:style>
  <w:style w:type="character" w:customStyle="1" w:styleId="CommentTextChar">
    <w:name w:val="Comment Text Char"/>
    <w:basedOn w:val="DefaultParagraphFont"/>
    <w:link w:val="CommentText"/>
    <w:uiPriority w:val="99"/>
    <w:semiHidden/>
    <w:rsid w:val="00223C01"/>
    <w:rPr>
      <w:sz w:val="20"/>
      <w:szCs w:val="20"/>
    </w:rPr>
  </w:style>
  <w:style w:type="paragraph" w:styleId="CommentSubject">
    <w:name w:val="annotation subject"/>
    <w:basedOn w:val="CommentText"/>
    <w:next w:val="CommentText"/>
    <w:link w:val="CommentSubjectChar"/>
    <w:uiPriority w:val="99"/>
    <w:semiHidden/>
    <w:unhideWhenUsed/>
    <w:rsid w:val="00223C01"/>
    <w:rPr>
      <w:b/>
      <w:bCs/>
    </w:rPr>
  </w:style>
  <w:style w:type="character" w:customStyle="1" w:styleId="CommentSubjectChar">
    <w:name w:val="Comment Subject Char"/>
    <w:basedOn w:val="CommentTextChar"/>
    <w:link w:val="CommentSubject"/>
    <w:uiPriority w:val="99"/>
    <w:semiHidden/>
    <w:rsid w:val="00223C01"/>
    <w:rPr>
      <w:b/>
      <w:bCs/>
      <w:sz w:val="20"/>
      <w:szCs w:val="20"/>
    </w:rPr>
  </w:style>
  <w:style w:type="paragraph" w:styleId="BalloonText">
    <w:name w:val="Balloon Text"/>
    <w:basedOn w:val="Normal"/>
    <w:link w:val="BalloonTextChar"/>
    <w:uiPriority w:val="99"/>
    <w:semiHidden/>
    <w:unhideWhenUsed/>
    <w:rsid w:val="0022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01"/>
    <w:rPr>
      <w:rFonts w:ascii="Tahoma" w:hAnsi="Tahoma" w:cs="Tahoma"/>
      <w:sz w:val="16"/>
      <w:szCs w:val="16"/>
    </w:rPr>
  </w:style>
  <w:style w:type="character" w:styleId="FootnoteReference">
    <w:name w:val="footnote reference"/>
    <w:aliases w:val="4_G"/>
    <w:rsid w:val="00A52ADC"/>
    <w:rPr>
      <w:rFonts w:ascii="Times New Roman" w:hAnsi="Times New Roman"/>
      <w:sz w:val="18"/>
      <w:vertAlign w:val="superscript"/>
    </w:rPr>
  </w:style>
  <w:style w:type="paragraph" w:styleId="FootnoteText">
    <w:name w:val="footnote text"/>
    <w:aliases w:val="5_G"/>
    <w:basedOn w:val="Normal"/>
    <w:link w:val="FootnoteTextChar"/>
    <w:rsid w:val="00A52ADC"/>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A52ADC"/>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92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152"/>
  </w:style>
  <w:style w:type="paragraph" w:styleId="Footer">
    <w:name w:val="footer"/>
    <w:basedOn w:val="Normal"/>
    <w:link w:val="FooterChar"/>
    <w:uiPriority w:val="99"/>
    <w:unhideWhenUsed/>
    <w:rsid w:val="0092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152"/>
  </w:style>
  <w:style w:type="paragraph" w:customStyle="1" w:styleId="HChG">
    <w:name w:val="_ H _Ch_G"/>
    <w:basedOn w:val="Normal"/>
    <w:next w:val="Normal"/>
    <w:rsid w:val="0092515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994F-01F0-47E6-82AF-93542B22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Ella Behlyarova</cp:lastModifiedBy>
  <cp:revision>4</cp:revision>
  <dcterms:created xsi:type="dcterms:W3CDTF">2013-10-08T11:30:00Z</dcterms:created>
  <dcterms:modified xsi:type="dcterms:W3CDTF">2013-10-08T11:31:00Z</dcterms:modified>
</cp:coreProperties>
</file>