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536"/>
        <w:gridCol w:w="4961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643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D5AAC" w:rsidRPr="00E10441" w:rsidRDefault="007643BB" w:rsidP="00E10441">
            <w:pPr>
              <w:jc w:val="right"/>
              <w:rPr>
                <w:lang w:val="en-US"/>
              </w:rPr>
            </w:pPr>
            <w:r w:rsidRPr="007643BB">
              <w:rPr>
                <w:sz w:val="40"/>
              </w:rPr>
              <w:t>ECE</w:t>
            </w:r>
            <w:r>
              <w:t>/MP.PP/2017/</w:t>
            </w:r>
            <w:r w:rsidR="00E10441">
              <w:rPr>
                <w:lang w:val="en-US"/>
              </w:rPr>
              <w:t>CRP.8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643BB" w:rsidRPr="00B62995" w:rsidRDefault="007643BB" w:rsidP="00B62995">
      <w:pPr>
        <w:spacing w:before="120"/>
        <w:rPr>
          <w:sz w:val="28"/>
          <w:szCs w:val="28"/>
        </w:rPr>
      </w:pPr>
      <w:r w:rsidRPr="00B62995">
        <w:rPr>
          <w:sz w:val="28"/>
          <w:szCs w:val="28"/>
        </w:rPr>
        <w:t xml:space="preserve">Совещание Сторон Конвенции о доступе </w:t>
      </w:r>
      <w:r w:rsidRPr="00B62995">
        <w:rPr>
          <w:sz w:val="28"/>
          <w:szCs w:val="28"/>
        </w:rPr>
        <w:br/>
        <w:t>к информации, участии общественности</w:t>
      </w:r>
      <w:r w:rsidRPr="00B62995">
        <w:rPr>
          <w:sz w:val="28"/>
          <w:szCs w:val="28"/>
        </w:rPr>
        <w:br/>
        <w:t xml:space="preserve">в процессе принятия решений и доступе </w:t>
      </w:r>
      <w:r w:rsidRPr="00B62995">
        <w:rPr>
          <w:sz w:val="28"/>
          <w:szCs w:val="28"/>
        </w:rPr>
        <w:br/>
        <w:t xml:space="preserve">к правосудию по вопросам, касающимся </w:t>
      </w:r>
      <w:r w:rsidR="00393478" w:rsidRPr="00393478">
        <w:rPr>
          <w:sz w:val="28"/>
          <w:szCs w:val="28"/>
        </w:rPr>
        <w:br/>
      </w:r>
      <w:r w:rsidRPr="00B62995">
        <w:rPr>
          <w:sz w:val="28"/>
          <w:szCs w:val="28"/>
        </w:rPr>
        <w:t xml:space="preserve">окружающей среды </w:t>
      </w:r>
    </w:p>
    <w:p w:rsidR="007643BB" w:rsidRPr="00B62995" w:rsidRDefault="007643BB" w:rsidP="00B62995">
      <w:pPr>
        <w:spacing w:before="120"/>
        <w:rPr>
          <w:b/>
        </w:rPr>
      </w:pPr>
      <w:r w:rsidRPr="00B62995">
        <w:rPr>
          <w:b/>
        </w:rPr>
        <w:t>Шестая сессия</w:t>
      </w:r>
    </w:p>
    <w:p w:rsidR="007643BB" w:rsidRPr="007643BB" w:rsidRDefault="00B62995" w:rsidP="007643BB">
      <w:proofErr w:type="spellStart"/>
      <w:r>
        <w:t>Будва</w:t>
      </w:r>
      <w:proofErr w:type="spellEnd"/>
      <w:r>
        <w:t>, Черногория, 11</w:t>
      </w:r>
      <w:r w:rsidRPr="00F67D6B">
        <w:t>–</w:t>
      </w:r>
      <w:r w:rsidR="007643BB" w:rsidRPr="007643BB">
        <w:t>13 сентября 2017 года</w:t>
      </w:r>
    </w:p>
    <w:p w:rsidR="007643BB" w:rsidRPr="007643BB" w:rsidRDefault="007643BB" w:rsidP="007643BB">
      <w:r w:rsidRPr="007643BB">
        <w:t>Пункт 9 с) предварительной повестки дня</w:t>
      </w:r>
    </w:p>
    <w:p w:rsidR="007643BB" w:rsidRPr="007643BB" w:rsidRDefault="007643BB" w:rsidP="007643BB">
      <w:pPr>
        <w:rPr>
          <w:b/>
        </w:rPr>
      </w:pPr>
      <w:r w:rsidRPr="007643BB">
        <w:rPr>
          <w:b/>
        </w:rPr>
        <w:t xml:space="preserve">Программа работы и функционирование Конвенции: </w:t>
      </w:r>
      <w:r w:rsidRPr="007643BB">
        <w:rPr>
          <w:b/>
        </w:rPr>
        <w:br/>
        <w:t xml:space="preserve">финансовые механизмы </w:t>
      </w:r>
    </w:p>
    <w:p w:rsidR="007643BB" w:rsidRPr="007643BB" w:rsidRDefault="007643BB" w:rsidP="00143C8D">
      <w:pPr>
        <w:pStyle w:val="HChGR"/>
        <w:rPr>
          <w:i/>
        </w:rPr>
      </w:pPr>
      <w:r w:rsidRPr="007643BB">
        <w:tab/>
      </w:r>
      <w:r w:rsidRPr="007643BB">
        <w:tab/>
      </w:r>
      <w:del w:id="0" w:author="Aarhus" w:date="2017-09-14T02:43:00Z">
        <w:r w:rsidRPr="007643BB" w:rsidDel="00E10441">
          <w:delText xml:space="preserve">Проект </w:delText>
        </w:r>
      </w:del>
      <w:proofErr w:type="spellStart"/>
      <w:r w:rsidR="00E10441" w:rsidRPr="007643BB">
        <w:t>Решени</w:t>
      </w:r>
      <w:proofErr w:type="spellEnd"/>
      <w:ins w:id="1" w:author="Aarhus" w:date="2017-09-14T02:43:00Z">
        <w:r w:rsidR="00E10441">
          <w:rPr>
            <w:lang w:val="en-US"/>
          </w:rPr>
          <w:t>e</w:t>
        </w:r>
      </w:ins>
      <w:del w:id="2" w:author="Aarhus" w:date="2017-09-14T02:43:00Z">
        <w:r w:rsidR="00E10441" w:rsidRPr="007643BB" w:rsidDel="00E10441">
          <w:delText>я</w:delText>
        </w:r>
      </w:del>
      <w:r w:rsidR="00E10441" w:rsidRPr="007643BB">
        <w:t xml:space="preserve"> </w:t>
      </w:r>
      <w:r w:rsidRPr="007643BB">
        <w:rPr>
          <w:lang w:val="en-US"/>
        </w:rPr>
        <w:t>VI</w:t>
      </w:r>
      <w:r w:rsidR="00143C8D">
        <w:t>/6 о финансовых механизмах в</w:t>
      </w:r>
      <w:r w:rsidR="00143C8D">
        <w:rPr>
          <w:lang w:val="en-US"/>
        </w:rPr>
        <w:t> </w:t>
      </w:r>
      <w:r w:rsidRPr="007643BB">
        <w:t>рамках Конвенции</w:t>
      </w:r>
      <w:del w:id="3" w:author="Aarhus" w:date="2017-09-14T02:44:00Z">
        <w:r w:rsidR="00143C8D" w:rsidRPr="00143C8D" w:rsidDel="00E10441">
          <w:rPr>
            <w:rStyle w:val="FootnoteReference"/>
            <w:b w:val="0"/>
            <w:sz w:val="20"/>
            <w:vertAlign w:val="baseline"/>
          </w:rPr>
          <w:footnoteReference w:customMarkFollows="1" w:id="1"/>
          <w:delText>*</w:delText>
        </w:r>
      </w:del>
      <w:ins w:id="6" w:author="Aarhus" w:date="2017-09-14T02:45:00Z">
        <w:r w:rsidR="00E10441">
          <w:rPr>
            <w:rStyle w:val="FootnoteReference"/>
            <w:b w:val="0"/>
          </w:rPr>
          <w:footnoteReference w:id="2"/>
        </w:r>
      </w:ins>
    </w:p>
    <w:p w:rsidR="007643BB" w:rsidRPr="00A13D27" w:rsidRDefault="007643BB" w:rsidP="00143C8D">
      <w:pPr>
        <w:pStyle w:val="H1GR"/>
      </w:pPr>
      <w:r w:rsidRPr="007643BB">
        <w:tab/>
      </w:r>
      <w:r w:rsidRPr="007643BB">
        <w:tab/>
      </w:r>
      <w:del w:id="10" w:author="Aarhus" w:date="2017-09-14T02:43:00Z">
        <w:r w:rsidRPr="007643BB" w:rsidDel="00E10441">
          <w:delText xml:space="preserve"> </w:delText>
        </w:r>
      </w:del>
      <w:ins w:id="11" w:author="Aarhus" w:date="2017-09-14T02:43:00Z">
        <w:r w:rsidR="00E10441" w:rsidRPr="00A13D27">
          <w:t>[</w:t>
        </w:r>
        <w:r w:rsidR="00E10441">
          <w:t>Подготовлен Совещанием Сторон</w:t>
        </w:r>
        <w:r w:rsidR="00E10441" w:rsidRPr="00A13D27">
          <w:t>]</w:t>
        </w:r>
      </w:ins>
    </w:p>
    <w:p w:rsidR="007643BB" w:rsidRPr="007643BB" w:rsidRDefault="007643BB" w:rsidP="00BA39A0">
      <w:pPr>
        <w:pStyle w:val="SingleTxtGR"/>
        <w:rPr>
          <w:i/>
        </w:rPr>
      </w:pPr>
      <w:r w:rsidRPr="007643BB">
        <w:rPr>
          <w:i/>
        </w:rPr>
        <w:tab/>
        <w:t>Совещание Сторон</w:t>
      </w:r>
      <w:r w:rsidRPr="007643BB">
        <w:t>,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  <w:iCs/>
        </w:rPr>
        <w:t>ссылаясь</w:t>
      </w:r>
      <w:r w:rsidRPr="007643BB">
        <w:t xml:space="preserve"> на пункт 3 статьи 10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7643BB">
        <w:t>Орхусская</w:t>
      </w:r>
      <w:proofErr w:type="spellEnd"/>
      <w:r w:rsidRPr="007643BB">
        <w:t xml:space="preserve"> конвенция), который гласит, что Совещание Сторон Конвенции может, при необходимости, рассматривать вопрос о создании на основе консенсуса финансовых механизмов,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  <w:iCs/>
        </w:rPr>
        <w:t>ссылаясь также</w:t>
      </w:r>
      <w:r w:rsidRPr="007643BB">
        <w:t xml:space="preserve"> на свои решения I/13, II/6, III/7, IV/7 и V/7, в соответствии с которыми была создана и функционирует временная система добровольных взносов, которая основывается на системе долевого участия и в которую могут вносить взносы Стороны, </w:t>
      </w:r>
      <w:proofErr w:type="spellStart"/>
      <w:r w:rsidRPr="007643BB">
        <w:t>сигнатарии</w:t>
      </w:r>
      <w:proofErr w:type="spellEnd"/>
      <w:r w:rsidRPr="007643BB">
        <w:t xml:space="preserve"> и другие государства, пожелавшие участвовать в ней,</w:t>
      </w:r>
    </w:p>
    <w:p w:rsidR="007643BB" w:rsidRPr="007643BB" w:rsidRDefault="007643BB" w:rsidP="00BA39A0">
      <w:pPr>
        <w:pStyle w:val="SingleTxtGR"/>
      </w:pPr>
      <w:r w:rsidRPr="007643BB">
        <w:rPr>
          <w:i/>
        </w:rPr>
        <w:tab/>
        <w:t>рассмотрев</w:t>
      </w:r>
      <w:r w:rsidRPr="007643BB">
        <w:t xml:space="preserve"> итоги оценки нынешней временной системы взносов (ECE/MP.PP/WG.1/2013/9) и ссылаясь на обсуждения и решения на каждой предыдущей сессии Совещания Сторон о финансовых механизмах в рамках Конвенции</w:t>
      </w:r>
      <w:del w:id="12" w:author="Aarhus" w:date="2017-09-14T02:44:00Z">
        <w:r w:rsidRPr="007643BB" w:rsidDel="00E10441">
          <w:delText xml:space="preserve"> [о необходимости создания финансовых механизмов на основе требований стабильности, предсказуемости и справедливого распределения бремени расходов]</w:delText>
        </w:r>
      </w:del>
      <w:r w:rsidRPr="007643BB">
        <w:t>,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  <w:iCs/>
        </w:rPr>
        <w:t>признавая</w:t>
      </w:r>
      <w:r w:rsidRPr="007643BB">
        <w:t xml:space="preserve"> необходимость:</w:t>
      </w:r>
    </w:p>
    <w:p w:rsidR="007643BB" w:rsidRPr="007643BB" w:rsidRDefault="007643BB" w:rsidP="00BA39A0">
      <w:pPr>
        <w:pStyle w:val="SingleTxtGR"/>
      </w:pPr>
      <w:r w:rsidRPr="007643BB">
        <w:tab/>
        <w:t>a)</w:t>
      </w:r>
      <w:r w:rsidRPr="007643BB">
        <w:tab/>
        <w:t>обеспечения наличия достаточных ресурсов для осуществления программы работы по Конвенции на 2018−2021 годы, которая была принята решением VI/…;</w:t>
      </w:r>
    </w:p>
    <w:p w:rsidR="007643BB" w:rsidRPr="007643BB" w:rsidRDefault="007643BB" w:rsidP="00BA39A0">
      <w:pPr>
        <w:pStyle w:val="SingleTxtGR"/>
      </w:pPr>
      <w:r w:rsidRPr="007643BB">
        <w:tab/>
        <w:t>b)</w:t>
      </w:r>
      <w:r w:rsidRPr="007643BB">
        <w:tab/>
        <w:t xml:space="preserve">обеспечения того, чтобы система финансовых взносов являлась </w:t>
      </w:r>
      <w:proofErr w:type="spellStart"/>
      <w:r w:rsidRPr="007643BB">
        <w:t>транспарентной</w:t>
      </w:r>
      <w:proofErr w:type="spellEnd"/>
      <w:r w:rsidRPr="007643BB">
        <w:t xml:space="preserve"> и доступной для всех Сторон, </w:t>
      </w:r>
      <w:proofErr w:type="spellStart"/>
      <w:r w:rsidRPr="007643BB">
        <w:t>сигнатариев</w:t>
      </w:r>
      <w:proofErr w:type="spellEnd"/>
      <w:r w:rsidRPr="007643BB">
        <w:t xml:space="preserve"> и других государств и организаций, желающих вносить взносы;</w:t>
      </w:r>
    </w:p>
    <w:p w:rsidR="007643BB" w:rsidRPr="007643BB" w:rsidRDefault="007643BB" w:rsidP="00BA39A0">
      <w:pPr>
        <w:pStyle w:val="SingleTxtGR"/>
      </w:pPr>
      <w:r w:rsidRPr="007643BB">
        <w:lastRenderedPageBreak/>
        <w:tab/>
        <w:t>c)</w:t>
      </w:r>
      <w:r w:rsidRPr="007643BB">
        <w:tab/>
        <w:t xml:space="preserve">создания финансовых механизмов согласно Конвенции, опирающихся на принципы справедливого распределения бремени расходов, стабильности и прогнозируемости источников финансирования, подотчетности и рационального управления финансовой деятельностью, 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</w:rPr>
        <w:t>выражая серьезную обеспокоенность</w:t>
      </w:r>
      <w:r w:rsidRPr="007643BB">
        <w:t xml:space="preserve"> в связи с тем, что бремя расходов в текущий межсессионный период распределяется неравномерно, причем определенное число Сторон и </w:t>
      </w:r>
      <w:proofErr w:type="spellStart"/>
      <w:r w:rsidRPr="007643BB">
        <w:t>сигнатариев</w:t>
      </w:r>
      <w:proofErr w:type="spellEnd"/>
      <w:r w:rsidRPr="007643BB">
        <w:t xml:space="preserve"> вообще не вносят взносы,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</w:rPr>
        <w:t>полагая</w:t>
      </w:r>
      <w:r w:rsidRPr="007643BB">
        <w:t>, что альтернативные варианты финансовых механизмов, действующих в рамках Конвенции, должны быть рассмотрены Совещанием Сторон на его следующей сессии для обеспечения того, чтобы эти механизмы удовлетворяли требованиям стабильности, предсказуемости и справедливого распределения бремени расходов,</w:t>
      </w:r>
    </w:p>
    <w:p w:rsidR="007643BB" w:rsidRPr="007643BB" w:rsidRDefault="007643BB" w:rsidP="00BA39A0">
      <w:pPr>
        <w:pStyle w:val="SingleTxtGR"/>
      </w:pPr>
      <w:r w:rsidRPr="007643BB">
        <w:tab/>
        <w:t>1.</w:t>
      </w:r>
      <w:r w:rsidRPr="007643BB">
        <w:tab/>
      </w:r>
      <w:del w:id="13" w:author="Aarhus" w:date="2017-09-14T02:48:00Z">
        <w:r w:rsidRPr="007643BB" w:rsidDel="00E10441">
          <w:delText>[</w:delText>
        </w:r>
      </w:del>
      <w:r w:rsidRPr="007643BB">
        <w:rPr>
          <w:i/>
        </w:rPr>
        <w:t>принимает решение</w:t>
      </w:r>
      <w:r w:rsidRPr="007643BB">
        <w:t xml:space="preserve"> и впредь использовать существующую временную систему взносов</w:t>
      </w:r>
      <w:del w:id="14" w:author="Aarhus" w:date="2017-09-14T02:48:00Z">
        <w:r w:rsidRPr="007643BB" w:rsidDel="00E10441">
          <w:delText>]</w:delText>
        </w:r>
      </w:del>
      <w:r w:rsidRPr="007643BB">
        <w:t xml:space="preserve"> </w:t>
      </w:r>
      <w:del w:id="15" w:author="Aarhus" w:date="2017-09-14T02:48:00Z">
        <w:r w:rsidRPr="007643BB" w:rsidDel="00E10441">
          <w:delText>[</w:delText>
        </w:r>
        <w:r w:rsidRPr="007643BB" w:rsidDel="00E10441">
          <w:rPr>
            <w:i/>
          </w:rPr>
          <w:delText>учреждает</w:delText>
        </w:r>
        <w:r w:rsidRPr="007643BB" w:rsidDel="00E10441">
          <w:delText xml:space="preserve"> обязательную систему взносов] </w:delText>
        </w:r>
      </w:del>
      <w:r w:rsidRPr="007643BB">
        <w:t>для покрытия расходов на те предусмотренные в программе работы виды деятельности, которые не охватываются регулярным бюджетом Организации Объединенных Наций, на основе следующих принципов:</w:t>
      </w:r>
    </w:p>
    <w:p w:rsidR="007643BB" w:rsidRPr="007643BB" w:rsidRDefault="007643BB" w:rsidP="00BA39A0">
      <w:pPr>
        <w:pStyle w:val="SingleTxtGR"/>
      </w:pPr>
      <w:r w:rsidRPr="007643BB">
        <w:tab/>
        <w:t>a)</w:t>
      </w:r>
      <w:r w:rsidRPr="007643BB">
        <w:tab/>
        <w:t>Сторонам следует стремиться коллективно обеспечивать с помощью этой финансовой системы покрытие расходов на те предусмотренные в программе работы виды деятельности, которые не охватываются регулярным бюджетом Организации Объединенных Наций;</w:t>
      </w:r>
    </w:p>
    <w:p w:rsidR="007643BB" w:rsidRPr="007643BB" w:rsidDel="00E10441" w:rsidRDefault="007643BB" w:rsidP="00E10441">
      <w:pPr>
        <w:pStyle w:val="SingleTxtGR"/>
        <w:rPr>
          <w:del w:id="16" w:author="Aarhus" w:date="2017-09-14T02:49:00Z"/>
        </w:rPr>
      </w:pPr>
      <w:del w:id="17" w:author="Aarhus" w:date="2017-09-14T02:49:00Z">
        <w:r w:rsidRPr="007643BB" w:rsidDel="00E10441">
          <w:tab/>
          <w:delText>[b)</w:delText>
        </w:r>
        <w:r w:rsidRPr="007643BB" w:rsidDel="00E10441">
          <w:tab/>
          <w:delText>бремя расходов на осуществление деятельности распределяется между Сторонами и сигнатариями Конвенции пропорционально шкале взносов Организации Объединенных Наций</w:delText>
        </w:r>
        <w:r w:rsidR="00BA39A0" w:rsidRPr="00E10441" w:rsidDel="00E10441">
          <w:footnoteReference w:id="3"/>
        </w:r>
        <w:r w:rsidRPr="007643BB" w:rsidDel="00E10441">
          <w:delText>, причем ориентировочный размер взноса каждой Стороны на 2018 год указан в приложении к настоящему решению;</w:delText>
        </w:r>
        <w:r w:rsidR="00E10441" w:rsidDel="00E10441">
          <w:rPr>
            <w:rStyle w:val="FootnoteReference"/>
          </w:rPr>
          <w:footnoteReference w:id="4"/>
        </w:r>
      </w:del>
    </w:p>
    <w:p w:rsidR="007643BB" w:rsidRPr="007643BB" w:rsidDel="00E10441" w:rsidRDefault="007643BB" w:rsidP="00BA39A0">
      <w:pPr>
        <w:pStyle w:val="SingleTxtGR"/>
        <w:rPr>
          <w:del w:id="22" w:author="Aarhus" w:date="2017-09-14T02:49:00Z"/>
        </w:rPr>
      </w:pPr>
      <w:del w:id="23" w:author="Aarhus" w:date="2017-09-14T02:49:00Z">
        <w:r w:rsidRPr="007643BB" w:rsidDel="00E10441">
          <w:tab/>
          <w:delText>c)</w:delText>
        </w:r>
        <w:r w:rsidRPr="007643BB" w:rsidDel="00E10441">
          <w:tab/>
          <w:delText>шкала взносов должна корректироваться таким образом, чтобы ни одна Сторона или сигнатарий не производили взносы в размере, превышающем 22%</w:delText>
        </w:r>
        <w:r w:rsidRPr="00B62B33" w:rsidDel="00E10441">
          <w:rPr>
            <w:rStyle w:val="FootnoteReference"/>
          </w:rPr>
          <w:footnoteReference w:id="5"/>
        </w:r>
        <w:r w:rsidRPr="007643BB" w:rsidDel="00E10441">
          <w:delText xml:space="preserve"> сметных расходов, покрываемых с помощью системы взносов;</w:delText>
        </w:r>
      </w:del>
    </w:p>
    <w:p w:rsidR="007643BB" w:rsidRPr="007643BB" w:rsidDel="00E10441" w:rsidRDefault="007643BB" w:rsidP="00BA39A0">
      <w:pPr>
        <w:pStyle w:val="SingleTxtGR"/>
        <w:rPr>
          <w:del w:id="26" w:author="Aarhus" w:date="2017-09-14T02:49:00Z"/>
        </w:rPr>
      </w:pPr>
      <w:del w:id="27" w:author="Aarhus" w:date="2017-09-14T02:49:00Z">
        <w:r w:rsidRPr="007643BB" w:rsidDel="00E10441">
          <w:tab/>
          <w:delText>d)</w:delText>
        </w:r>
        <w:r w:rsidRPr="007643BB" w:rsidDel="00E10441">
          <w:tab/>
          <w:delText>каждая Сторона или сигнатарий ежегодно вносит как минимум сумму, рассчитанную на основе применения скорректированной шкалы взносов, указываемой в подпункте … [выше/ниже], для покрытия всех сметных расходов на осуществление деятельности, однако размер каждого взноса не должен быть меньше того, который указывается в пункте ... [выше/ниже];]</w:delText>
        </w:r>
      </w:del>
    </w:p>
    <w:p w:rsidR="007643BB" w:rsidRPr="007643BB" w:rsidRDefault="007643BB" w:rsidP="00BA39A0">
      <w:pPr>
        <w:pStyle w:val="SingleTxtGR"/>
      </w:pPr>
      <w:r w:rsidRPr="007643BB">
        <w:tab/>
      </w:r>
      <w:del w:id="28" w:author="Aarhus" w:date="2017-09-14T02:50:00Z">
        <w:r w:rsidRPr="007643BB" w:rsidDel="00E10441">
          <w:delText>[</w:delText>
        </w:r>
      </w:del>
      <w:r w:rsidRPr="007643BB">
        <w:t>b)</w:t>
      </w:r>
      <w:del w:id="29" w:author="Aarhus" w:date="2017-09-14T02:50:00Z">
        <w:r w:rsidRPr="007643BB" w:rsidDel="00E10441">
          <w:delText>]</w:delText>
        </w:r>
      </w:del>
      <w:r w:rsidRPr="007643BB">
        <w:tab/>
        <w:t xml:space="preserve">ожидается, что ни у одной из Сторон и ни у одного из </w:t>
      </w:r>
      <w:proofErr w:type="spellStart"/>
      <w:r w:rsidRPr="007643BB">
        <w:t>сигнатариев</w:t>
      </w:r>
      <w:proofErr w:type="spellEnd"/>
      <w:r w:rsidRPr="007643BB">
        <w:t xml:space="preserve"> взнос на программу работы по Конвенции за конкретный календарный год не будет составлять менее </w:t>
      </w:r>
      <w:del w:id="30" w:author="Aarhus" w:date="2017-09-14T02:50:00Z">
        <w:r w:rsidRPr="007643BB" w:rsidDel="00E10441">
          <w:delText>[</w:delText>
        </w:r>
      </w:del>
      <w:r w:rsidRPr="007643BB">
        <w:t>500</w:t>
      </w:r>
      <w:del w:id="31" w:author="Aarhus" w:date="2017-09-14T02:50:00Z">
        <w:r w:rsidRPr="007643BB" w:rsidDel="00E10441">
          <w:delText>]</w:delText>
        </w:r>
      </w:del>
      <w:r w:rsidRPr="007643BB">
        <w:t xml:space="preserve"> </w:t>
      </w:r>
      <w:del w:id="32" w:author="Aarhus" w:date="2017-09-14T02:50:00Z">
        <w:r w:rsidRPr="007643BB" w:rsidDel="00E10441">
          <w:delText xml:space="preserve">[1 000] </w:delText>
        </w:r>
      </w:del>
      <w:r w:rsidRPr="007643BB">
        <w:t>долл. США;</w:t>
      </w:r>
    </w:p>
    <w:p w:rsidR="007643BB" w:rsidRPr="007643BB" w:rsidRDefault="007643BB" w:rsidP="00BA39A0">
      <w:pPr>
        <w:pStyle w:val="SingleTxtGR"/>
      </w:pPr>
      <w:r w:rsidRPr="007643BB">
        <w:tab/>
      </w:r>
      <w:del w:id="33" w:author="Aarhus" w:date="2017-09-14T02:50:00Z">
        <w:r w:rsidRPr="007643BB" w:rsidDel="00E10441">
          <w:delText>[</w:delText>
        </w:r>
      </w:del>
      <w:r w:rsidRPr="007643BB">
        <w:t>c)</w:t>
      </w:r>
      <w:del w:id="34" w:author="Aarhus" w:date="2017-09-14T02:50:00Z">
        <w:r w:rsidRPr="007643BB" w:rsidDel="00E10441">
          <w:delText>]</w:delText>
        </w:r>
      </w:del>
      <w:r w:rsidRPr="007643BB">
        <w:tab/>
        <w:t>взносы вносятся наличными и не резервируются для того или иного конкретного вида деятельности;</w:t>
      </w:r>
    </w:p>
    <w:p w:rsidR="007643BB" w:rsidRPr="007643BB" w:rsidRDefault="007643BB" w:rsidP="00BA39A0">
      <w:pPr>
        <w:pStyle w:val="SingleTxtGR"/>
      </w:pPr>
      <w:r w:rsidRPr="007643BB">
        <w:tab/>
      </w:r>
      <w:del w:id="35" w:author="Aarhus" w:date="2017-09-14T02:50:00Z">
        <w:r w:rsidRPr="007643BB" w:rsidDel="00E10441">
          <w:delText>[</w:delText>
        </w:r>
      </w:del>
      <w:r w:rsidRPr="007643BB">
        <w:t>d)</w:t>
      </w:r>
      <w:del w:id="36" w:author="Aarhus" w:date="2017-09-14T02:50:00Z">
        <w:r w:rsidRPr="007643BB" w:rsidDel="00E10441">
          <w:delText>]</w:delText>
        </w:r>
      </w:del>
      <w:r w:rsidRPr="007643BB">
        <w:tab/>
        <w:t>дополнительные взносы могут производиться наличными или натурой и могут резервироваться для какого-либо конкретного вида деятельности;</w:t>
      </w:r>
    </w:p>
    <w:p w:rsidR="007643BB" w:rsidRPr="007643BB" w:rsidRDefault="007643BB" w:rsidP="00BA39A0">
      <w:pPr>
        <w:pStyle w:val="SingleTxtGR"/>
      </w:pPr>
      <w:r w:rsidRPr="007643BB">
        <w:lastRenderedPageBreak/>
        <w:tab/>
      </w:r>
      <w:del w:id="37" w:author="Aarhus" w:date="2017-09-14T02:51:00Z">
        <w:r w:rsidRPr="007643BB" w:rsidDel="00E10441">
          <w:delText>[</w:delText>
        </w:r>
      </w:del>
      <w:r w:rsidRPr="007643BB">
        <w:t>e)</w:t>
      </w:r>
      <w:del w:id="38" w:author="Aarhus" w:date="2017-09-14T02:51:00Z">
        <w:r w:rsidRPr="007643BB" w:rsidDel="00E10441">
          <w:delText>]</w:delText>
        </w:r>
      </w:del>
      <w:r w:rsidRPr="007643BB">
        <w:tab/>
        <w:t xml:space="preserve">взносы наличными производятся через Целевой фонд Европейской экономической комиссии Организации Объединенных Наций для технического сотрудничества на местном уровне (проект </w:t>
      </w:r>
      <w:proofErr w:type="spellStart"/>
      <w:r w:rsidRPr="007643BB">
        <w:t>Орхусской</w:t>
      </w:r>
      <w:proofErr w:type="spellEnd"/>
      <w:r w:rsidRPr="007643BB">
        <w:t xml:space="preserve"> конвенции);</w:t>
      </w:r>
    </w:p>
    <w:p w:rsidR="007643BB" w:rsidRPr="007643BB" w:rsidRDefault="007643BB" w:rsidP="00BA39A0">
      <w:pPr>
        <w:pStyle w:val="SingleTxtGR"/>
      </w:pPr>
      <w:r w:rsidRPr="007643BB">
        <w:tab/>
      </w:r>
      <w:del w:id="39" w:author="Aarhus" w:date="2017-09-14T02:51:00Z">
        <w:r w:rsidRPr="007643BB" w:rsidDel="00E10441">
          <w:delText>[</w:delText>
        </w:r>
      </w:del>
      <w:r w:rsidRPr="007643BB">
        <w:t>f)</w:t>
      </w:r>
      <w:del w:id="40" w:author="Aarhus" w:date="2017-09-14T02:51:00Z">
        <w:r w:rsidRPr="007643BB" w:rsidDel="00E10441">
          <w:delText>]</w:delText>
        </w:r>
      </w:del>
      <w:r w:rsidRPr="007643BB">
        <w:tab/>
        <w:t>если это допускается внутренними бюджетными процедурами Сторон, взносы за конкретный календарный год должны вноситься до 1 октября предшествующего ему года, а когда это невозможно, в качестве альтернативного варианта рекомендуется вносить взносы в течение первых шести месяцев календарного года, с тем чтобы обеспечить оплату расходов на персонал в целях бесперебойного функционирования секретариата в качестве одной из приоритетных задач, а также своевременное и эффективное осуществление приоритетных видов деятельности соответствующей программы работы;</w:t>
      </w:r>
    </w:p>
    <w:p w:rsidR="007643BB" w:rsidRPr="007643BB" w:rsidRDefault="007643BB" w:rsidP="00BA39A0">
      <w:pPr>
        <w:pStyle w:val="SingleTxtGR"/>
      </w:pPr>
      <w:r w:rsidRPr="007643BB">
        <w:tab/>
      </w:r>
      <w:del w:id="41" w:author="Aarhus" w:date="2017-09-14T02:51:00Z">
        <w:r w:rsidRPr="007643BB" w:rsidDel="00E10441">
          <w:delText>[</w:delText>
        </w:r>
      </w:del>
      <w:r w:rsidRPr="007643BB">
        <w:t>g)</w:t>
      </w:r>
      <w:del w:id="42" w:author="Aarhus" w:date="2017-09-14T02:51:00Z">
        <w:r w:rsidRPr="007643BB" w:rsidDel="00E10441">
          <w:delText>]</w:delText>
        </w:r>
      </w:del>
      <w:r w:rsidRPr="007643BB">
        <w:tab/>
        <w:t xml:space="preserve">Стороны объявляют, когда это возможно, до принятия программы работы Совещанием Сторон о своих ожидаемых финансовых взносах и взносах натурой в годовом или многогодовом исчислении. Изъявить желание указать размеры своих ожидаемых взносов могут также </w:t>
      </w:r>
      <w:proofErr w:type="spellStart"/>
      <w:r w:rsidRPr="007643BB">
        <w:t>сигнатарии</w:t>
      </w:r>
      <w:proofErr w:type="spellEnd"/>
      <w:r w:rsidRPr="007643BB">
        <w:t>, другие заинтересованные государства и организации;</w:t>
      </w:r>
    </w:p>
    <w:p w:rsidR="007643BB" w:rsidRPr="007643BB" w:rsidRDefault="007643BB" w:rsidP="00BA39A0">
      <w:pPr>
        <w:pStyle w:val="SingleTxtGR"/>
      </w:pPr>
      <w:r w:rsidRPr="007643BB">
        <w:tab/>
        <w:t>2.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Стороны вносить ежегодно взносы или производить взносы в многогодовом исчислении для покрытия расходов на осуществление видов деятельности согласно программе работы в соответствии со схемой, изложенной в пункте 1;</w:t>
      </w:r>
    </w:p>
    <w:p w:rsidR="007643BB" w:rsidRPr="007643BB" w:rsidRDefault="007643BB" w:rsidP="00BA39A0">
      <w:pPr>
        <w:pStyle w:val="SingleTxtGR"/>
      </w:pPr>
      <w:r w:rsidRPr="007643BB">
        <w:tab/>
        <w:t>3.</w:t>
      </w:r>
      <w:r w:rsidRPr="007643BB">
        <w:tab/>
      </w:r>
      <w:r w:rsidRPr="007643BB">
        <w:rPr>
          <w:i/>
        </w:rPr>
        <w:t>предлагает</w:t>
      </w:r>
      <w:r w:rsidRPr="007643BB">
        <w:t xml:space="preserve"> </w:t>
      </w:r>
      <w:proofErr w:type="spellStart"/>
      <w:r w:rsidRPr="007643BB">
        <w:t>сигнатариям</w:t>
      </w:r>
      <w:proofErr w:type="spellEnd"/>
      <w:r w:rsidRPr="007643BB">
        <w:t>, другим заинтересованным государствам и государственным структурам, а также частному сектору в соответствии с Пересмотренными руководящими принципами сотрудничества между Организацией Объединенных Наций и деловым сектором 2009 года</w:t>
      </w:r>
      <w:r w:rsidRPr="00BA39A0">
        <w:rPr>
          <w:rStyle w:val="FootnoteReference"/>
        </w:rPr>
        <w:footnoteReference w:id="6"/>
      </w:r>
      <w:r w:rsidRPr="007643BB">
        <w:t xml:space="preserve"> вносить взносы для покрытия расходов на программу работы наличными или натурой;</w:t>
      </w:r>
    </w:p>
    <w:p w:rsidR="007643BB" w:rsidRPr="007643BB" w:rsidRDefault="007643BB" w:rsidP="00BA39A0">
      <w:pPr>
        <w:pStyle w:val="SingleTxtGR"/>
      </w:pPr>
      <w:r w:rsidRPr="007643BB">
        <w:tab/>
        <w:t>4.</w:t>
      </w:r>
      <w:r w:rsidRPr="007643BB">
        <w:tab/>
      </w:r>
      <w:r w:rsidRPr="007643BB">
        <w:rPr>
          <w:i/>
        </w:rPr>
        <w:t>призывает</w:t>
      </w:r>
      <w:r w:rsidRPr="007643BB">
        <w:t xml:space="preserve"> страны с переходной экономикой в максимально возможной степени финансировать свое собственное участие в проводимой деятельности;</w:t>
      </w:r>
    </w:p>
    <w:p w:rsidR="007643BB" w:rsidRPr="007643BB" w:rsidRDefault="007643BB" w:rsidP="00BA39A0">
      <w:pPr>
        <w:pStyle w:val="SingleTxtGR"/>
      </w:pPr>
      <w:r w:rsidRPr="007643BB">
        <w:tab/>
        <w:t>5.</w:t>
      </w:r>
      <w:r w:rsidRPr="007643BB">
        <w:tab/>
      </w:r>
      <w:r w:rsidRPr="007643BB">
        <w:rPr>
          <w:i/>
        </w:rPr>
        <w:t>призывает</w:t>
      </w:r>
      <w:r w:rsidRPr="007643BB">
        <w:t xml:space="preserve"> 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других мероприятиях;</w:t>
      </w:r>
    </w:p>
    <w:p w:rsidR="007643BB" w:rsidRPr="007643BB" w:rsidRDefault="007643BB" w:rsidP="00BA39A0">
      <w:pPr>
        <w:pStyle w:val="SingleTxtGR"/>
        <w:rPr>
          <w:u w:val="single"/>
        </w:rPr>
      </w:pPr>
      <w:r w:rsidRPr="007643BB">
        <w:tab/>
        <w:t>6.</w:t>
      </w:r>
      <w:r w:rsidRPr="007643BB">
        <w:tab/>
      </w:r>
      <w:r w:rsidRPr="007643BB">
        <w:rPr>
          <w:i/>
        </w:rPr>
        <w:t>призывает</w:t>
      </w:r>
      <w:r w:rsidRPr="007643BB">
        <w:t xml:space="preserve"> Стороны, которые в соответствии с исторически сложившейся практикой вносили щедрые взносы, сохранять свои прежние уровни взносов или вернуться к ним;</w:t>
      </w:r>
    </w:p>
    <w:p w:rsidR="007643BB" w:rsidRPr="007643BB" w:rsidRDefault="007643BB" w:rsidP="00BA39A0">
      <w:pPr>
        <w:pStyle w:val="SingleTxtGR"/>
      </w:pPr>
      <w:r w:rsidRPr="007643BB">
        <w:tab/>
        <w:t>7.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все Стороны обеспечить справедливое распределение финансовой ответственности за осуществление программы работы и просит Президиум связываться со Сторонами в соответствующих случаях на предмет достижения этой цели;</w:t>
      </w:r>
      <w:r w:rsidRPr="007643BB">
        <w:rPr>
          <w:i/>
        </w:rPr>
        <w:t xml:space="preserve"> </w:t>
      </w:r>
    </w:p>
    <w:p w:rsidR="007643BB" w:rsidRPr="007643BB" w:rsidRDefault="007643BB" w:rsidP="00BA39A0">
      <w:pPr>
        <w:pStyle w:val="SingleTxtGR"/>
      </w:pPr>
      <w:r w:rsidRPr="007643BB">
        <w:tab/>
        <w:t>8.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секретариат в соответствии с финансовыми правилами Организации Объединенных Наций выделять в Целевой фонд Конвенции к 1 октября каждого года на приоритетной основе средства, требующиеся для продления срока действия контрактов внебюджетного персонала секретариата на предстоящий год, а также для покрытия расходов, необходимых для осуществления деятельности в первом квартале предстоящего года;</w:t>
      </w:r>
    </w:p>
    <w:p w:rsidR="007643BB" w:rsidRPr="007643BB" w:rsidRDefault="007643BB" w:rsidP="00BA39A0">
      <w:pPr>
        <w:pStyle w:val="SingleTxtGR"/>
      </w:pPr>
      <w:r w:rsidRPr="007643BB">
        <w:tab/>
        <w:t>9.</w:t>
      </w:r>
      <w:r w:rsidRPr="007643BB">
        <w:tab/>
      </w:r>
      <w:r w:rsidRPr="007643BB">
        <w:rPr>
          <w:i/>
        </w:rPr>
        <w:t>просит также</w:t>
      </w:r>
      <w:r w:rsidRPr="007643BB">
        <w:t xml:space="preserve"> секретариат в соответствии с финансовыми правилами Организации Объединенных Наций контролировать расходование финансовых средств и подготавливать ежегодные доклады с указанием конкретных размеров взносов и любых изменений, касающихся:</w:t>
      </w:r>
    </w:p>
    <w:p w:rsidR="007643BB" w:rsidRPr="007643BB" w:rsidRDefault="007643BB" w:rsidP="00BA39A0">
      <w:pPr>
        <w:pStyle w:val="SingleTxtGR"/>
      </w:pPr>
      <w:r w:rsidRPr="007643BB">
        <w:tab/>
        <w:t>a)</w:t>
      </w:r>
      <w:r w:rsidRPr="007643BB">
        <w:tab/>
        <w:t xml:space="preserve">сметных расходов на осуществление деятельности на следующий календарный год; </w:t>
      </w:r>
    </w:p>
    <w:p w:rsidR="007643BB" w:rsidRPr="007643BB" w:rsidRDefault="007643BB" w:rsidP="00BA39A0">
      <w:pPr>
        <w:pStyle w:val="SingleTxtGR"/>
      </w:pPr>
      <w:r w:rsidRPr="007643BB">
        <w:lastRenderedPageBreak/>
        <w:tab/>
        <w:t>b)</w:t>
      </w:r>
      <w:r w:rsidRPr="007643BB">
        <w:tab/>
        <w:t>состава Сторон для учета Рабочей группой Сторон с целью обеспечить, чтобы уровень взносов соответствовал уровню финансирования, необходимого для осуществления программы работы;</w:t>
      </w:r>
    </w:p>
    <w:p w:rsidR="007643BB" w:rsidRPr="007643BB" w:rsidRDefault="007643BB" w:rsidP="00BA39A0">
      <w:pPr>
        <w:pStyle w:val="SingleTxtGR"/>
      </w:pPr>
      <w:r w:rsidRPr="007643BB">
        <w:tab/>
        <w:t>10.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Президиум при содействии секретариата подготовить оценку оперативных расходов, необходимых для эффективного функционирования Конвенции, которые должны быть четко отделены от расходов на другие виды деятельности, подлежащие осуществлению при условии наличия ресурсов;</w:t>
      </w:r>
    </w:p>
    <w:p w:rsidR="007643BB" w:rsidRPr="007643BB" w:rsidRDefault="007643BB" w:rsidP="00BA39A0">
      <w:pPr>
        <w:pStyle w:val="SingleTxtGR"/>
      </w:pPr>
      <w:r w:rsidRPr="007643BB">
        <w:tab/>
        <w:t>11.</w:t>
      </w:r>
      <w:r w:rsidRPr="007643BB">
        <w:rPr>
          <w:i/>
        </w:rPr>
        <w:tab/>
        <w:t>просит</w:t>
      </w:r>
      <w:r w:rsidRPr="007643BB">
        <w:t xml:space="preserve"> Рабочую группу Сторон рассматривать в свете этих ежегодных докладов вопрос о необходимости внесения изменений в содержание и сроки осуществления программы работы в том случае, если уровень фактических и/или объявленных взносов не будет соответствовать требуемому уровню финансирования;</w:t>
      </w:r>
    </w:p>
    <w:p w:rsidR="007643BB" w:rsidRPr="007643BB" w:rsidRDefault="007643BB" w:rsidP="00BA39A0">
      <w:pPr>
        <w:pStyle w:val="SingleTxtGR"/>
      </w:pPr>
      <w:r w:rsidRPr="007643BB">
        <w:tab/>
        <w:t>12.</w:t>
      </w:r>
      <w:r w:rsidRPr="007643BB">
        <w:tab/>
      </w:r>
      <w:r w:rsidRPr="007643BB">
        <w:rPr>
          <w:i/>
        </w:rPr>
        <w:t xml:space="preserve">просит </w:t>
      </w:r>
      <w:r w:rsidRPr="007643BB">
        <w:t>секретариат подготавливать для каждой сессии Совещания Сторон всеобъемлющий доклад по финансовым вопросам, включая в него информацию о размерах взносов Сторон и других участвующих государств и организаций в бюджет Конвенции наличными и натурой, а также о том, каким образом эти взносы были израсходованы;</w:t>
      </w:r>
    </w:p>
    <w:p w:rsidR="007643BB" w:rsidRPr="007643BB" w:rsidRDefault="007643BB" w:rsidP="00BA39A0">
      <w:pPr>
        <w:pStyle w:val="SingleTxtGR"/>
      </w:pPr>
      <w:r w:rsidRPr="007643BB">
        <w:tab/>
        <w:t>13.</w:t>
      </w:r>
      <w:r w:rsidRPr="007643BB">
        <w:tab/>
      </w:r>
      <w:r w:rsidRPr="007643BB">
        <w:rPr>
          <w:i/>
        </w:rPr>
        <w:t xml:space="preserve">постановляет </w:t>
      </w:r>
      <w:r w:rsidRPr="007643BB">
        <w:t>рассмотреть вопрос о функционировании схемы финансовых механизмов на своей седьмой сессии;</w:t>
      </w:r>
    </w:p>
    <w:p w:rsidR="007643BB" w:rsidRPr="007643BB" w:rsidRDefault="007643BB" w:rsidP="00BA39A0">
      <w:pPr>
        <w:pStyle w:val="SingleTxtGR"/>
      </w:pPr>
      <w:r w:rsidRPr="007643BB">
        <w:tab/>
        <w:t>14.</w:t>
      </w:r>
      <w:r w:rsidRPr="007643BB">
        <w:tab/>
      </w:r>
      <w:r w:rsidRPr="007643BB">
        <w:rPr>
          <w:i/>
        </w:rPr>
        <w:t xml:space="preserve">поручает </w:t>
      </w:r>
      <w:r w:rsidRPr="007643BB">
        <w:t>Президиуму и Рабочей группе Сторон изучить в течение следующего межсессионного периода варианты обеспечения более предсказуемого, стабильного и справедливого по распределению бремени финансирования и просит их внести соответствующие предложения для рассмотрения Совещанием Сторон на его седьмой сессии;</w:t>
      </w:r>
    </w:p>
    <w:p w:rsidR="007643BB" w:rsidRPr="007643BB" w:rsidRDefault="007643BB" w:rsidP="00BA39A0">
      <w:pPr>
        <w:pStyle w:val="SingleTxtGR"/>
      </w:pPr>
      <w:r w:rsidRPr="007643BB">
        <w:tab/>
        <w:t>15.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Европейскую экономическую комиссию Организации Объединенных Наций выделять больше ресурсов на поддержку работы по Конвенции, отмечая в этой связи положительную оценку экологической подпрограммы во время проведенного в 2013 году обзора реформы Комиссии 2005 года</w:t>
      </w:r>
      <w:r w:rsidRPr="007643BB">
        <w:rPr>
          <w:vertAlign w:val="superscript"/>
        </w:rPr>
        <w:footnoteReference w:id="7"/>
      </w:r>
      <w:r w:rsidRPr="007643BB">
        <w:t xml:space="preserve"> и учитывая, среди прочего, вопрос сбалансированности использования ресурсов регулярного бюджета на цели различных подпрограмм.</w:t>
      </w:r>
    </w:p>
    <w:p w:rsidR="007643BB" w:rsidRPr="007643BB" w:rsidDel="00825118" w:rsidRDefault="007643BB" w:rsidP="00B62B33">
      <w:pPr>
        <w:pStyle w:val="HChGR"/>
        <w:rPr>
          <w:del w:id="43" w:author="Aarhus" w:date="2017-09-14T02:52:00Z"/>
        </w:rPr>
      </w:pPr>
      <w:r w:rsidRPr="007643BB">
        <w:br w:type="page"/>
      </w:r>
      <w:del w:id="44" w:author="Aarhus" w:date="2017-09-14T02:52:00Z">
        <w:r w:rsidRPr="007643BB" w:rsidDel="00825118">
          <w:delText>[Приложение</w:delText>
        </w:r>
      </w:del>
    </w:p>
    <w:p w:rsidR="007643BB" w:rsidRPr="007643BB" w:rsidRDefault="007643BB" w:rsidP="00B62B33">
      <w:pPr>
        <w:pStyle w:val="HChGR"/>
      </w:pPr>
      <w:del w:id="45" w:author="Aarhus" w:date="2017-09-14T02:53:00Z">
        <w:r w:rsidRPr="007643BB" w:rsidDel="00825118">
          <w:tab/>
        </w:r>
        <w:r w:rsidRPr="007643BB" w:rsidDel="00825118">
          <w:tab/>
          <w:delText>Ориентировочные взносы на 2018 год</w:delText>
        </w:r>
      </w:del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863"/>
        <w:gridCol w:w="1603"/>
        <w:gridCol w:w="1623"/>
        <w:gridCol w:w="1281"/>
      </w:tblGrid>
      <w:tr w:rsidR="007643BB" w:rsidRPr="007643BB" w:rsidTr="00A13D27">
        <w:trPr>
          <w:trHeight w:val="7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bottom w:val="single" w:sz="12" w:space="0" w:color="auto"/>
            </w:tcBorders>
            <w:shd w:val="clear" w:color="auto" w:fill="auto"/>
          </w:tcPr>
          <w:p w:rsidR="007643BB" w:rsidRPr="007643BB" w:rsidRDefault="007643BB" w:rsidP="007643BB">
            <w:pPr>
              <w:spacing w:before="80" w:after="80" w:line="200" w:lineRule="exact"/>
              <w:rPr>
                <w:i/>
                <w:sz w:val="16"/>
              </w:rPr>
            </w:pPr>
            <w:del w:id="46" w:author="Aarhus" w:date="2017-09-14T02:53:00Z">
              <w:r w:rsidRPr="007643BB" w:rsidDel="002F42FB">
                <w:rPr>
                  <w:i/>
                  <w:sz w:val="16"/>
                </w:rPr>
                <w:delText xml:space="preserve">Колонка A: </w:delText>
              </w:r>
              <w:r w:rsidRPr="007643BB" w:rsidDel="002F42FB">
                <w:rPr>
                  <w:i/>
                  <w:sz w:val="16"/>
                </w:rPr>
                <w:br/>
                <w:delText>Страны (Стороны и сигнатарии)</w:delText>
              </w:r>
            </w:del>
          </w:p>
        </w:tc>
        <w:tc>
          <w:tcPr>
            <w:tcW w:w="1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43BB" w:rsidRPr="007643BB" w:rsidRDefault="007643BB" w:rsidP="00CA595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del w:id="47" w:author="Aarhus" w:date="2017-09-14T02:53:00Z">
              <w:r w:rsidRPr="007643BB" w:rsidDel="002F42FB">
                <w:rPr>
                  <w:i/>
                  <w:sz w:val="16"/>
                </w:rPr>
                <w:delText>Колонка B</w:delText>
              </w:r>
              <w:r w:rsidRPr="00B62B33" w:rsidDel="002F42FB">
                <w:rPr>
                  <w:i/>
                  <w:szCs w:val="18"/>
                  <w:vertAlign w:val="superscript"/>
                </w:rPr>
                <w:delText>a</w:delText>
              </w:r>
              <w:r w:rsidR="00B62B33" w:rsidRPr="00B62B33" w:rsidDel="002F42FB">
                <w:rPr>
                  <w:i/>
                  <w:sz w:val="16"/>
                </w:rPr>
                <w:delText>:</w:delText>
              </w:r>
              <w:r w:rsidR="00CA595C" w:rsidRPr="00CA595C" w:rsidDel="002F42FB">
                <w:rPr>
                  <w:i/>
                  <w:sz w:val="16"/>
                </w:rPr>
                <w:delText xml:space="preserve"> </w:delText>
              </w:r>
              <w:r w:rsidRPr="007643BB" w:rsidDel="002F42FB">
                <w:rPr>
                  <w:i/>
                  <w:sz w:val="16"/>
                </w:rPr>
                <w:br/>
                <w:delText xml:space="preserve">шкала взносов </w:delText>
              </w:r>
              <w:r w:rsidRPr="007643BB" w:rsidDel="002F42FB">
                <w:rPr>
                  <w:i/>
                  <w:sz w:val="16"/>
                </w:rPr>
                <w:br/>
                <w:delText xml:space="preserve">Организации </w:delText>
              </w:r>
              <w:r w:rsidRPr="007643BB" w:rsidDel="002F42FB">
                <w:rPr>
                  <w:i/>
                  <w:sz w:val="16"/>
                </w:rPr>
                <w:br/>
                <w:delText xml:space="preserve">Объединенных Наций </w:delText>
              </w:r>
              <w:r w:rsidRPr="007643BB" w:rsidDel="002F42FB">
                <w:rPr>
                  <w:i/>
                  <w:sz w:val="16"/>
                </w:rPr>
                <w:br/>
                <w:delText>(в %)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43BB" w:rsidRPr="007643BB" w:rsidRDefault="007643BB" w:rsidP="007643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del w:id="48" w:author="Aarhus" w:date="2017-09-14T02:53:00Z">
              <w:r w:rsidRPr="007643BB" w:rsidDel="002F42FB">
                <w:rPr>
                  <w:i/>
                  <w:sz w:val="16"/>
                </w:rPr>
                <w:delText xml:space="preserve">Колонка C: </w:delText>
              </w:r>
              <w:r w:rsidRPr="007643BB" w:rsidDel="002F42FB">
                <w:rPr>
                  <w:i/>
                  <w:sz w:val="16"/>
                </w:rPr>
                <w:br/>
                <w:delText xml:space="preserve">скорректированная шкала взносов </w:delText>
              </w:r>
              <w:r w:rsidRPr="007643BB" w:rsidDel="002F42FB">
                <w:rPr>
                  <w:i/>
                  <w:sz w:val="16"/>
                </w:rPr>
                <w:br/>
                <w:delText xml:space="preserve">Организации </w:delText>
              </w:r>
              <w:r w:rsidRPr="007643BB" w:rsidDel="002F42FB">
                <w:rPr>
                  <w:i/>
                  <w:sz w:val="16"/>
                </w:rPr>
                <w:br/>
                <w:delText xml:space="preserve">Объединенных Наций </w:delText>
              </w:r>
              <w:r w:rsidRPr="007643BB" w:rsidDel="002F42FB">
                <w:rPr>
                  <w:i/>
                  <w:sz w:val="16"/>
                </w:rPr>
                <w:br/>
                <w:delText>(в %)</w:delText>
              </w:r>
              <w:r w:rsidRPr="00CA595C" w:rsidDel="002F42FB">
                <w:rPr>
                  <w:i/>
                  <w:szCs w:val="18"/>
                  <w:vertAlign w:val="superscript"/>
                </w:rPr>
                <w:delText>b</w:delText>
              </w:r>
            </w:del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43BB" w:rsidRPr="007643BB" w:rsidRDefault="007643BB" w:rsidP="007643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del w:id="49" w:author="Aarhus" w:date="2017-09-14T02:53:00Z">
              <w:r w:rsidRPr="007643BB" w:rsidDel="002F42FB">
                <w:rPr>
                  <w:i/>
                  <w:sz w:val="16"/>
                </w:rPr>
                <w:delText xml:space="preserve">Колонка </w:delText>
              </w:r>
              <w:bookmarkStart w:id="50" w:name="_GoBack"/>
              <w:bookmarkEnd w:id="50"/>
              <w:r w:rsidRPr="007643BB" w:rsidDel="002F42FB">
                <w:rPr>
                  <w:i/>
                  <w:sz w:val="16"/>
                </w:rPr>
                <w:delText xml:space="preserve">D: </w:delText>
              </w:r>
              <w:r w:rsidRPr="007643BB" w:rsidDel="002F42FB">
                <w:rPr>
                  <w:i/>
                  <w:sz w:val="16"/>
                </w:rPr>
                <w:br/>
                <w:delText xml:space="preserve">размер взносов </w:delText>
              </w:r>
              <w:r w:rsidRPr="007643BB" w:rsidDel="002F42FB">
                <w:rPr>
                  <w:i/>
                  <w:sz w:val="16"/>
                </w:rPr>
                <w:br/>
                <w:delText xml:space="preserve">на 2018 год </w:delText>
              </w:r>
              <w:r w:rsidRPr="007643BB" w:rsidDel="002F42FB">
                <w:rPr>
                  <w:i/>
                  <w:sz w:val="16"/>
                </w:rPr>
                <w:br/>
                <w:delText>(долл. США)</w:delText>
              </w:r>
              <w:r w:rsidRPr="00CA595C" w:rsidDel="002F42FB">
                <w:rPr>
                  <w:i/>
                  <w:szCs w:val="18"/>
                  <w:vertAlign w:val="superscript"/>
                </w:rPr>
                <w:delText>c</w:delText>
              </w:r>
            </w:del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12" w:space="0" w:color="auto"/>
            </w:tcBorders>
            <w:noWrap/>
          </w:tcPr>
          <w:p w:rsidR="007643BB" w:rsidRPr="007643BB" w:rsidRDefault="007643BB" w:rsidP="007643BB">
            <w:del w:id="51" w:author="Aarhus" w:date="2017-09-14T02:53:00Z">
              <w:r w:rsidRPr="007643BB" w:rsidDel="002F42FB">
                <w:delText>Австрия</w:delText>
              </w:r>
            </w:del>
          </w:p>
        </w:tc>
        <w:tc>
          <w:tcPr>
            <w:tcW w:w="1603" w:type="dxa"/>
            <w:tcBorders>
              <w:top w:val="single" w:sz="12" w:space="0" w:color="auto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52" w:author="Aarhus" w:date="2017-09-14T02:53:00Z">
              <w:r w:rsidRPr="007643BB" w:rsidDel="002F42FB">
                <w:delText xml:space="preserve">0,720 </w:delText>
              </w:r>
            </w:del>
          </w:p>
        </w:tc>
        <w:tc>
          <w:tcPr>
            <w:tcW w:w="1623" w:type="dxa"/>
            <w:tcBorders>
              <w:top w:val="single" w:sz="12" w:space="0" w:color="auto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53" w:author="Aarhus" w:date="2017-09-14T02:53:00Z">
              <w:r w:rsidRPr="007643BB" w:rsidDel="002F42FB">
                <w:delText xml:space="preserve">2,186 </w:delText>
              </w:r>
            </w:del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54" w:author="Aarhus" w:date="2017-09-14T02:53:00Z">
              <w:r w:rsidRPr="007643BB" w:rsidDel="002F42FB">
                <w:delText>Азербайджан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55" w:author="Aarhus" w:date="2017-09-14T02:53:00Z">
              <w:r w:rsidRPr="007643BB" w:rsidDel="002F42FB">
                <w:delText xml:space="preserve">0,060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56" w:author="Aarhus" w:date="2017-09-14T02:53:00Z">
              <w:r w:rsidRPr="007643BB" w:rsidDel="002F42FB">
                <w:delText xml:space="preserve">0,182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57" w:author="Aarhus" w:date="2017-09-14T02:53:00Z">
              <w:r w:rsidRPr="007643BB" w:rsidDel="002F42FB">
                <w:delText>Албания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58" w:author="Aarhus" w:date="2017-09-14T02:53:00Z">
              <w:r w:rsidRPr="007643BB" w:rsidDel="002F42FB">
                <w:delText>0,008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59" w:author="Aarhus" w:date="2017-09-14T02:53:00Z">
              <w:r w:rsidRPr="007643BB" w:rsidDel="002F42FB">
                <w:delText>0,024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60" w:author="Aarhus" w:date="2017-09-14T02:53:00Z">
              <w:r w:rsidRPr="007643BB" w:rsidDel="002F42FB">
                <w:delText>Армения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61" w:author="Aarhus" w:date="2017-09-14T02:53:00Z">
              <w:r w:rsidRPr="007643BB" w:rsidDel="002F42FB">
                <w:delText>0,006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62" w:author="Aarhus" w:date="2017-09-14T02:53:00Z">
              <w:r w:rsidRPr="007643BB" w:rsidDel="002F42FB">
                <w:delText>0,018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63" w:author="Aarhus" w:date="2017-09-14T02:53:00Z">
              <w:r w:rsidRPr="007643BB" w:rsidDel="002F42FB">
                <w:delText>Беларусь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64" w:author="Aarhus" w:date="2017-09-14T02:53:00Z">
              <w:r w:rsidRPr="007643BB" w:rsidDel="002F42FB">
                <w:delText xml:space="preserve">0,056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65" w:author="Aarhus" w:date="2017-09-14T02:53:00Z">
              <w:r w:rsidRPr="007643BB" w:rsidDel="002F42FB">
                <w:delText xml:space="preserve">0,170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66" w:author="Aarhus" w:date="2017-09-14T02:53:00Z">
              <w:r w:rsidRPr="007643BB" w:rsidDel="002F42FB">
                <w:delText>Бельгия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67" w:author="Aarhus" w:date="2017-09-14T02:53:00Z">
              <w:r w:rsidRPr="007643BB" w:rsidDel="002F42FB">
                <w:delText xml:space="preserve">0,885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68" w:author="Aarhus" w:date="2017-09-14T02:53:00Z">
              <w:r w:rsidRPr="007643BB" w:rsidDel="002F42FB">
                <w:delText xml:space="preserve">2,687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69" w:author="Aarhus" w:date="2017-09-14T02:53:00Z">
              <w:r w:rsidRPr="007643BB" w:rsidDel="002F42FB">
                <w:delText>Болгария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70" w:author="Aarhus" w:date="2017-09-14T02:53:00Z">
              <w:r w:rsidRPr="007643BB" w:rsidDel="002F42FB">
                <w:delText xml:space="preserve">0,045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71" w:author="Aarhus" w:date="2017-09-14T02:53:00Z">
              <w:r w:rsidRPr="007643BB" w:rsidDel="002F42FB">
                <w:delText xml:space="preserve">0,137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72" w:author="Aarhus" w:date="2017-09-14T02:53:00Z">
              <w:r w:rsidRPr="007643BB" w:rsidDel="002F42FB">
                <w:delText>Босния и Герцеговина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73" w:author="Aarhus" w:date="2017-09-14T02:53:00Z">
              <w:r w:rsidRPr="007643BB" w:rsidDel="002F42FB">
                <w:delText xml:space="preserve">0,013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74" w:author="Aarhus" w:date="2017-09-14T02:53:00Z">
              <w:r w:rsidRPr="007643BB" w:rsidDel="002F42FB">
                <w:delText xml:space="preserve">0,039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B62B33">
            <w:pPr>
              <w:ind w:left="113" w:hanging="113"/>
            </w:pPr>
            <w:del w:id="75" w:author="Aarhus" w:date="2017-09-14T02:53:00Z">
              <w:r w:rsidRPr="007643BB" w:rsidDel="002F42FB">
                <w:delText>Бывшая югославская Республика Македония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76" w:author="Aarhus" w:date="2017-09-14T02:53:00Z">
              <w:r w:rsidRPr="007643BB" w:rsidDel="002F42FB">
                <w:delText xml:space="preserve">0,007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77" w:author="Aarhus" w:date="2017-09-14T02:53:00Z">
              <w:r w:rsidRPr="007643BB" w:rsidDel="002F42FB">
                <w:delText xml:space="preserve">0,021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78" w:author="Aarhus" w:date="2017-09-14T02:53:00Z">
              <w:r w:rsidRPr="007643BB" w:rsidDel="002F42FB">
                <w:delText>Венгрия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79" w:author="Aarhus" w:date="2017-09-14T02:53:00Z">
              <w:r w:rsidRPr="007643BB" w:rsidDel="002F42FB">
                <w:delText xml:space="preserve">0,161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80" w:author="Aarhus" w:date="2017-09-14T02:53:00Z">
              <w:r w:rsidRPr="007643BB" w:rsidDel="002F42FB">
                <w:delText xml:space="preserve">0,489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81" w:author="Aarhus" w:date="2017-09-14T02:53:00Z">
              <w:r w:rsidRPr="007643BB" w:rsidDel="002F42FB">
                <w:delText>Германия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82" w:author="Aarhus" w:date="2017-09-14T02:53:00Z">
              <w:r w:rsidRPr="007643BB" w:rsidDel="002F42FB">
                <w:delText xml:space="preserve">6,389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83" w:author="Aarhus" w:date="2017-09-14T02:53:00Z">
              <w:r w:rsidRPr="007643BB" w:rsidDel="002F42FB">
                <w:delText xml:space="preserve">19,397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84" w:author="Aarhus" w:date="2017-09-14T02:53:00Z">
              <w:r w:rsidRPr="007643BB" w:rsidDel="002F42FB">
                <w:delText>Греция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85" w:author="Aarhus" w:date="2017-09-14T02:53:00Z">
              <w:r w:rsidRPr="007643BB" w:rsidDel="002F42FB">
                <w:delText xml:space="preserve">0,471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86" w:author="Aarhus" w:date="2017-09-14T02:53:00Z">
              <w:r w:rsidRPr="007643BB" w:rsidDel="002F42FB">
                <w:delText xml:space="preserve">1,430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87" w:author="Aarhus" w:date="2017-09-14T02:54:00Z">
              <w:r w:rsidRPr="007643BB" w:rsidDel="002F42FB">
                <w:delText>Грузия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88" w:author="Aarhus" w:date="2017-09-14T02:54:00Z">
              <w:r w:rsidRPr="007643BB" w:rsidDel="002F42FB">
                <w:delText xml:space="preserve">0,008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89" w:author="Aarhus" w:date="2017-09-14T02:54:00Z">
              <w:r w:rsidRPr="007643BB" w:rsidDel="002F42FB">
                <w:delText xml:space="preserve">0,024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90" w:author="Aarhus" w:date="2017-09-14T02:54:00Z">
              <w:r w:rsidRPr="007643BB" w:rsidDel="002F42FB">
                <w:delText>Дания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91" w:author="Aarhus" w:date="2017-09-14T02:54:00Z">
              <w:r w:rsidRPr="007643BB" w:rsidDel="002F42FB">
                <w:delText xml:space="preserve">0,584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92" w:author="Aarhus" w:date="2017-09-14T02:54:00Z">
              <w:r w:rsidRPr="007643BB" w:rsidDel="002F42FB">
                <w:delText xml:space="preserve">1,773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93" w:author="Aarhus" w:date="2017-09-14T02:54:00Z">
              <w:r w:rsidRPr="007643BB" w:rsidDel="002F42FB">
                <w:delText>Европейский союз</w:delText>
              </w:r>
              <w:r w:rsidRPr="0073780B" w:rsidDel="002F42FB">
                <w:rPr>
                  <w:i/>
                  <w:vertAlign w:val="superscript"/>
                </w:rPr>
                <w:delText>d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94" w:author="Aarhus" w:date="2017-09-14T02:54:00Z">
              <w:r w:rsidRPr="007643BB" w:rsidDel="002F42FB">
                <w:delText>–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95" w:author="Aarhus" w:date="2017-09-14T02:54:00Z">
              <w:r w:rsidRPr="007643BB" w:rsidDel="002F42FB">
                <w:delText>–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96" w:author="Aarhus" w:date="2017-09-14T02:54:00Z">
              <w:r w:rsidRPr="007643BB" w:rsidDel="002F42FB">
                <w:delText>Ирландия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97" w:author="Aarhus" w:date="2017-09-14T02:54:00Z">
              <w:r w:rsidRPr="007643BB" w:rsidDel="002F42FB">
                <w:delText xml:space="preserve">0,335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98" w:author="Aarhus" w:date="2017-09-14T02:54:00Z">
              <w:r w:rsidRPr="007643BB" w:rsidDel="002F42FB">
                <w:delText xml:space="preserve">1,017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99" w:author="Aarhus" w:date="2017-09-14T02:54:00Z">
              <w:r w:rsidRPr="007643BB" w:rsidDel="002F42FB">
                <w:delText>Исландия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00" w:author="Aarhus" w:date="2017-09-14T02:54:00Z">
              <w:r w:rsidRPr="007643BB" w:rsidDel="002F42FB">
                <w:delText xml:space="preserve">0,023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01" w:author="Aarhus" w:date="2017-09-14T02:54:00Z">
              <w:r w:rsidRPr="007643BB" w:rsidDel="002F42FB">
                <w:delText xml:space="preserve">0,070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02" w:author="Aarhus" w:date="2017-09-14T02:54:00Z">
              <w:r w:rsidRPr="007643BB" w:rsidDel="002F42FB">
                <w:delText>Испания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03" w:author="Aarhus" w:date="2017-09-14T02:54:00Z">
              <w:r w:rsidRPr="007643BB" w:rsidDel="002F42FB">
                <w:delText xml:space="preserve">2,443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04" w:author="Aarhus" w:date="2017-09-14T02:54:00Z">
              <w:r w:rsidRPr="007643BB" w:rsidDel="002F42FB">
                <w:delText xml:space="preserve">7,417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05" w:author="Aarhus" w:date="2017-09-14T02:54:00Z">
              <w:r w:rsidRPr="007643BB" w:rsidDel="002F42FB">
                <w:delText>Италия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06" w:author="Aarhus" w:date="2017-09-14T02:54:00Z">
              <w:r w:rsidRPr="007643BB" w:rsidDel="002F42FB">
                <w:delText xml:space="preserve">3,748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07" w:author="Aarhus" w:date="2017-09-14T02:54:00Z">
              <w:r w:rsidRPr="007643BB" w:rsidDel="002F42FB">
                <w:delText xml:space="preserve">11,379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08" w:author="Aarhus" w:date="2017-09-14T02:54:00Z">
              <w:r w:rsidRPr="007643BB" w:rsidDel="002F42FB">
                <w:delText>Казахстан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09" w:author="Aarhus" w:date="2017-09-14T02:54:00Z">
              <w:r w:rsidRPr="007643BB" w:rsidDel="002F42FB">
                <w:delText xml:space="preserve">0,191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10" w:author="Aarhus" w:date="2017-09-14T02:54:00Z">
              <w:r w:rsidRPr="007643BB" w:rsidDel="002F42FB">
                <w:delText xml:space="preserve">0,580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11" w:author="Aarhus" w:date="2017-09-14T02:54:00Z">
              <w:r w:rsidRPr="007643BB" w:rsidDel="002F42FB">
                <w:delText>Кипр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12" w:author="Aarhus" w:date="2017-09-14T02:54:00Z">
              <w:r w:rsidRPr="007643BB" w:rsidDel="002F42FB">
                <w:delText xml:space="preserve">0,043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13" w:author="Aarhus" w:date="2017-09-14T02:54:00Z">
              <w:r w:rsidRPr="007643BB" w:rsidDel="002F42FB">
                <w:delText xml:space="preserve">0,131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14" w:author="Aarhus" w:date="2017-09-14T02:54:00Z">
              <w:r w:rsidRPr="007643BB" w:rsidDel="002F42FB">
                <w:delText>Кыргызстан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15" w:author="Aarhus" w:date="2017-09-14T02:54:00Z">
              <w:r w:rsidRPr="007643BB" w:rsidDel="002F42FB">
                <w:delText xml:space="preserve">0,002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16" w:author="Aarhus" w:date="2017-09-14T02:54:00Z">
              <w:r w:rsidRPr="007643BB" w:rsidDel="002F42FB">
                <w:delText xml:space="preserve">0,006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17" w:author="Aarhus" w:date="2017-09-14T02:54:00Z">
              <w:r w:rsidRPr="007643BB" w:rsidDel="002F42FB">
                <w:delText>Латвия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18" w:author="Aarhus" w:date="2017-09-14T02:54:00Z">
              <w:r w:rsidRPr="007643BB" w:rsidDel="002F42FB">
                <w:delText xml:space="preserve">0,050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19" w:author="Aarhus" w:date="2017-09-14T02:54:00Z">
              <w:r w:rsidRPr="007643BB" w:rsidDel="002F42FB">
                <w:delText xml:space="preserve">0,152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20" w:author="Aarhus" w:date="2017-09-14T02:54:00Z">
              <w:r w:rsidRPr="007643BB" w:rsidDel="002F42FB">
                <w:delText>Литва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21" w:author="Aarhus" w:date="2017-09-14T02:54:00Z">
              <w:r w:rsidRPr="007643BB" w:rsidDel="002F42FB">
                <w:delText xml:space="preserve">0,072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22" w:author="Aarhus" w:date="2017-09-14T02:54:00Z">
              <w:r w:rsidRPr="007643BB" w:rsidDel="002F42FB">
                <w:delText xml:space="preserve">0,219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23" w:author="Aarhus" w:date="2017-09-14T02:54:00Z">
              <w:r w:rsidRPr="007643BB" w:rsidDel="002F42FB">
                <w:delText>Лихтенштейн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24" w:author="Aarhus" w:date="2017-09-14T02:54:00Z">
              <w:r w:rsidRPr="007643BB" w:rsidDel="002F42FB">
                <w:delText xml:space="preserve">0,007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25" w:author="Aarhus" w:date="2017-09-14T02:54:00Z">
              <w:r w:rsidRPr="007643BB" w:rsidDel="002F42FB">
                <w:delText xml:space="preserve">0,021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26" w:author="Aarhus" w:date="2017-09-14T02:54:00Z">
              <w:r w:rsidRPr="007643BB" w:rsidDel="002F42FB">
                <w:delText>Люксембург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27" w:author="Aarhus" w:date="2017-09-14T02:54:00Z">
              <w:r w:rsidRPr="007643BB" w:rsidDel="002F42FB">
                <w:delText xml:space="preserve">0,064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28" w:author="Aarhus" w:date="2017-09-14T02:54:00Z">
              <w:r w:rsidRPr="007643BB" w:rsidDel="002F42FB">
                <w:delText xml:space="preserve">0,194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29" w:author="Aarhus" w:date="2017-09-14T02:54:00Z">
              <w:r w:rsidRPr="007643BB" w:rsidDel="002F42FB">
                <w:delText>Мальта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30" w:author="Aarhus" w:date="2017-09-14T02:54:00Z">
              <w:r w:rsidRPr="007643BB" w:rsidDel="002F42FB">
                <w:delText xml:space="preserve">0,016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31" w:author="Aarhus" w:date="2017-09-14T02:54:00Z">
              <w:r w:rsidRPr="007643BB" w:rsidDel="002F42FB">
                <w:delText xml:space="preserve">0,049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32" w:author="Aarhus" w:date="2017-09-14T02:54:00Z">
              <w:r w:rsidRPr="007643BB" w:rsidDel="002F42FB">
                <w:delText>Монако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33" w:author="Aarhus" w:date="2017-09-14T02:54:00Z">
              <w:r w:rsidRPr="007643BB" w:rsidDel="002F42FB">
                <w:delText xml:space="preserve">0,010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34" w:author="Aarhus" w:date="2017-09-14T02:54:00Z">
              <w:r w:rsidRPr="007643BB" w:rsidDel="002F42FB">
                <w:delText xml:space="preserve">0,030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35" w:author="Aarhus" w:date="2017-09-14T02:54:00Z">
              <w:r w:rsidRPr="007643BB" w:rsidDel="002F42FB">
                <w:delText>Нидерланды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36" w:author="Aarhus" w:date="2017-09-14T02:54:00Z">
              <w:r w:rsidRPr="007643BB" w:rsidDel="002F42FB">
                <w:delText xml:space="preserve">1,482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37" w:author="Aarhus" w:date="2017-09-14T02:54:00Z">
              <w:r w:rsidRPr="007643BB" w:rsidDel="002F42FB">
                <w:delText xml:space="preserve">4,499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38" w:author="Aarhus" w:date="2017-09-14T02:54:00Z">
              <w:r w:rsidRPr="007643BB" w:rsidDel="002F42FB">
                <w:delText>Норвегия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39" w:author="Aarhus" w:date="2017-09-14T02:54:00Z">
              <w:r w:rsidRPr="007643BB" w:rsidDel="002F42FB">
                <w:delText xml:space="preserve">0,849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40" w:author="Aarhus" w:date="2017-09-14T02:54:00Z">
              <w:r w:rsidRPr="007643BB" w:rsidDel="002F42FB">
                <w:delText xml:space="preserve">2,578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41" w:author="Aarhus" w:date="2017-09-14T02:54:00Z">
              <w:r w:rsidRPr="007643BB" w:rsidDel="002F42FB">
                <w:delText>Польша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42" w:author="Aarhus" w:date="2017-09-14T02:54:00Z">
              <w:r w:rsidRPr="007643BB" w:rsidDel="002F42FB">
                <w:delText xml:space="preserve">0,841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43" w:author="Aarhus" w:date="2017-09-14T02:54:00Z">
              <w:r w:rsidRPr="007643BB" w:rsidDel="002F42FB">
                <w:delText xml:space="preserve">2,553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44" w:author="Aarhus" w:date="2017-09-14T02:54:00Z">
              <w:r w:rsidRPr="007643BB" w:rsidDel="002F42FB">
                <w:delText>Португалия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45" w:author="Aarhus" w:date="2017-09-14T02:54:00Z">
              <w:r w:rsidRPr="007643BB" w:rsidDel="002F42FB">
                <w:delText xml:space="preserve">0,392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46" w:author="Aarhus" w:date="2017-09-14T02:54:00Z">
              <w:r w:rsidRPr="007643BB" w:rsidDel="002F42FB">
                <w:delText xml:space="preserve">1,190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47" w:author="Aarhus" w:date="2017-09-14T02:54:00Z">
              <w:r w:rsidRPr="007643BB" w:rsidDel="002F42FB">
                <w:delText>Республика Молдова</w:delText>
              </w:r>
            </w:del>
          </w:p>
        </w:tc>
        <w:tc>
          <w:tcPr>
            <w:tcW w:w="1603" w:type="dxa"/>
            <w:tcBorders>
              <w:bottom w:val="nil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48" w:author="Aarhus" w:date="2017-09-14T02:54:00Z">
              <w:r w:rsidRPr="007643BB" w:rsidDel="002F42FB">
                <w:delText xml:space="preserve">0,004 </w:delText>
              </w:r>
            </w:del>
          </w:p>
        </w:tc>
        <w:tc>
          <w:tcPr>
            <w:tcW w:w="1623" w:type="dxa"/>
            <w:tcBorders>
              <w:bottom w:val="nil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49" w:author="Aarhus" w:date="2017-09-14T02:54:00Z">
              <w:r w:rsidRPr="007643BB" w:rsidDel="002F42FB">
                <w:delText xml:space="preserve">0,012 </w:delText>
              </w:r>
            </w:del>
          </w:p>
        </w:tc>
        <w:tc>
          <w:tcPr>
            <w:tcW w:w="1281" w:type="dxa"/>
            <w:tcBorders>
              <w:bottom w:val="nil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50" w:author="Aarhus" w:date="2017-09-14T02:54:00Z">
              <w:r w:rsidRPr="007643BB" w:rsidDel="002F42FB">
                <w:delText>Румыния</w:delText>
              </w:r>
            </w:del>
          </w:p>
        </w:tc>
        <w:tc>
          <w:tcPr>
            <w:tcW w:w="1603" w:type="dxa"/>
            <w:tcBorders>
              <w:top w:val="nil"/>
              <w:bottom w:val="nil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51" w:author="Aarhus" w:date="2017-09-14T02:54:00Z">
              <w:r w:rsidRPr="007643BB" w:rsidDel="002F42FB">
                <w:delText xml:space="preserve">0,184 </w:delText>
              </w:r>
            </w:del>
          </w:p>
        </w:tc>
        <w:tc>
          <w:tcPr>
            <w:tcW w:w="1623" w:type="dxa"/>
            <w:tcBorders>
              <w:top w:val="nil"/>
              <w:bottom w:val="nil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52" w:author="Aarhus" w:date="2017-09-14T02:54:00Z">
              <w:r w:rsidRPr="007643BB" w:rsidDel="002F42FB">
                <w:delText xml:space="preserve">0,559 </w:delText>
              </w:r>
            </w:del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53" w:author="Aarhus" w:date="2017-09-14T02:54:00Z">
              <w:r w:rsidRPr="007643BB" w:rsidDel="002F42FB">
                <w:delText>Сербия</w:delText>
              </w:r>
            </w:del>
          </w:p>
        </w:tc>
        <w:tc>
          <w:tcPr>
            <w:tcW w:w="1603" w:type="dxa"/>
            <w:tcBorders>
              <w:top w:val="nil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54" w:author="Aarhus" w:date="2017-09-14T02:54:00Z">
              <w:r w:rsidRPr="007643BB" w:rsidDel="002F42FB">
                <w:delText xml:space="preserve">0,032 </w:delText>
              </w:r>
            </w:del>
          </w:p>
        </w:tc>
        <w:tc>
          <w:tcPr>
            <w:tcW w:w="1623" w:type="dxa"/>
            <w:tcBorders>
              <w:top w:val="nil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55" w:author="Aarhus" w:date="2017-09-14T02:54:00Z">
              <w:r w:rsidRPr="007643BB" w:rsidDel="002F42FB">
                <w:delText xml:space="preserve">0,097 </w:delText>
              </w:r>
            </w:del>
          </w:p>
        </w:tc>
        <w:tc>
          <w:tcPr>
            <w:tcW w:w="1281" w:type="dxa"/>
            <w:tcBorders>
              <w:top w:val="nil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56" w:author="Aarhus" w:date="2017-09-14T02:54:00Z">
              <w:r w:rsidRPr="007643BB" w:rsidDel="002F42FB">
                <w:delText>Словакия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57" w:author="Aarhus" w:date="2017-09-14T02:54:00Z">
              <w:r w:rsidRPr="007643BB" w:rsidDel="002F42FB">
                <w:delText xml:space="preserve">0,160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58" w:author="Aarhus" w:date="2017-09-14T02:54:00Z">
              <w:r w:rsidRPr="007643BB" w:rsidDel="002F42FB">
                <w:delText xml:space="preserve">0,486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59" w:author="Aarhus" w:date="2017-09-14T02:54:00Z">
              <w:r w:rsidRPr="007643BB" w:rsidDel="002F42FB">
                <w:delText>Словения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60" w:author="Aarhus" w:date="2017-09-14T02:54:00Z">
              <w:r w:rsidRPr="007643BB" w:rsidDel="002F42FB">
                <w:delText xml:space="preserve">0,084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61" w:author="Aarhus" w:date="2017-09-14T02:54:00Z">
              <w:r w:rsidRPr="007643BB" w:rsidDel="002F42FB">
                <w:delText xml:space="preserve">0,255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B62B33">
            <w:pPr>
              <w:ind w:left="113" w:hanging="113"/>
            </w:pPr>
            <w:del w:id="162" w:author="Aarhus" w:date="2017-09-14T02:54:00Z">
              <w:r w:rsidRPr="007643BB" w:rsidDel="002F42FB">
                <w:delText xml:space="preserve">Соединенное Королевство </w:delText>
              </w:r>
              <w:r w:rsidRPr="007643BB" w:rsidDel="002F42FB">
                <w:br/>
                <w:delText xml:space="preserve">Великобритании и Северной </w:delText>
              </w:r>
              <w:r w:rsidRPr="007643BB" w:rsidDel="002F42FB">
                <w:br/>
                <w:delText>Ирландии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63" w:author="Aarhus" w:date="2017-09-14T02:54:00Z">
              <w:r w:rsidRPr="007643BB" w:rsidDel="002F42FB">
                <w:delText xml:space="preserve">4,463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64" w:author="Aarhus" w:date="2017-09-14T02:54:00Z">
              <w:r w:rsidRPr="007643BB" w:rsidDel="002F42FB">
                <w:delText xml:space="preserve">13,550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65" w:author="Aarhus" w:date="2017-09-14T02:54:00Z">
              <w:r w:rsidRPr="007643BB" w:rsidDel="002F42FB">
                <w:delText>Таджикистан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66" w:author="Aarhus" w:date="2017-09-14T02:54:00Z">
              <w:r w:rsidRPr="007643BB" w:rsidDel="002F42FB">
                <w:delText xml:space="preserve">0,004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67" w:author="Aarhus" w:date="2017-09-14T02:54:00Z">
              <w:r w:rsidRPr="007643BB" w:rsidDel="002F42FB">
                <w:delText xml:space="preserve">0,012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68" w:author="Aarhus" w:date="2017-09-14T02:54:00Z">
              <w:r w:rsidRPr="007643BB" w:rsidDel="002F42FB">
                <w:delText>Туркменистан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69" w:author="Aarhus" w:date="2017-09-14T02:54:00Z">
              <w:r w:rsidRPr="007643BB" w:rsidDel="002F42FB">
                <w:delText xml:space="preserve">0,026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70" w:author="Aarhus" w:date="2017-09-14T02:54:00Z">
              <w:r w:rsidRPr="007643BB" w:rsidDel="002F42FB">
                <w:delText xml:space="preserve">0,079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71" w:author="Aarhus" w:date="2017-09-14T02:54:00Z">
              <w:r w:rsidRPr="007643BB" w:rsidDel="002F42FB">
                <w:delText>Украина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72" w:author="Aarhus" w:date="2017-09-14T02:54:00Z">
              <w:r w:rsidRPr="007643BB" w:rsidDel="002F42FB">
                <w:delText xml:space="preserve">0,103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73" w:author="Aarhus" w:date="2017-09-14T02:54:00Z">
              <w:r w:rsidRPr="007643BB" w:rsidDel="002F42FB">
                <w:delText xml:space="preserve">0,313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74" w:author="Aarhus" w:date="2017-09-14T02:54:00Z">
              <w:r w:rsidRPr="007643BB" w:rsidDel="002F42FB">
                <w:delText>Финляндия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75" w:author="Aarhus" w:date="2017-09-14T02:54:00Z">
              <w:r w:rsidRPr="007643BB" w:rsidDel="002F42FB">
                <w:delText xml:space="preserve">0,456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76" w:author="Aarhus" w:date="2017-09-14T02:54:00Z">
              <w:r w:rsidRPr="007643BB" w:rsidDel="002F42FB">
                <w:delText xml:space="preserve">1,384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77" w:author="Aarhus" w:date="2017-09-14T02:54:00Z">
              <w:r w:rsidRPr="007643BB" w:rsidDel="002F42FB">
                <w:delText>Франция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78" w:author="Aarhus" w:date="2017-09-14T02:54:00Z">
              <w:r w:rsidRPr="007643BB" w:rsidDel="002F42FB">
                <w:delText xml:space="preserve">4,859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79" w:author="Aarhus" w:date="2017-09-14T02:54:00Z">
              <w:r w:rsidRPr="007643BB" w:rsidDel="002F42FB">
                <w:delText xml:space="preserve">14,752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80" w:author="Aarhus" w:date="2017-09-14T02:54:00Z">
              <w:r w:rsidRPr="007643BB" w:rsidDel="002F42FB">
                <w:delText>Хорватия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81" w:author="Aarhus" w:date="2017-09-14T02:54:00Z">
              <w:r w:rsidRPr="007643BB" w:rsidDel="002F42FB">
                <w:delText xml:space="preserve">0,099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82" w:author="Aarhus" w:date="2017-09-14T02:54:00Z">
              <w:r w:rsidRPr="007643BB" w:rsidDel="002F42FB">
                <w:delText xml:space="preserve">0,301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83" w:author="Aarhus" w:date="2017-09-14T02:54:00Z">
              <w:r w:rsidRPr="007643BB" w:rsidDel="002F42FB">
                <w:delText>Черногория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84" w:author="Aarhus" w:date="2017-09-14T02:54:00Z">
              <w:r w:rsidRPr="007643BB" w:rsidDel="002F42FB">
                <w:delText xml:space="preserve">0,004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85" w:author="Aarhus" w:date="2017-09-14T02:54:00Z">
              <w:r w:rsidRPr="007643BB" w:rsidDel="002F42FB">
                <w:delText xml:space="preserve">0,012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86" w:author="Aarhus" w:date="2017-09-14T02:54:00Z">
              <w:r w:rsidRPr="007643BB" w:rsidDel="002F42FB">
                <w:delText>Чехия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87" w:author="Aarhus" w:date="2017-09-14T02:54:00Z">
              <w:r w:rsidRPr="007643BB" w:rsidDel="002F42FB">
                <w:delText xml:space="preserve">0,344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88" w:author="Aarhus" w:date="2017-09-14T02:54:00Z">
              <w:r w:rsidRPr="007643BB" w:rsidDel="002F42FB">
                <w:delText xml:space="preserve">1,044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89" w:author="Aarhus" w:date="2017-09-14T02:54:00Z">
              <w:r w:rsidRPr="007643BB" w:rsidDel="002F42FB">
                <w:delText>Швейцария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90" w:author="Aarhus" w:date="2017-09-14T02:54:00Z">
              <w:r w:rsidRPr="007643BB" w:rsidDel="002F42FB">
                <w:delText xml:space="preserve">1,140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91" w:author="Aarhus" w:date="2017-09-14T02:54:00Z">
              <w:r w:rsidRPr="007643BB" w:rsidDel="002F42FB">
                <w:delText xml:space="preserve">3,461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</w:tcPr>
          <w:p w:rsidR="007643BB" w:rsidRPr="007643BB" w:rsidRDefault="007643BB" w:rsidP="007643BB">
            <w:del w:id="192" w:author="Aarhus" w:date="2017-09-14T02:54:00Z">
              <w:r w:rsidRPr="007643BB" w:rsidDel="002F42FB">
                <w:delText>Швеция</w:delText>
              </w:r>
            </w:del>
          </w:p>
        </w:tc>
        <w:tc>
          <w:tcPr>
            <w:tcW w:w="160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93" w:author="Aarhus" w:date="2017-09-14T02:54:00Z">
              <w:r w:rsidRPr="007643BB" w:rsidDel="002F42FB">
                <w:delText xml:space="preserve">0,956 </w:delText>
              </w:r>
            </w:del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94" w:author="Aarhus" w:date="2017-09-14T02:54:00Z">
              <w:r w:rsidRPr="007643BB" w:rsidDel="002F42FB">
                <w:delText xml:space="preserve">2,902 </w:delText>
              </w:r>
            </w:del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bottom w:val="single" w:sz="4" w:space="0" w:color="auto"/>
            </w:tcBorders>
            <w:noWrap/>
          </w:tcPr>
          <w:p w:rsidR="007643BB" w:rsidRPr="007643BB" w:rsidRDefault="007643BB" w:rsidP="007643BB">
            <w:del w:id="195" w:author="Aarhus" w:date="2017-09-14T02:54:00Z">
              <w:r w:rsidRPr="007643BB" w:rsidDel="002F42FB">
                <w:delText>Эстония</w:delText>
              </w:r>
            </w:del>
          </w:p>
        </w:tc>
        <w:tc>
          <w:tcPr>
            <w:tcW w:w="1603" w:type="dxa"/>
            <w:tcBorders>
              <w:bottom w:val="single" w:sz="4" w:space="0" w:color="auto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96" w:author="Aarhus" w:date="2017-09-14T02:54:00Z">
              <w:r w:rsidRPr="007643BB" w:rsidDel="002F42FB">
                <w:delText xml:space="preserve">0,038 </w:delText>
              </w:r>
            </w:del>
          </w:p>
        </w:tc>
        <w:tc>
          <w:tcPr>
            <w:tcW w:w="1623" w:type="dxa"/>
            <w:tcBorders>
              <w:bottom w:val="single" w:sz="4" w:space="0" w:color="auto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del w:id="197" w:author="Aarhus" w:date="2017-09-14T02:54:00Z">
              <w:r w:rsidRPr="007643BB" w:rsidDel="002F42FB">
                <w:delText xml:space="preserve">0,115 </w:delText>
              </w:r>
            </w:del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A1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</w:tcBorders>
            <w:noWrap/>
          </w:tcPr>
          <w:p w:rsidR="007643BB" w:rsidRPr="007643BB" w:rsidRDefault="007643BB" w:rsidP="007643BB">
            <w:pPr>
              <w:rPr>
                <w:b/>
              </w:rPr>
            </w:pPr>
            <w:del w:id="198" w:author="Aarhus" w:date="2017-09-14T02:54:00Z">
              <w:r w:rsidRPr="007643BB" w:rsidDel="002F42FB">
                <w:rPr>
                  <w:b/>
                </w:rPr>
                <w:tab/>
                <w:delText>Итого</w:delText>
              </w:r>
            </w:del>
          </w:p>
        </w:tc>
        <w:tc>
          <w:tcPr>
            <w:tcW w:w="160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643BB" w:rsidRPr="007643BB" w:rsidRDefault="007643BB" w:rsidP="00A25C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del w:id="199" w:author="Aarhus" w:date="2017-09-14T02:54:00Z">
              <w:r w:rsidRPr="007643BB" w:rsidDel="002F42FB">
                <w:rPr>
                  <w:b/>
                </w:rPr>
                <w:delText xml:space="preserve">32,937 </w:delText>
              </w:r>
            </w:del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del w:id="200" w:author="Aarhus" w:date="2017-09-14T02:54:00Z">
              <w:r w:rsidRPr="007643BB" w:rsidDel="002F42FB">
                <w:rPr>
                  <w:b/>
                </w:rPr>
                <w:delText xml:space="preserve">100,000 </w:delText>
              </w:r>
            </w:del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643BB" w:rsidRPr="00B62995" w:rsidDel="002F42FB" w:rsidRDefault="007643BB" w:rsidP="0073780B">
      <w:pPr>
        <w:pStyle w:val="SingleTxtGR"/>
        <w:tabs>
          <w:tab w:val="left" w:pos="1276"/>
        </w:tabs>
        <w:suppressAutoHyphens/>
        <w:spacing w:before="120" w:after="0"/>
        <w:jc w:val="left"/>
        <w:rPr>
          <w:del w:id="201" w:author="Aarhus" w:date="2017-09-14T02:54:00Z"/>
          <w:sz w:val="18"/>
          <w:szCs w:val="18"/>
        </w:rPr>
      </w:pPr>
      <w:del w:id="202" w:author="Aarhus" w:date="2017-09-14T02:54:00Z">
        <w:r w:rsidRPr="00B62995" w:rsidDel="002F42FB">
          <w:rPr>
            <w:i/>
            <w:sz w:val="18"/>
            <w:szCs w:val="18"/>
            <w:vertAlign w:val="superscript"/>
          </w:rPr>
          <w:tab/>
          <w:delText>a</w:delText>
        </w:r>
        <w:r w:rsidR="0073780B" w:rsidRPr="0073780B" w:rsidDel="002F42FB">
          <w:rPr>
            <w:i/>
            <w:sz w:val="18"/>
            <w:szCs w:val="18"/>
            <w:vertAlign w:val="superscript"/>
          </w:rPr>
          <w:delText xml:space="preserve"> </w:delText>
        </w:r>
        <w:r w:rsidR="00BA39A0" w:rsidDel="002F42FB">
          <w:rPr>
            <w:sz w:val="18"/>
            <w:szCs w:val="18"/>
          </w:rPr>
          <w:delText xml:space="preserve"> </w:delText>
        </w:r>
        <w:r w:rsidRPr="00B62995" w:rsidDel="002F42FB">
          <w:rPr>
            <w:sz w:val="18"/>
            <w:szCs w:val="18"/>
          </w:rPr>
          <w:delText xml:space="preserve">Цифры в колонке B основаны на шкале взносов из проекта резолюции, представленного Пятым комитетом Генеральной Ассамблее. Резолюция 70/245, принятая Генеральной Ассамблеей 23 декабря 2015 года, на тот момент пока еще </w:delText>
        </w:r>
        <w:r w:rsidR="00B62995" w:rsidRPr="00B62995" w:rsidDel="002F42FB">
          <w:rPr>
            <w:sz w:val="18"/>
            <w:szCs w:val="18"/>
          </w:rPr>
          <w:br/>
        </w:r>
        <w:r w:rsidRPr="00B62995" w:rsidDel="002F42FB">
          <w:rPr>
            <w:sz w:val="18"/>
            <w:szCs w:val="18"/>
          </w:rPr>
          <w:delText>отсутствовала. Однако никаких существенных изменений в текст внесено не было.</w:delText>
        </w:r>
      </w:del>
    </w:p>
    <w:p w:rsidR="007643BB" w:rsidRPr="00B62995" w:rsidDel="002F42FB" w:rsidRDefault="007643BB" w:rsidP="0073780B">
      <w:pPr>
        <w:pStyle w:val="SingleTxtGR"/>
        <w:tabs>
          <w:tab w:val="left" w:pos="1276"/>
        </w:tabs>
        <w:suppressAutoHyphens/>
        <w:spacing w:after="0"/>
        <w:jc w:val="left"/>
        <w:rPr>
          <w:del w:id="203" w:author="Aarhus" w:date="2017-09-14T02:54:00Z"/>
          <w:i/>
          <w:sz w:val="18"/>
          <w:szCs w:val="18"/>
        </w:rPr>
      </w:pPr>
      <w:del w:id="204" w:author="Aarhus" w:date="2017-09-14T02:54:00Z">
        <w:r w:rsidRPr="00B62995" w:rsidDel="002F42FB">
          <w:rPr>
            <w:i/>
            <w:sz w:val="18"/>
            <w:szCs w:val="18"/>
            <w:vertAlign w:val="superscript"/>
          </w:rPr>
          <w:tab/>
          <w:delText>b</w:delText>
        </w:r>
        <w:r w:rsidR="00BA39A0" w:rsidDel="002F42FB">
          <w:rPr>
            <w:i/>
            <w:sz w:val="18"/>
            <w:szCs w:val="18"/>
            <w:vertAlign w:val="superscript"/>
          </w:rPr>
          <w:delText xml:space="preserve"> </w:delText>
        </w:r>
        <w:r w:rsidR="0073780B" w:rsidRPr="0073780B" w:rsidDel="002F42FB">
          <w:rPr>
            <w:i/>
            <w:sz w:val="18"/>
            <w:szCs w:val="18"/>
            <w:vertAlign w:val="superscript"/>
          </w:rPr>
          <w:delText xml:space="preserve"> </w:delText>
        </w:r>
        <w:r w:rsidRPr="00B62995" w:rsidDel="002F42FB">
          <w:rPr>
            <w:sz w:val="18"/>
            <w:szCs w:val="18"/>
          </w:rPr>
          <w:delText>Проценты, указанные в шкале взносов Организации Объединенных Наций, были скорректированы для Орхусской конвенции с использованием множительного коэффициента 3,036, с тем чтобы в общей сложности получилось 100%.</w:delText>
        </w:r>
      </w:del>
    </w:p>
    <w:p w:rsidR="007643BB" w:rsidRPr="00B62995" w:rsidDel="002F42FB" w:rsidRDefault="007643BB" w:rsidP="0073780B">
      <w:pPr>
        <w:pStyle w:val="SingleTxtGR"/>
        <w:tabs>
          <w:tab w:val="left" w:pos="1276"/>
        </w:tabs>
        <w:suppressAutoHyphens/>
        <w:spacing w:after="0"/>
        <w:jc w:val="left"/>
        <w:rPr>
          <w:del w:id="205" w:author="Aarhus" w:date="2017-09-14T02:54:00Z"/>
          <w:sz w:val="18"/>
          <w:szCs w:val="18"/>
        </w:rPr>
      </w:pPr>
      <w:del w:id="206" w:author="Aarhus" w:date="2017-09-14T02:54:00Z">
        <w:r w:rsidRPr="00B62995" w:rsidDel="002F42FB">
          <w:rPr>
            <w:i/>
            <w:sz w:val="18"/>
            <w:szCs w:val="18"/>
            <w:vertAlign w:val="superscript"/>
          </w:rPr>
          <w:tab/>
          <w:delText>c</w:delText>
        </w:r>
        <w:r w:rsidR="0073780B" w:rsidRPr="0073780B" w:rsidDel="002F42FB">
          <w:rPr>
            <w:i/>
            <w:sz w:val="18"/>
            <w:szCs w:val="18"/>
            <w:vertAlign w:val="superscript"/>
          </w:rPr>
          <w:delText xml:space="preserve"> </w:delText>
        </w:r>
        <w:r w:rsidR="00BA39A0" w:rsidDel="002F42FB">
          <w:rPr>
            <w:sz w:val="18"/>
            <w:szCs w:val="18"/>
          </w:rPr>
          <w:delText xml:space="preserve"> </w:delText>
        </w:r>
        <w:r w:rsidRPr="00B62995" w:rsidDel="002F42FB">
          <w:rPr>
            <w:sz w:val="18"/>
            <w:szCs w:val="18"/>
          </w:rPr>
          <w:delText xml:space="preserve">С учетом сноски d ниже, касающейся взноса Европейского союза, показатели, указываемые в колонке D, будут рассчитываться путем умножения процентной величины в колонке С на ежегодные сметные потребности в расходах на программу работы, конкретно определенные в проекте решения по программе работы на </w:delText>
        </w:r>
        <w:r w:rsidR="00BD21E0" w:rsidRPr="00BD21E0" w:rsidDel="002F42FB">
          <w:rPr>
            <w:sz w:val="18"/>
            <w:szCs w:val="18"/>
          </w:rPr>
          <w:br/>
        </w:r>
        <w:r w:rsidRPr="00B62995" w:rsidDel="002F42FB">
          <w:rPr>
            <w:sz w:val="18"/>
            <w:szCs w:val="18"/>
          </w:rPr>
          <w:delText xml:space="preserve">2018−2021 годы (ECE/MP.PP/WG.1/2017/…). Фактические суммы взноса каждой Стороны и сигнатария в период 2018−2021 годов будут рассчитаны в должном порядке при том условии, что проект решения по программе работы на 2018−2021 годы будет рассмотрен и утвержден. </w:delText>
        </w:r>
      </w:del>
    </w:p>
    <w:p w:rsidR="00E12C5F" w:rsidRPr="00B62995" w:rsidDel="002F42FB" w:rsidRDefault="007643BB" w:rsidP="0073780B">
      <w:pPr>
        <w:pStyle w:val="SingleTxtGR"/>
        <w:tabs>
          <w:tab w:val="left" w:pos="1276"/>
        </w:tabs>
        <w:suppressAutoHyphens/>
        <w:spacing w:after="0"/>
        <w:jc w:val="left"/>
        <w:rPr>
          <w:del w:id="207" w:author="Aarhus" w:date="2017-09-14T02:54:00Z"/>
          <w:bCs/>
          <w:sz w:val="18"/>
          <w:szCs w:val="18"/>
        </w:rPr>
      </w:pPr>
      <w:del w:id="208" w:author="Aarhus" w:date="2017-09-14T02:54:00Z">
        <w:r w:rsidRPr="00B62995" w:rsidDel="002F42FB">
          <w:rPr>
            <w:i/>
            <w:sz w:val="18"/>
            <w:szCs w:val="18"/>
            <w:vertAlign w:val="superscript"/>
          </w:rPr>
          <w:tab/>
          <w:delText>d</w:delText>
        </w:r>
        <w:r w:rsidR="0073780B" w:rsidRPr="0073780B" w:rsidDel="002F42FB">
          <w:rPr>
            <w:i/>
            <w:sz w:val="18"/>
            <w:szCs w:val="18"/>
            <w:vertAlign w:val="superscript"/>
          </w:rPr>
          <w:delText xml:space="preserve"> </w:delText>
        </w:r>
        <w:r w:rsidR="00BA39A0" w:rsidDel="002F42FB">
          <w:rPr>
            <w:sz w:val="18"/>
            <w:szCs w:val="18"/>
          </w:rPr>
          <w:delText xml:space="preserve"> </w:delText>
        </w:r>
        <w:r w:rsidRPr="00B62995" w:rsidDel="002F42FB">
          <w:rPr>
            <w:sz w:val="18"/>
            <w:szCs w:val="18"/>
          </w:rPr>
          <w:delText xml:space="preserve">Европейскому союзу не был присвоен процентный показатель, поскольку ЕС не включен в шкалу взносов Организации Объединенных Наций, поэтому рассчитать уровень его взносов на такой же основе, что и для других Сторон и сигнатариев </w:delText>
        </w:r>
        <w:r w:rsidR="00BD21E0" w:rsidRPr="00BD21E0" w:rsidDel="002F42FB">
          <w:rPr>
            <w:sz w:val="18"/>
            <w:szCs w:val="18"/>
          </w:rPr>
          <w:br/>
        </w:r>
        <w:r w:rsidRPr="00B62995" w:rsidDel="002F42FB">
          <w:rPr>
            <w:sz w:val="18"/>
            <w:szCs w:val="18"/>
          </w:rPr>
          <w:delText>(т.е. на основе адаптированной шкалы взносов Организации Объединенных Наций), невозможно.</w:delText>
        </w:r>
        <w:r w:rsidRPr="00B62995" w:rsidDel="002F42FB">
          <w:rPr>
            <w:bCs/>
            <w:sz w:val="18"/>
            <w:szCs w:val="18"/>
          </w:rPr>
          <w:delText xml:space="preserve"> Как и в случае предыдущих взносов</w:delText>
        </w:r>
        <w:r w:rsidRPr="00B62995" w:rsidDel="002F42FB">
          <w:rPr>
            <w:sz w:val="18"/>
            <w:szCs w:val="18"/>
          </w:rPr>
          <w:delText>, взнос Европейского союза на деятельность по программе работы, расходы на которые не покрываются из регулярного бюджета Организации Объединенных Наций, могут составлять 2,5% от суммы расходов на мероприятия в рамках основной деятельности. Это обязательство проходит ежегодное утверждение бюджетными органами Европейского союза.</w:delText>
        </w:r>
        <w:r w:rsidRPr="00587DBB" w:rsidDel="002F42FB">
          <w:rPr>
            <w:bCs/>
          </w:rPr>
          <w:delText>]</w:delText>
        </w:r>
      </w:del>
    </w:p>
    <w:p w:rsidR="007643BB" w:rsidRPr="00B62995" w:rsidRDefault="007643BB" w:rsidP="007643BB">
      <w:pPr>
        <w:pStyle w:val="SingleTxtGR"/>
        <w:spacing w:before="240" w:after="0"/>
        <w:jc w:val="center"/>
        <w:rPr>
          <w:u w:val="single"/>
        </w:rPr>
      </w:pPr>
      <w:r w:rsidRPr="00B62995">
        <w:rPr>
          <w:u w:val="single"/>
        </w:rPr>
        <w:tab/>
      </w:r>
      <w:r w:rsidRPr="00B62995">
        <w:rPr>
          <w:u w:val="single"/>
        </w:rPr>
        <w:tab/>
      </w:r>
      <w:r w:rsidRPr="00B62995">
        <w:rPr>
          <w:u w:val="single"/>
        </w:rPr>
        <w:tab/>
      </w:r>
    </w:p>
    <w:sectPr w:rsidR="007643BB" w:rsidRPr="00B62995" w:rsidSect="007643B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6D" w:rsidRPr="00A312BC" w:rsidRDefault="0086006D" w:rsidP="00A312BC"/>
  </w:endnote>
  <w:endnote w:type="continuationSeparator" w:id="0">
    <w:p w:rsidR="0086006D" w:rsidRPr="00A312BC" w:rsidRDefault="008600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BB" w:rsidRPr="007643BB" w:rsidRDefault="007643BB">
    <w:pPr>
      <w:pStyle w:val="Footer"/>
    </w:pPr>
    <w:r w:rsidRPr="007643BB">
      <w:rPr>
        <w:b/>
        <w:sz w:val="18"/>
      </w:rPr>
      <w:fldChar w:fldCharType="begin"/>
    </w:r>
    <w:r w:rsidRPr="007643BB">
      <w:rPr>
        <w:b/>
        <w:sz w:val="18"/>
      </w:rPr>
      <w:instrText xml:space="preserve"> PAGE  \* MERGEFORMAT </w:instrText>
    </w:r>
    <w:r w:rsidRPr="007643BB">
      <w:rPr>
        <w:b/>
        <w:sz w:val="18"/>
      </w:rPr>
      <w:fldChar w:fldCharType="separate"/>
    </w:r>
    <w:r w:rsidR="00A13D27">
      <w:rPr>
        <w:b/>
        <w:noProof/>
        <w:sz w:val="18"/>
      </w:rPr>
      <w:t>2</w:t>
    </w:r>
    <w:r w:rsidRPr="007643BB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BB" w:rsidRPr="007643BB" w:rsidRDefault="007643BB" w:rsidP="007643BB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7643BB">
      <w:rPr>
        <w:b/>
        <w:sz w:val="18"/>
      </w:rPr>
      <w:fldChar w:fldCharType="begin"/>
    </w:r>
    <w:r w:rsidRPr="007643BB">
      <w:rPr>
        <w:b/>
        <w:sz w:val="18"/>
      </w:rPr>
      <w:instrText xml:space="preserve"> PAGE  \* MERGEFORMAT </w:instrText>
    </w:r>
    <w:r w:rsidRPr="007643BB">
      <w:rPr>
        <w:b/>
        <w:sz w:val="18"/>
      </w:rPr>
      <w:fldChar w:fldCharType="separate"/>
    </w:r>
    <w:r w:rsidR="00A13D27">
      <w:rPr>
        <w:b/>
        <w:noProof/>
        <w:sz w:val="18"/>
      </w:rPr>
      <w:t>3</w:t>
    </w:r>
    <w:r w:rsidRPr="007643B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6D" w:rsidRPr="001075E9" w:rsidRDefault="008600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006D" w:rsidRDefault="008600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43C8D" w:rsidRPr="00143C8D" w:rsidDel="00E10441" w:rsidRDefault="00143C8D">
      <w:pPr>
        <w:pStyle w:val="FootnoteText"/>
        <w:rPr>
          <w:del w:id="4" w:author="Aarhus" w:date="2017-09-14T02:44:00Z"/>
          <w:sz w:val="20"/>
          <w:lang w:val="ru-RU"/>
        </w:rPr>
      </w:pPr>
      <w:del w:id="5" w:author="Aarhus" w:date="2017-09-14T02:44:00Z">
        <w:r w:rsidDel="00E10441">
          <w:tab/>
        </w:r>
        <w:r w:rsidRPr="00143C8D" w:rsidDel="00E10441">
          <w:rPr>
            <w:rStyle w:val="FootnoteReference"/>
            <w:sz w:val="20"/>
            <w:vertAlign w:val="baseline"/>
            <w:lang w:val="ru-RU"/>
          </w:rPr>
          <w:delText>*</w:delText>
        </w:r>
        <w:r w:rsidRPr="00143C8D" w:rsidDel="00E10441">
          <w:rPr>
            <w:rStyle w:val="FootnoteReference"/>
            <w:vertAlign w:val="baseline"/>
            <w:lang w:val="ru-RU"/>
          </w:rPr>
          <w:tab/>
        </w:r>
        <w:r w:rsidRPr="00143C8D" w:rsidDel="00E10441">
          <w:rPr>
            <w:lang w:val="ru-RU"/>
          </w:rPr>
          <w:delText xml:space="preserve">В самый последний вариант текста, опубликованный в качестве документа </w:delText>
        </w:r>
        <w:r w:rsidRPr="00143C8D" w:rsidDel="00E10441">
          <w:rPr>
            <w:lang w:val="en-US"/>
          </w:rPr>
          <w:delText>ECE</w:delText>
        </w:r>
        <w:r w:rsidRPr="00143C8D" w:rsidDel="00E10441">
          <w:rPr>
            <w:lang w:val="ru-RU"/>
          </w:rPr>
          <w:delText>/</w:delText>
        </w:r>
        <w:r w:rsidRPr="00143C8D" w:rsidDel="00E10441">
          <w:rPr>
            <w:lang w:val="en-US"/>
          </w:rPr>
          <w:delText>MP</w:delText>
        </w:r>
        <w:r w:rsidRPr="00143C8D" w:rsidDel="00E10441">
          <w:rPr>
            <w:lang w:val="ru-RU"/>
          </w:rPr>
          <w:delText>.</w:delText>
        </w:r>
        <w:r w:rsidR="003E654A" w:rsidRPr="00F67D6B" w:rsidDel="00E10441">
          <w:rPr>
            <w:lang w:val="ru-RU"/>
          </w:rPr>
          <w:br/>
        </w:r>
        <w:r w:rsidRPr="00143C8D" w:rsidDel="00E10441">
          <w:rPr>
            <w:lang w:val="en-US"/>
          </w:rPr>
          <w:delText>PP</w:delText>
        </w:r>
        <w:r w:rsidRPr="00143C8D" w:rsidDel="00E10441">
          <w:rPr>
            <w:lang w:val="ru-RU"/>
          </w:rPr>
          <w:delText>/</w:delText>
        </w:r>
        <w:r w:rsidRPr="00143C8D" w:rsidDel="00E10441">
          <w:rPr>
            <w:lang w:val="en-US"/>
          </w:rPr>
          <w:delText>WG</w:delText>
        </w:r>
        <w:r w:rsidRPr="00143C8D" w:rsidDel="00E10441">
          <w:rPr>
            <w:lang w:val="ru-RU"/>
          </w:rPr>
          <w:delText>.1/2017/</w:delText>
        </w:r>
        <w:r w:rsidRPr="00143C8D" w:rsidDel="00E10441">
          <w:rPr>
            <w:lang w:val="en-US"/>
          </w:rPr>
          <w:delText>L</w:delText>
        </w:r>
        <w:r w:rsidRPr="00143C8D" w:rsidDel="00E10441">
          <w:rPr>
            <w:lang w:val="ru-RU"/>
          </w:rPr>
          <w:delText>.6, никаких существенных изменений внесено не</w:delText>
        </w:r>
        <w:r w:rsidR="003E654A" w:rsidDel="00E10441">
          <w:rPr>
            <w:lang w:val="ru-RU"/>
          </w:rPr>
          <w:delText xml:space="preserve"> было. В</w:delText>
        </w:r>
        <w:r w:rsidR="003E654A" w:rsidDel="00E10441">
          <w:rPr>
            <w:lang w:val="en-US"/>
          </w:rPr>
          <w:delText> </w:delText>
        </w:r>
        <w:r w:rsidRPr="00143C8D" w:rsidDel="00E10441">
          <w:rPr>
            <w:lang w:val="ru-RU"/>
          </w:rPr>
          <w:delText>этой связи настоящий документ представляется для опубликования без официального редактирования.</w:delText>
        </w:r>
      </w:del>
    </w:p>
  </w:footnote>
  <w:footnote w:id="2">
    <w:p w:rsidR="00E10441" w:rsidRPr="00A13D27" w:rsidRDefault="00E10441">
      <w:pPr>
        <w:pStyle w:val="FootnoteText"/>
        <w:rPr>
          <w:lang w:val="ru-RU"/>
        </w:rPr>
      </w:pPr>
      <w:ins w:id="7" w:author="Aarhus" w:date="2017-09-14T02:45:00Z">
        <w:r>
          <w:tab/>
        </w:r>
        <w:r>
          <w:rPr>
            <w:rStyle w:val="FootnoteReference"/>
          </w:rPr>
          <w:footnoteRef/>
        </w:r>
      </w:ins>
      <w:ins w:id="8" w:author="Aarhus" w:date="2017-09-14T02:46:00Z">
        <w:r w:rsidRPr="00A13D27">
          <w:rPr>
            <w:lang w:val="ru-RU"/>
          </w:rPr>
          <w:tab/>
        </w:r>
        <w:r>
          <w:rPr>
            <w:lang w:val="ru-RU"/>
          </w:rPr>
          <w:t xml:space="preserve">Настоящий документ не был </w:t>
        </w:r>
      </w:ins>
      <w:proofErr w:type="spellStart"/>
      <w:ins w:id="9" w:author="Aarhus" w:date="2017-09-14T02:47:00Z">
        <w:r>
          <w:rPr>
            <w:lang w:val="ru-RU"/>
          </w:rPr>
          <w:t>офицально</w:t>
        </w:r>
        <w:proofErr w:type="spellEnd"/>
        <w:r>
          <w:rPr>
            <w:lang w:val="ru-RU"/>
          </w:rPr>
          <w:t xml:space="preserve"> отредактирован.</w:t>
        </w:r>
      </w:ins>
    </w:p>
  </w:footnote>
  <w:footnote w:id="3">
    <w:p w:rsidR="00BA39A0" w:rsidRPr="00BA39A0" w:rsidDel="00E10441" w:rsidRDefault="00BA39A0">
      <w:pPr>
        <w:pStyle w:val="FootnoteText"/>
        <w:rPr>
          <w:del w:id="18" w:author="Aarhus" w:date="2017-09-14T02:49:00Z"/>
          <w:lang w:val="ru-RU"/>
        </w:rPr>
      </w:pPr>
      <w:del w:id="19" w:author="Aarhus" w:date="2017-09-14T02:49:00Z">
        <w:r w:rsidRPr="00046054" w:rsidDel="00E10441">
          <w:rPr>
            <w:lang w:val="ru-RU"/>
          </w:rPr>
          <w:tab/>
        </w:r>
        <w:r w:rsidDel="00E10441">
          <w:rPr>
            <w:rStyle w:val="FootnoteReference"/>
          </w:rPr>
          <w:footnoteRef/>
        </w:r>
        <w:r w:rsidRPr="00BA39A0" w:rsidDel="00E10441">
          <w:rPr>
            <w:lang w:val="ru-RU"/>
          </w:rPr>
          <w:tab/>
          <w:delText>Шкала взносов Организации Объединенных Наций принимается Генеральной Ассамблеей на трехлетний период. Она служит основой для расчета взносов государств-членов в регулярный бюджет Организации Объединенных Наций. В декабре 2015 года Генеральная Ассамблея приняла резолюцию 70/245 о шкале взносов для распределения расходов Организации Объединенных Наций на период 2016–2018 годов. Как подтверждается в указанной резолюции, основополагающим для расчета взносов государств-членов является принцип, согласно которому «расходы Организации пропорционально распределяются между государствами-членами в примерном соответствии с их платежеспособностью».</w:delText>
        </w:r>
      </w:del>
    </w:p>
  </w:footnote>
  <w:footnote w:id="4">
    <w:p w:rsidR="00E10441" w:rsidRPr="00E10441" w:rsidDel="00E10441" w:rsidRDefault="00E10441">
      <w:pPr>
        <w:pStyle w:val="FootnoteText"/>
        <w:rPr>
          <w:del w:id="20" w:author="Aarhus" w:date="2017-09-14T02:49:00Z"/>
          <w:lang w:val="ru-RU"/>
        </w:rPr>
      </w:pPr>
      <w:del w:id="21" w:author="Aarhus" w:date="2017-09-14T02:49:00Z">
        <w:r w:rsidDel="00E10441">
          <w:rPr>
            <w:rStyle w:val="FootnoteReference"/>
          </w:rPr>
          <w:footnoteRef/>
        </w:r>
        <w:r w:rsidRPr="00A13D27" w:rsidDel="00E10441">
          <w:rPr>
            <w:lang w:val="ru-RU"/>
          </w:rPr>
          <w:delText xml:space="preserve"> </w:delText>
        </w:r>
      </w:del>
    </w:p>
  </w:footnote>
  <w:footnote w:id="5">
    <w:p w:rsidR="007643BB" w:rsidRPr="00927B4C" w:rsidDel="00E10441" w:rsidRDefault="007643BB" w:rsidP="007643BB">
      <w:pPr>
        <w:pStyle w:val="FootnoteText"/>
        <w:rPr>
          <w:del w:id="24" w:author="Aarhus" w:date="2017-09-14T02:49:00Z"/>
          <w:lang w:val="ru-RU"/>
        </w:rPr>
      </w:pPr>
      <w:del w:id="25" w:author="Aarhus" w:date="2017-09-14T02:49:00Z">
        <w:r w:rsidRPr="00927B4C" w:rsidDel="00E10441">
          <w:rPr>
            <w:lang w:val="ru-RU"/>
          </w:rPr>
          <w:tab/>
        </w:r>
        <w:r w:rsidDel="00E10441">
          <w:rPr>
            <w:rStyle w:val="FootnoteReference"/>
          </w:rPr>
          <w:footnoteRef/>
        </w:r>
        <w:r w:rsidRPr="00927B4C" w:rsidDel="00E10441">
          <w:rPr>
            <w:lang w:val="ru-RU"/>
          </w:rPr>
          <w:tab/>
        </w:r>
        <w:r w:rsidRPr="005749C2" w:rsidDel="00E10441">
          <w:rPr>
            <w:lang w:val="ru-RU"/>
          </w:rPr>
          <w:delText>В соответствии с резолюцией 70/245, в которой максимальная ставка взноса на период 2016–2018 годов установлена в размере 22%.</w:delText>
        </w:r>
      </w:del>
    </w:p>
  </w:footnote>
  <w:footnote w:id="6">
    <w:p w:rsidR="007643BB" w:rsidRPr="00927B4C" w:rsidRDefault="007643BB" w:rsidP="007643BB">
      <w:pPr>
        <w:pStyle w:val="FootnoteText"/>
        <w:rPr>
          <w:lang w:val="ru-RU"/>
        </w:rPr>
      </w:pPr>
      <w:r w:rsidRPr="002D5C43">
        <w:rPr>
          <w:lang w:val="ru-RU"/>
        </w:rPr>
        <w:tab/>
      </w:r>
      <w:r>
        <w:rPr>
          <w:rStyle w:val="FootnoteReference"/>
        </w:rPr>
        <w:footnoteRef/>
      </w:r>
      <w:r w:rsidRPr="00927B4C">
        <w:rPr>
          <w:lang w:val="ru-RU"/>
        </w:rPr>
        <w:tab/>
        <w:t xml:space="preserve">Выпущены Генеральным секретарем в ноябре 2009 года. Размещены по адресу </w:t>
      </w:r>
      <w:hyperlink r:id="rId1" w:history="1">
        <w:r w:rsidRPr="00B62B33">
          <w:t>http</w:t>
        </w:r>
        <w:r w:rsidRPr="00046054">
          <w:rPr>
            <w:lang w:val="ru-RU"/>
          </w:rPr>
          <w:t>://</w:t>
        </w:r>
        <w:r w:rsidRPr="00B62B33">
          <w:t>business</w:t>
        </w:r>
        <w:r w:rsidRPr="00046054">
          <w:rPr>
            <w:lang w:val="ru-RU"/>
          </w:rPr>
          <w:t>.</w:t>
        </w:r>
        <w:r w:rsidRPr="00B62B33">
          <w:t>un</w:t>
        </w:r>
        <w:r w:rsidRPr="00046054">
          <w:rPr>
            <w:lang w:val="ru-RU"/>
          </w:rPr>
          <w:t>.</w:t>
        </w:r>
        <w:r w:rsidRPr="00B62B33">
          <w:t>org</w:t>
        </w:r>
        <w:r w:rsidRPr="00046054">
          <w:rPr>
            <w:lang w:val="ru-RU"/>
          </w:rPr>
          <w:t>/</w:t>
        </w:r>
        <w:proofErr w:type="spellStart"/>
        <w:r w:rsidRPr="00B62B33">
          <w:t>en</w:t>
        </w:r>
        <w:proofErr w:type="spellEnd"/>
        <w:r w:rsidRPr="00046054">
          <w:rPr>
            <w:lang w:val="ru-RU"/>
          </w:rPr>
          <w:t>/</w:t>
        </w:r>
        <w:r w:rsidRPr="00B62B33">
          <w:t>documents</w:t>
        </w:r>
        <w:r w:rsidRPr="00046054">
          <w:rPr>
            <w:lang w:val="ru-RU"/>
          </w:rPr>
          <w:t>/6602</w:t>
        </w:r>
      </w:hyperlink>
      <w:r w:rsidRPr="00927B4C">
        <w:rPr>
          <w:lang w:val="ru-RU"/>
        </w:rPr>
        <w:t>.</w:t>
      </w:r>
    </w:p>
  </w:footnote>
  <w:footnote w:id="7">
    <w:p w:rsidR="007643BB" w:rsidRPr="00927B4C" w:rsidRDefault="007643BB" w:rsidP="007643BB">
      <w:pPr>
        <w:pStyle w:val="FootnoteText"/>
        <w:rPr>
          <w:lang w:val="ru-RU"/>
        </w:rPr>
      </w:pPr>
      <w:r w:rsidRPr="002D5C43">
        <w:rPr>
          <w:lang w:val="ru-RU"/>
        </w:rPr>
        <w:tab/>
      </w:r>
      <w:r>
        <w:rPr>
          <w:rStyle w:val="FootnoteReference"/>
        </w:rPr>
        <w:footnoteRef/>
      </w:r>
      <w:r w:rsidRPr="00927B4C">
        <w:rPr>
          <w:lang w:val="ru-RU"/>
        </w:rPr>
        <w:tab/>
        <w:t xml:space="preserve">См. </w:t>
      </w:r>
      <w:r w:rsidRPr="00927B4C">
        <w:rPr>
          <w:i/>
          <w:lang w:val="ru-RU"/>
        </w:rPr>
        <w:t>Официальные отчеты Экономического и Социального Совета, 2013 год, Дополнение № 17</w:t>
      </w:r>
      <w:r w:rsidRPr="00927B4C">
        <w:rPr>
          <w:lang w:val="ru-RU"/>
        </w:rPr>
        <w:t xml:space="preserve"> (E/2013/37–E/ECE/1464), приложение III, глава II.A</w:t>
      </w:r>
      <w:r>
        <w:rPr>
          <w:lang w:val="ru-RU"/>
        </w:rPr>
        <w:t>, размещены по </w:t>
      </w:r>
      <w:r w:rsidRPr="00927B4C">
        <w:rPr>
          <w:lang w:val="ru-RU"/>
        </w:rPr>
        <w:t xml:space="preserve">адресу </w:t>
      </w:r>
      <w:hyperlink r:id="rId2" w:anchor="/" w:history="1">
        <w:r w:rsidRPr="00B62B33">
          <w:t>http</w:t>
        </w:r>
        <w:r w:rsidRPr="00F67D6B">
          <w:rPr>
            <w:lang w:val="ru-RU"/>
          </w:rPr>
          <w:t>://</w:t>
        </w:r>
        <w:r w:rsidRPr="00B62B33">
          <w:t>www</w:t>
        </w:r>
        <w:r w:rsidRPr="00F67D6B">
          <w:rPr>
            <w:lang w:val="ru-RU"/>
          </w:rPr>
          <w:t>.</w:t>
        </w:r>
        <w:proofErr w:type="spellStart"/>
        <w:r w:rsidRPr="00B62B33">
          <w:t>unece</w:t>
        </w:r>
        <w:proofErr w:type="spellEnd"/>
        <w:r w:rsidRPr="00F67D6B">
          <w:rPr>
            <w:lang w:val="ru-RU"/>
          </w:rPr>
          <w:t>.</w:t>
        </w:r>
        <w:r w:rsidRPr="00B62B33">
          <w:t>org</w:t>
        </w:r>
        <w:r w:rsidRPr="00F67D6B">
          <w:rPr>
            <w:lang w:val="ru-RU"/>
          </w:rPr>
          <w:t>/</w:t>
        </w:r>
        <w:r w:rsidRPr="00B62B33">
          <w:t>index</w:t>
        </w:r>
        <w:r w:rsidRPr="00F67D6B">
          <w:rPr>
            <w:lang w:val="ru-RU"/>
          </w:rPr>
          <w:t>.</w:t>
        </w:r>
        <w:proofErr w:type="spellStart"/>
        <w:r w:rsidRPr="00B62B33">
          <w:t>php</w:t>
        </w:r>
        <w:proofErr w:type="spellEnd"/>
        <w:r w:rsidRPr="00F67D6B">
          <w:rPr>
            <w:lang w:val="ru-RU"/>
          </w:rPr>
          <w:t>?</w:t>
        </w:r>
        <w:r w:rsidRPr="00B62B33">
          <w:t>id</w:t>
        </w:r>
        <w:r w:rsidRPr="00F67D6B">
          <w:rPr>
            <w:lang w:val="ru-RU"/>
          </w:rPr>
          <w:t>=31965#/</w:t>
        </w:r>
      </w:hyperlink>
      <w:r w:rsidRPr="00927B4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BB" w:rsidRPr="007643BB" w:rsidRDefault="00E10441">
    <w:pPr>
      <w:pStyle w:val="Header"/>
    </w:pPr>
    <w:r>
      <w:t>ECE/MP.PP/2017/</w:t>
    </w:r>
    <w:r>
      <w:rPr>
        <w:lang w:val="en-US"/>
      </w:rPr>
      <w:t>CRP.8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BB" w:rsidRPr="00A13D27" w:rsidRDefault="00A13D27" w:rsidP="00A13D27">
    <w:pPr>
      <w:pStyle w:val="Header"/>
      <w:jc w:val="right"/>
      <w:rPr>
        <w:lang w:val="fr-CH"/>
      </w:rPr>
    </w:pPr>
    <w:r>
      <w:rPr>
        <w:lang w:val="fr-CH"/>
      </w:rPr>
      <w:t>ECE/</w:t>
    </w:r>
    <w:proofErr w:type="gramStart"/>
    <w:r>
      <w:rPr>
        <w:lang w:val="fr-CH"/>
      </w:rPr>
      <w:t>MP.PP</w:t>
    </w:r>
    <w:proofErr w:type="gramEnd"/>
    <w:r>
      <w:rPr>
        <w:lang w:val="fr-CH"/>
      </w:rPr>
      <w:t>/2017/CRP.8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rhus">
    <w15:presenceInfo w15:providerId="None" w15:userId="Aarh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E8"/>
    <w:rsid w:val="00033EE1"/>
    <w:rsid w:val="00042B72"/>
    <w:rsid w:val="00046054"/>
    <w:rsid w:val="000558BD"/>
    <w:rsid w:val="000B57E7"/>
    <w:rsid w:val="000B6373"/>
    <w:rsid w:val="000E4E5B"/>
    <w:rsid w:val="000F09DF"/>
    <w:rsid w:val="000F61B2"/>
    <w:rsid w:val="001075E9"/>
    <w:rsid w:val="0014152F"/>
    <w:rsid w:val="00143C8D"/>
    <w:rsid w:val="00180183"/>
    <w:rsid w:val="0018024D"/>
    <w:rsid w:val="0018649F"/>
    <w:rsid w:val="00196389"/>
    <w:rsid w:val="001A42AB"/>
    <w:rsid w:val="001B3EF6"/>
    <w:rsid w:val="001C7A89"/>
    <w:rsid w:val="00217C7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42FB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3478"/>
    <w:rsid w:val="003958D0"/>
    <w:rsid w:val="003A0D43"/>
    <w:rsid w:val="003A48CE"/>
    <w:rsid w:val="003B00E5"/>
    <w:rsid w:val="003E654A"/>
    <w:rsid w:val="00407B78"/>
    <w:rsid w:val="00424203"/>
    <w:rsid w:val="00452493"/>
    <w:rsid w:val="00453318"/>
    <w:rsid w:val="00454AF2"/>
    <w:rsid w:val="00454E07"/>
    <w:rsid w:val="00472C5C"/>
    <w:rsid w:val="004A4AF6"/>
    <w:rsid w:val="004C4401"/>
    <w:rsid w:val="004E05B7"/>
    <w:rsid w:val="0050108D"/>
    <w:rsid w:val="00513081"/>
    <w:rsid w:val="00517901"/>
    <w:rsid w:val="00526683"/>
    <w:rsid w:val="005639C1"/>
    <w:rsid w:val="005709E0"/>
    <w:rsid w:val="00572E19"/>
    <w:rsid w:val="00587DBB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6A74"/>
    <w:rsid w:val="006A1ED8"/>
    <w:rsid w:val="006C2031"/>
    <w:rsid w:val="006D461A"/>
    <w:rsid w:val="006F35EE"/>
    <w:rsid w:val="007021FF"/>
    <w:rsid w:val="00712895"/>
    <w:rsid w:val="00734ACB"/>
    <w:rsid w:val="0073780B"/>
    <w:rsid w:val="00742476"/>
    <w:rsid w:val="007537A1"/>
    <w:rsid w:val="00757357"/>
    <w:rsid w:val="007643BB"/>
    <w:rsid w:val="00792497"/>
    <w:rsid w:val="00806737"/>
    <w:rsid w:val="00825118"/>
    <w:rsid w:val="00825F8D"/>
    <w:rsid w:val="00834B71"/>
    <w:rsid w:val="0086006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3D27"/>
    <w:rsid w:val="00A14DA8"/>
    <w:rsid w:val="00A25C7A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2995"/>
    <w:rsid w:val="00B62B33"/>
    <w:rsid w:val="00BA39A0"/>
    <w:rsid w:val="00BB78E8"/>
    <w:rsid w:val="00BC18B2"/>
    <w:rsid w:val="00BD21E0"/>
    <w:rsid w:val="00BD33EE"/>
    <w:rsid w:val="00BE1CC7"/>
    <w:rsid w:val="00C06FB9"/>
    <w:rsid w:val="00C106D6"/>
    <w:rsid w:val="00C119AE"/>
    <w:rsid w:val="00C60F0C"/>
    <w:rsid w:val="00C805C9"/>
    <w:rsid w:val="00C92939"/>
    <w:rsid w:val="00CA1679"/>
    <w:rsid w:val="00CA595C"/>
    <w:rsid w:val="00CB151C"/>
    <w:rsid w:val="00CB5FA0"/>
    <w:rsid w:val="00CE0E88"/>
    <w:rsid w:val="00CE5A1A"/>
    <w:rsid w:val="00CF55F6"/>
    <w:rsid w:val="00D33D63"/>
    <w:rsid w:val="00D5253A"/>
    <w:rsid w:val="00D90028"/>
    <w:rsid w:val="00D90138"/>
    <w:rsid w:val="00DA6D1F"/>
    <w:rsid w:val="00DD78D1"/>
    <w:rsid w:val="00DE32CD"/>
    <w:rsid w:val="00DF5767"/>
    <w:rsid w:val="00DF71B9"/>
    <w:rsid w:val="00E10441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D6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3EE10"/>
  <w15:docId w15:val="{5BBE7836-FF6B-4984-BF26-77ED535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index.php?id=31965" TargetMode="External"/><Relationship Id="rId1" Type="http://schemas.openxmlformats.org/officeDocument/2006/relationships/hyperlink" Target="http://business.un.org/en/documents/66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1FB1-3E25-499A-AFAB-A35B0D4F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ECE/MP.PP/2017/13</vt:lpstr>
      <vt:lpstr>ECE/MP.PP/2017/13</vt:lpstr>
      <vt:lpstr>A/</vt:lpstr>
    </vt:vector>
  </TitlesOfParts>
  <Company>DCM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ECE/MP.PP/2017/13</dc:title>
  <dc:subject/>
  <dc:creator>Izotova Elena</dc:creator>
  <cp:keywords/>
  <cp:lastModifiedBy>Maike Salize</cp:lastModifiedBy>
  <cp:revision>6</cp:revision>
  <cp:lastPrinted>2017-06-02T14:27:00Z</cp:lastPrinted>
  <dcterms:created xsi:type="dcterms:W3CDTF">2017-09-14T00:40:00Z</dcterms:created>
  <dcterms:modified xsi:type="dcterms:W3CDTF">2017-09-19T11:52:00Z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