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A60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A60E3" w:rsidP="006A60E3">
            <w:pPr>
              <w:jc w:val="right"/>
            </w:pPr>
            <w:proofErr w:type="spellStart"/>
            <w:r w:rsidRPr="006A60E3">
              <w:rPr>
                <w:sz w:val="40"/>
              </w:rPr>
              <w:t>ECE</w:t>
            </w:r>
            <w:proofErr w:type="spellEnd"/>
            <w:r>
              <w:t>/</w:t>
            </w:r>
            <w:proofErr w:type="spellStart"/>
            <w:r>
              <w:t>MP.PP</w:t>
            </w:r>
            <w:proofErr w:type="spellEnd"/>
            <w:r>
              <w:t>/2017/25</w:t>
            </w:r>
          </w:p>
        </w:tc>
      </w:tr>
      <w:tr w:rsidR="002D5AAC" w:rsidRPr="0057675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A60E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A60E3" w:rsidRDefault="006A60E3" w:rsidP="006A60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2017</w:t>
            </w:r>
          </w:p>
          <w:p w:rsidR="006A60E3" w:rsidRDefault="006A60E3" w:rsidP="006A60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A60E3" w:rsidRPr="008D53B6" w:rsidRDefault="006A60E3" w:rsidP="006A60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A60E3" w:rsidRPr="006A60E3" w:rsidRDefault="006A60E3" w:rsidP="00096D3F">
      <w:pPr>
        <w:spacing w:before="120"/>
        <w:rPr>
          <w:sz w:val="28"/>
          <w:szCs w:val="28"/>
        </w:rPr>
      </w:pPr>
      <w:r w:rsidRPr="006A60E3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6A60E3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6A60E3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6A60E3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6A60E3">
        <w:rPr>
          <w:sz w:val="28"/>
          <w:szCs w:val="28"/>
        </w:rPr>
        <w:t>окружающей среды</w:t>
      </w:r>
    </w:p>
    <w:p w:rsidR="006A60E3" w:rsidRPr="006A60E3" w:rsidRDefault="006A60E3" w:rsidP="00096D3F">
      <w:pPr>
        <w:spacing w:before="120"/>
        <w:rPr>
          <w:b/>
        </w:rPr>
      </w:pPr>
      <w:r w:rsidRPr="006A60E3">
        <w:rPr>
          <w:b/>
        </w:rPr>
        <w:t>Шестая сессия</w:t>
      </w:r>
    </w:p>
    <w:p w:rsidR="006A60E3" w:rsidRPr="006A60E3" w:rsidRDefault="006A60E3" w:rsidP="006A60E3">
      <w:proofErr w:type="spellStart"/>
      <w:r w:rsidRPr="006A60E3">
        <w:t>Будва</w:t>
      </w:r>
      <w:proofErr w:type="spellEnd"/>
      <w:r w:rsidRPr="006A60E3">
        <w:t>, Черногория, 11–13 сентября 2017 года</w:t>
      </w:r>
    </w:p>
    <w:p w:rsidR="006A60E3" w:rsidRPr="006A60E3" w:rsidRDefault="006A60E3" w:rsidP="006A60E3">
      <w:r w:rsidRPr="006A60E3">
        <w:t xml:space="preserve">Пункт 7 </w:t>
      </w:r>
      <w:r w:rsidRPr="006A60E3">
        <w:rPr>
          <w:lang w:val="en-US"/>
        </w:rPr>
        <w:t>b</w:t>
      </w:r>
      <w:r w:rsidRPr="006A60E3">
        <w:t>) предварительной повестки дня</w:t>
      </w:r>
    </w:p>
    <w:p w:rsidR="006A60E3" w:rsidRPr="006A60E3" w:rsidRDefault="006A60E3" w:rsidP="006A60E3">
      <w:pPr>
        <w:rPr>
          <w:b/>
        </w:rPr>
      </w:pPr>
      <w:r w:rsidRPr="006A60E3">
        <w:rPr>
          <w:b/>
        </w:rPr>
        <w:t xml:space="preserve">Процедуры и механизмы, способствующие </w:t>
      </w:r>
      <w:r w:rsidR="00096D3F">
        <w:rPr>
          <w:b/>
        </w:rPr>
        <w:br/>
      </w:r>
      <w:r w:rsidRPr="006A60E3">
        <w:rPr>
          <w:b/>
        </w:rPr>
        <w:t>осуществлению Конвенции: механизм соблюдения</w:t>
      </w:r>
    </w:p>
    <w:p w:rsidR="00096D3F" w:rsidRPr="00096D3F" w:rsidRDefault="00096D3F" w:rsidP="00096D3F">
      <w:pPr>
        <w:pStyle w:val="HChGR"/>
      </w:pPr>
      <w:r>
        <w:tab/>
      </w:r>
      <w:r>
        <w:tab/>
      </w:r>
      <w:r w:rsidRPr="00096D3F">
        <w:t xml:space="preserve">Проект решения </w:t>
      </w:r>
      <w:r w:rsidRPr="00096D3F">
        <w:rPr>
          <w:lang w:val="en-US"/>
        </w:rPr>
        <w:t>VI</w:t>
      </w:r>
      <w:r w:rsidRPr="00096D3F">
        <w:t>/8</w:t>
      </w:r>
      <w:r w:rsidRPr="00096D3F">
        <w:rPr>
          <w:lang w:val="en-US"/>
        </w:rPr>
        <w:t>f</w:t>
      </w:r>
      <w:r w:rsidRPr="00096D3F">
        <w:t xml:space="preserve"> о соблюдении Европейским союзом своих обязательств по Конвенции</w:t>
      </w:r>
    </w:p>
    <w:p w:rsidR="00096D3F" w:rsidRPr="00096D3F" w:rsidRDefault="00096D3F" w:rsidP="00096D3F">
      <w:pPr>
        <w:pStyle w:val="H1GR"/>
      </w:pPr>
      <w:r>
        <w:tab/>
      </w:r>
      <w:r>
        <w:tab/>
      </w:r>
      <w:r w:rsidRPr="00096D3F">
        <w:t xml:space="preserve">Подготовлен </w:t>
      </w:r>
      <w:r>
        <w:t>П</w:t>
      </w:r>
      <w:r w:rsidRPr="00096D3F">
        <w:t xml:space="preserve">резидиумом </w:t>
      </w:r>
    </w:p>
    <w:p w:rsidR="00096D3F" w:rsidRPr="00096D3F" w:rsidRDefault="00096D3F" w:rsidP="00096D3F">
      <w:pPr>
        <w:pStyle w:val="SingleTxtGR"/>
      </w:pPr>
      <w:r w:rsidRPr="00096D3F">
        <w:tab/>
      </w:r>
      <w:r w:rsidRPr="00096D3F">
        <w:rPr>
          <w:i/>
        </w:rPr>
        <w:t>Совещание Сторон</w:t>
      </w:r>
      <w:r w:rsidRPr="00096D3F">
        <w:t>,</w:t>
      </w:r>
    </w:p>
    <w:p w:rsidR="00096D3F" w:rsidRPr="00096D3F" w:rsidRDefault="00096D3F" w:rsidP="00096D3F">
      <w:pPr>
        <w:pStyle w:val="SingleTxtGR"/>
      </w:pPr>
      <w:r w:rsidRPr="00096D3F">
        <w:tab/>
      </w:r>
      <w:r w:rsidRPr="00096D3F">
        <w:rPr>
          <w:i/>
        </w:rPr>
        <w:t>действуя</w:t>
      </w:r>
      <w:r w:rsidRPr="00096D3F">
        <w:t xml:space="preserve"> в соответствии с пунктом 37 приложения к его решению </w:t>
      </w:r>
      <w:r w:rsidRPr="00096D3F">
        <w:rPr>
          <w:lang w:val="en-US"/>
        </w:rPr>
        <w:t>I</w:t>
      </w:r>
      <w:r w:rsidRPr="00096D3F">
        <w:t>/7 о</w:t>
      </w:r>
      <w:r>
        <w:rPr>
          <w:lang w:val="en-US"/>
        </w:rPr>
        <w:t> </w:t>
      </w:r>
      <w:r w:rsidRPr="00096D3F">
        <w:t>рассмотрении соблюдения (</w:t>
      </w:r>
      <w:proofErr w:type="spellStart"/>
      <w:r w:rsidRPr="00096D3F">
        <w:rPr>
          <w:lang w:val="en-GB"/>
        </w:rPr>
        <w:t>ECE</w:t>
      </w:r>
      <w:proofErr w:type="spellEnd"/>
      <w:r w:rsidRPr="00096D3F">
        <w:t>/</w:t>
      </w:r>
      <w:r w:rsidRPr="00096D3F">
        <w:rPr>
          <w:lang w:val="en-GB"/>
        </w:rPr>
        <w:t>MP</w:t>
      </w:r>
      <w:r w:rsidRPr="00096D3F">
        <w:t>.</w:t>
      </w:r>
      <w:r w:rsidRPr="00096D3F">
        <w:rPr>
          <w:lang w:val="en-GB"/>
        </w:rPr>
        <w:t>PP</w:t>
      </w:r>
      <w:r w:rsidRPr="00096D3F">
        <w:t>/2/</w:t>
      </w:r>
      <w:r w:rsidRPr="00096D3F">
        <w:rPr>
          <w:lang w:val="en-GB"/>
        </w:rPr>
        <w:t>Add</w:t>
      </w:r>
      <w:r w:rsidRPr="00096D3F">
        <w:t>.8),</w:t>
      </w:r>
      <w:bookmarkStart w:id="0" w:name="_GoBack"/>
      <w:bookmarkEnd w:id="0"/>
    </w:p>
    <w:p w:rsidR="00096D3F" w:rsidRPr="00B631E0" w:rsidRDefault="00096D3F" w:rsidP="00B631E0">
      <w:pPr>
        <w:pStyle w:val="SingleTxtGR"/>
      </w:pPr>
      <w:r w:rsidRPr="00B631E0">
        <w:tab/>
      </w:r>
      <w:r w:rsidRPr="00B631E0">
        <w:rPr>
          <w:i/>
        </w:rPr>
        <w:t>учитывая</w:t>
      </w:r>
      <w:r w:rsidRPr="00B631E0">
        <w:t xml:space="preserve"> выводы и рекомендации, сформулированные в его решении</w:t>
      </w:r>
      <w:r w:rsidR="006F1BB8" w:rsidRPr="00B631E0">
        <w:t> </w:t>
      </w:r>
      <w:r w:rsidRPr="00B631E0">
        <w:t xml:space="preserve">V/9g (см. </w:t>
      </w:r>
      <w:proofErr w:type="spellStart"/>
      <w:r w:rsidRPr="00B631E0">
        <w:t>ECE</w:t>
      </w:r>
      <w:proofErr w:type="spellEnd"/>
      <w:r w:rsidRPr="00B631E0">
        <w:t>/</w:t>
      </w:r>
      <w:proofErr w:type="spellStart"/>
      <w:r w:rsidRPr="00B631E0">
        <w:t>MP.PP</w:t>
      </w:r>
      <w:proofErr w:type="spellEnd"/>
      <w:r w:rsidRPr="00B631E0">
        <w:t>/2014/Add.1) в отношении соблюдения Европейским союзом своих обязательств,</w:t>
      </w:r>
    </w:p>
    <w:p w:rsidR="00096D3F" w:rsidRPr="00096D3F" w:rsidRDefault="00096D3F" w:rsidP="00096D3F">
      <w:pPr>
        <w:pStyle w:val="SingleTxtGR"/>
      </w:pPr>
      <w:r w:rsidRPr="00096D3F">
        <w:tab/>
      </w:r>
      <w:r w:rsidRPr="00096D3F">
        <w:rPr>
          <w:i/>
        </w:rPr>
        <w:t>принимая к сведению</w:t>
      </w:r>
      <w:r w:rsidRPr="00096D3F">
        <w:t xml:space="preserve"> доклад Комитета по вопросам соблюдения,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о ходе выполнения решения </w:t>
      </w:r>
      <w:r w:rsidRPr="00096D3F">
        <w:rPr>
          <w:lang w:val="en-US"/>
        </w:rPr>
        <w:t>V</w:t>
      </w:r>
      <w:r w:rsidRPr="00096D3F">
        <w:t>/9</w:t>
      </w:r>
      <w:r w:rsidRPr="00096D3F">
        <w:rPr>
          <w:lang w:val="en-US"/>
        </w:rPr>
        <w:t>g</w:t>
      </w:r>
      <w:r w:rsidRPr="00096D3F">
        <w:t>, касающегося соблюдения Европейским союзом своих обязательств (</w:t>
      </w:r>
      <w:proofErr w:type="spellStart"/>
      <w:r w:rsidRPr="00096D3F">
        <w:rPr>
          <w:lang w:val="en-GB"/>
        </w:rPr>
        <w:t>ECE</w:t>
      </w:r>
      <w:proofErr w:type="spellEnd"/>
      <w:r w:rsidRPr="00096D3F">
        <w:t>/</w:t>
      </w:r>
      <w:r w:rsidRPr="00096D3F">
        <w:rPr>
          <w:lang w:val="en-GB"/>
        </w:rPr>
        <w:t>MP</w:t>
      </w:r>
      <w:r w:rsidRPr="00096D3F">
        <w:t>.</w:t>
      </w:r>
      <w:r w:rsidRPr="00096D3F">
        <w:rPr>
          <w:lang w:val="en-GB"/>
        </w:rPr>
        <w:t>PP</w:t>
      </w:r>
      <w:r w:rsidRPr="00096D3F">
        <w:t>/2017/47), и</w:t>
      </w:r>
      <w:r>
        <w:t> </w:t>
      </w:r>
      <w:r w:rsidRPr="00096D3F">
        <w:t>выводы Комитета по сообщению</w:t>
      </w:r>
      <w:r>
        <w:t xml:space="preserve"> </w:t>
      </w:r>
      <w:proofErr w:type="spellStart"/>
      <w:r w:rsidRPr="00096D3F">
        <w:rPr>
          <w:lang w:val="en-GB"/>
        </w:rPr>
        <w:t>ACCC</w:t>
      </w:r>
      <w:proofErr w:type="spellEnd"/>
      <w:r w:rsidRPr="00096D3F">
        <w:t>/</w:t>
      </w:r>
      <w:r w:rsidRPr="00096D3F">
        <w:rPr>
          <w:lang w:val="en-GB"/>
        </w:rPr>
        <w:t>C</w:t>
      </w:r>
      <w:r w:rsidRPr="00096D3F">
        <w:t xml:space="preserve">/2008/32 (часть </w:t>
      </w:r>
      <w:r w:rsidRPr="00096D3F">
        <w:rPr>
          <w:lang w:val="en-US"/>
        </w:rPr>
        <w:t>II</w:t>
      </w:r>
      <w:r w:rsidRPr="00096D3F">
        <w:t>) (</w:t>
      </w:r>
      <w:proofErr w:type="spellStart"/>
      <w:r w:rsidRPr="00096D3F">
        <w:rPr>
          <w:lang w:val="en-GB"/>
        </w:rPr>
        <w:t>ECE</w:t>
      </w:r>
      <w:proofErr w:type="spellEnd"/>
      <w:r w:rsidRPr="00096D3F">
        <w:t>/</w:t>
      </w:r>
      <w:r w:rsidRPr="00096D3F">
        <w:rPr>
          <w:lang w:val="en-GB"/>
        </w:rPr>
        <w:t>MP</w:t>
      </w:r>
      <w:r w:rsidRPr="00096D3F">
        <w:t>.</w:t>
      </w:r>
      <w:r w:rsidRPr="00096D3F">
        <w:rPr>
          <w:lang w:val="en-GB"/>
        </w:rPr>
        <w:t>PP</w:t>
      </w:r>
      <w:r w:rsidRPr="00096D3F">
        <w:t>/</w:t>
      </w:r>
      <w:r w:rsidRPr="00096D3F">
        <w:rPr>
          <w:lang w:val="en-GB"/>
        </w:rPr>
        <w:t>C</w:t>
      </w:r>
      <w:r w:rsidRPr="00096D3F">
        <w:t>.1/</w:t>
      </w:r>
      <w:r>
        <w:t xml:space="preserve"> </w:t>
      </w:r>
      <w:r w:rsidRPr="00096D3F">
        <w:t>2017/7) в связи с доступом к правосудию в отношении учреждений Европейского союза,</w:t>
      </w:r>
    </w:p>
    <w:p w:rsidR="00096D3F" w:rsidRPr="00096D3F" w:rsidRDefault="00096D3F" w:rsidP="00096D3F">
      <w:pPr>
        <w:pStyle w:val="SingleTxtGR"/>
      </w:pPr>
      <w:r w:rsidRPr="00096D3F">
        <w:tab/>
      </w:r>
      <w:r w:rsidRPr="00096D3F">
        <w:rPr>
          <w:i/>
        </w:rPr>
        <w:t>будучи</w:t>
      </w:r>
      <w:r w:rsidRPr="00096D3F">
        <w:t xml:space="preserve"> воодушевлено готовностью Европейского союза конструктивно обсуждать с Комитетом соответствующие вопросы соблюдения,</w:t>
      </w:r>
    </w:p>
    <w:p w:rsidR="00096D3F" w:rsidRPr="00096D3F" w:rsidRDefault="00096D3F" w:rsidP="00096D3F">
      <w:pPr>
        <w:pStyle w:val="SingleTxtGR"/>
      </w:pPr>
      <w:r w:rsidRPr="00096D3F">
        <w:tab/>
        <w:t>1.</w:t>
      </w:r>
      <w:r w:rsidRPr="00096D3F">
        <w:tab/>
      </w:r>
      <w:r w:rsidRPr="00096D3F">
        <w:rPr>
          <w:i/>
        </w:rPr>
        <w:t>приветствует</w:t>
      </w:r>
      <w:r w:rsidRPr="00096D3F">
        <w:t xml:space="preserve"> меры, принятые </w:t>
      </w:r>
      <w:r w:rsidR="00737F81">
        <w:t>д</w:t>
      </w:r>
      <w:r w:rsidRPr="00096D3F">
        <w:t>о настоящего времени</w:t>
      </w:r>
      <w:r>
        <w:t xml:space="preserve"> </w:t>
      </w:r>
      <w:r w:rsidRPr="00096D3F">
        <w:t xml:space="preserve">соответствующей Стороной с целью выполнения решения </w:t>
      </w:r>
      <w:r w:rsidRPr="00096D3F">
        <w:rPr>
          <w:lang w:val="en-GB"/>
        </w:rPr>
        <w:t>V</w:t>
      </w:r>
      <w:r w:rsidRPr="00096D3F">
        <w:t>/9</w:t>
      </w:r>
      <w:r w:rsidRPr="00096D3F">
        <w:rPr>
          <w:lang w:val="en-GB"/>
        </w:rPr>
        <w:t>g</w:t>
      </w:r>
      <w:r w:rsidRPr="00096D3F">
        <w:t xml:space="preserve">, но при этом выражает озабоченность в связи с медленным прогрессом соответствующей </w:t>
      </w:r>
      <w:r w:rsidR="00737F81">
        <w:t>С</w:t>
      </w:r>
      <w:r w:rsidRPr="00096D3F">
        <w:t>тороны в указанном направлении;</w:t>
      </w:r>
    </w:p>
    <w:p w:rsidR="00096D3F" w:rsidRPr="00096D3F" w:rsidRDefault="00096D3F" w:rsidP="00096D3F">
      <w:pPr>
        <w:pStyle w:val="SingleTxtGR"/>
      </w:pPr>
      <w:r w:rsidRPr="00096D3F">
        <w:lastRenderedPageBreak/>
        <w:tab/>
        <w:t>2.</w:t>
      </w:r>
      <w:r w:rsidRPr="00096D3F">
        <w:tab/>
      </w:r>
      <w:r w:rsidRPr="00096D3F">
        <w:rPr>
          <w:i/>
        </w:rPr>
        <w:t>одобряет</w:t>
      </w:r>
      <w:r w:rsidRPr="00096D3F">
        <w:t xml:space="preserve"> вывод Комитета в отношении решения </w:t>
      </w:r>
      <w:r w:rsidRPr="00096D3F">
        <w:rPr>
          <w:lang w:val="en-GB"/>
        </w:rPr>
        <w:t>V</w:t>
      </w:r>
      <w:r w:rsidRPr="00096D3F">
        <w:t>/9</w:t>
      </w:r>
      <w:r w:rsidRPr="00096D3F">
        <w:rPr>
          <w:lang w:val="en-GB"/>
        </w:rPr>
        <w:t>g</w:t>
      </w:r>
      <w:r w:rsidRPr="00096D3F">
        <w:t>, согласно которому соответствующая Сторона еще не выполнила требований, содержащихся в пункте 3 этого решения;</w:t>
      </w:r>
    </w:p>
    <w:p w:rsidR="00096D3F" w:rsidRPr="00096D3F" w:rsidRDefault="00096D3F" w:rsidP="00096D3F">
      <w:pPr>
        <w:pStyle w:val="SingleTxtGR"/>
      </w:pPr>
      <w:r w:rsidRPr="00096D3F">
        <w:tab/>
        <w:t>3.</w:t>
      </w:r>
      <w:r w:rsidRPr="00096D3F">
        <w:tab/>
      </w:r>
      <w:r w:rsidRPr="00096D3F">
        <w:rPr>
          <w:i/>
        </w:rPr>
        <w:t>подтверждает</w:t>
      </w:r>
      <w:r w:rsidRPr="00096D3F">
        <w:t xml:space="preserve"> свое решение </w:t>
      </w:r>
      <w:r w:rsidRPr="00096D3F">
        <w:rPr>
          <w:lang w:val="en-GB"/>
        </w:rPr>
        <w:t>V</w:t>
      </w:r>
      <w:r w:rsidRPr="00096D3F">
        <w:t>/9</w:t>
      </w:r>
      <w:r w:rsidRPr="00096D3F">
        <w:rPr>
          <w:lang w:val="en-GB"/>
        </w:rPr>
        <w:t>g</w:t>
      </w:r>
      <w:r w:rsidRPr="00096D3F">
        <w:t>, в частности пункты 2, 3 и 4 этого решения в полном объеме;</w:t>
      </w:r>
    </w:p>
    <w:p w:rsidR="00096D3F" w:rsidRPr="00096D3F" w:rsidRDefault="00096D3F" w:rsidP="00096D3F">
      <w:pPr>
        <w:pStyle w:val="SingleTxtGR"/>
      </w:pPr>
      <w:r w:rsidRPr="00096D3F">
        <w:tab/>
        <w:t>4.</w:t>
      </w:r>
      <w:r w:rsidRPr="00096D3F">
        <w:tab/>
      </w:r>
      <w:r w:rsidRPr="00096D3F">
        <w:rPr>
          <w:i/>
        </w:rPr>
        <w:t>рекомендует</w:t>
      </w:r>
      <w:r w:rsidRPr="00096D3F">
        <w:t xml:space="preserve">, чтобы при принятии любых поправок к </w:t>
      </w:r>
      <w:r w:rsidR="00737F81">
        <w:t>Н</w:t>
      </w:r>
      <w:r w:rsidRPr="00096D3F">
        <w:t>ациональным планам действий в области возобновляемых источников энергии 2010 года («</w:t>
      </w:r>
      <w:proofErr w:type="spellStart"/>
      <w:r w:rsidRPr="00096D3F">
        <w:t>НПДВЭ</w:t>
      </w:r>
      <w:proofErr w:type="spellEnd"/>
      <w:r w:rsidRPr="00096D3F">
        <w:t xml:space="preserve">») или принятии соответствующих планов на период после 2020 года (будь то в форме национальных планов действий в области возобновляемых источников энергии, комплексных национальных энергетических и климатических планов или </w:t>
      </w:r>
      <w:r w:rsidR="00737F81">
        <w:t>иначе</w:t>
      </w:r>
      <w:r w:rsidRPr="00096D3F">
        <w:t>) соответствующая Сторона:</w:t>
      </w:r>
    </w:p>
    <w:p w:rsidR="00096D3F" w:rsidRPr="00096D3F" w:rsidRDefault="00096D3F" w:rsidP="00096D3F">
      <w:pPr>
        <w:pStyle w:val="SingleTxtGR"/>
      </w:pPr>
      <w:r w:rsidRPr="00096D3F">
        <w:tab/>
        <w:t>а)</w:t>
      </w:r>
      <w:r w:rsidRPr="00096D3F">
        <w:tab/>
        <w:t>приняла надлежащую нормативную базу и/или четкие указания для выполнения статьи 7 Конвенции;</w:t>
      </w:r>
    </w:p>
    <w:p w:rsidR="00096D3F" w:rsidRPr="00096D3F" w:rsidRDefault="00096D3F" w:rsidP="00096D3F">
      <w:pPr>
        <w:pStyle w:val="SingleTxtGR"/>
      </w:pPr>
      <w:r w:rsidRPr="00096D3F">
        <w:tab/>
      </w:r>
      <w:r w:rsidRPr="00096D3F">
        <w:rPr>
          <w:lang w:val="en-US"/>
        </w:rPr>
        <w:t>b</w:t>
      </w:r>
      <w:r w:rsidRPr="00096D3F">
        <w:t>)</w:t>
      </w:r>
      <w:r w:rsidRPr="00096D3F">
        <w:tab/>
        <w:t xml:space="preserve">обеспечила, чтобы процедуры организации участия общественности в ее государствах-членах являлись </w:t>
      </w:r>
      <w:proofErr w:type="spellStart"/>
      <w:r w:rsidRPr="00096D3F">
        <w:t>транспарентными</w:t>
      </w:r>
      <w:proofErr w:type="spellEnd"/>
      <w:r w:rsidRPr="00096D3F">
        <w:t xml:space="preserve"> и справедливыми и чтобы в рамках этих процедур общественности предоставлялась необходимая информация;</w:t>
      </w:r>
    </w:p>
    <w:p w:rsidR="00096D3F" w:rsidRPr="00096D3F" w:rsidRDefault="00096D3F" w:rsidP="00096D3F">
      <w:pPr>
        <w:pStyle w:val="SingleTxtGR"/>
      </w:pPr>
      <w:r w:rsidRPr="00096D3F">
        <w:tab/>
        <w:t>с)</w:t>
      </w:r>
      <w:r w:rsidRPr="00096D3F">
        <w:tab/>
        <w:t xml:space="preserve">обеспечить, чтобы такая нормативная база и/или такие четкие указания отвечали требованиям пунктов 3, 4 и 8 статьи 6 Конвенции, в том числе </w:t>
      </w:r>
      <w:r w:rsidR="00737F81">
        <w:t>требованию относительно разумных сроков</w:t>
      </w:r>
      <w:r w:rsidRPr="00096D3F">
        <w:t>, которые позволяли бы выделять достаточное время для информирования</w:t>
      </w:r>
      <w:r w:rsidRPr="00737F81">
        <w:rPr>
          <w:spacing w:val="2"/>
        </w:rPr>
        <w:t xml:space="preserve"> общественности и для ее подготовки и эффективного участия, </w:t>
      </w:r>
      <w:r w:rsidR="00737F81" w:rsidRPr="00737F81">
        <w:rPr>
          <w:spacing w:val="2"/>
        </w:rPr>
        <w:t xml:space="preserve">что обеспечивало бы возможность </w:t>
      </w:r>
      <w:r w:rsidRPr="00737F81">
        <w:rPr>
          <w:spacing w:val="2"/>
        </w:rPr>
        <w:t>участи</w:t>
      </w:r>
      <w:r w:rsidR="00411308">
        <w:rPr>
          <w:spacing w:val="2"/>
        </w:rPr>
        <w:t>я</w:t>
      </w:r>
      <w:r w:rsidRPr="00737F81">
        <w:rPr>
          <w:spacing w:val="2"/>
        </w:rPr>
        <w:t xml:space="preserve"> общественности на самом раннем этапе, когда открыты все </w:t>
      </w:r>
      <w:r w:rsidRPr="00096D3F">
        <w:t>возможности для рассмотрения различных вариантов</w:t>
      </w:r>
      <w:r w:rsidR="00737F81">
        <w:t>, и</w:t>
      </w:r>
      <w:r w:rsidRPr="00096D3F">
        <w:t xml:space="preserve"> должный учет результатов участия общественности;</w:t>
      </w:r>
    </w:p>
    <w:p w:rsidR="00096D3F" w:rsidRPr="00096D3F" w:rsidRDefault="00096D3F" w:rsidP="00096D3F">
      <w:pPr>
        <w:pStyle w:val="SingleTxtGR"/>
      </w:pPr>
      <w:r w:rsidRPr="00096D3F">
        <w:tab/>
      </w:r>
      <w:r w:rsidRPr="00096D3F">
        <w:rPr>
          <w:lang w:val="en-US"/>
        </w:rPr>
        <w:t>d</w:t>
      </w:r>
      <w:r w:rsidRPr="00096D3F">
        <w:t>)</w:t>
      </w:r>
      <w:r w:rsidRPr="00096D3F">
        <w:tab/>
        <w:t>соответствующим образом адаптировать порядок, в котором он анализирует работу национальных планов действий в области возобновляемых источников энергии;</w:t>
      </w:r>
    </w:p>
    <w:p w:rsidR="00096D3F" w:rsidRPr="00096D3F" w:rsidRDefault="00096D3F" w:rsidP="00096D3F">
      <w:pPr>
        <w:pStyle w:val="SingleTxtGR"/>
      </w:pPr>
      <w:r w:rsidRPr="00096D3F">
        <w:tab/>
        <w:t>5.</w:t>
      </w:r>
      <w:r w:rsidRPr="00096D3F">
        <w:tab/>
      </w:r>
      <w:r w:rsidRPr="00096D3F">
        <w:rPr>
          <w:i/>
        </w:rPr>
        <w:t>просит</w:t>
      </w:r>
      <w:r w:rsidRPr="00096D3F">
        <w:t xml:space="preserve"> соответствующую Сторону в свете наблюдаемого до сих пор медленного прогресса принять срочные меры к полному выполнению вышеуказанных рекомендаций;</w:t>
      </w:r>
    </w:p>
    <w:p w:rsidR="00096D3F" w:rsidRPr="00096D3F" w:rsidRDefault="00096D3F" w:rsidP="00096D3F">
      <w:pPr>
        <w:pStyle w:val="SingleTxtGR"/>
      </w:pPr>
      <w:r w:rsidRPr="00096D3F">
        <w:tab/>
        <w:t>6.</w:t>
      </w:r>
      <w:r w:rsidRPr="00096D3F">
        <w:tab/>
      </w:r>
      <w:r w:rsidRPr="00096D3F">
        <w:rPr>
          <w:i/>
        </w:rPr>
        <w:t>одобряет</w:t>
      </w:r>
      <w:r w:rsidRPr="00096D3F">
        <w:t xml:space="preserve"> вывод Комитета по вопросам соблюдения относительно сообщения </w:t>
      </w:r>
      <w:proofErr w:type="spellStart"/>
      <w:r w:rsidRPr="00096D3F">
        <w:rPr>
          <w:lang w:val="en-GB"/>
        </w:rPr>
        <w:t>ACCC</w:t>
      </w:r>
      <w:proofErr w:type="spellEnd"/>
      <w:r w:rsidRPr="00096D3F">
        <w:t>/</w:t>
      </w:r>
      <w:r w:rsidRPr="00096D3F">
        <w:rPr>
          <w:lang w:val="en-GB"/>
        </w:rPr>
        <w:t>C</w:t>
      </w:r>
      <w:r w:rsidRPr="00096D3F">
        <w:t xml:space="preserve">/2008/32 (часть </w:t>
      </w:r>
      <w:r w:rsidRPr="00096D3F">
        <w:rPr>
          <w:lang w:val="en-GB"/>
        </w:rPr>
        <w:t>II</w:t>
      </w:r>
      <w:r w:rsidRPr="00096D3F">
        <w:t xml:space="preserve">), согласно которому соответствующая Сторона не соблюдает пункты 3 и 4 статьи 9 Конвенции в отношении доступа к правосудию представителей общественности, поскольку ни </w:t>
      </w:r>
      <w:proofErr w:type="spellStart"/>
      <w:r w:rsidRPr="00096D3F">
        <w:t>Орхусский</w:t>
      </w:r>
      <w:proofErr w:type="spellEnd"/>
      <w:r w:rsidRPr="00096D3F">
        <w:t xml:space="preserve"> регламент</w:t>
      </w:r>
      <w:r w:rsidRPr="00764CE3">
        <w:rPr>
          <w:sz w:val="18"/>
          <w:szCs w:val="18"/>
          <w:vertAlign w:val="superscript"/>
        </w:rPr>
        <w:footnoteReference w:id="1"/>
      </w:r>
      <w:r w:rsidRPr="00096D3F">
        <w:t>, ни практика суда Европейского союза не обеспечивают выполнения или соблюдения обязательств, вытекающих из этих пунктов;</w:t>
      </w:r>
    </w:p>
    <w:p w:rsidR="00096D3F" w:rsidRPr="00096D3F" w:rsidRDefault="00096D3F" w:rsidP="00096D3F">
      <w:pPr>
        <w:pStyle w:val="SingleTxtGR"/>
      </w:pPr>
      <w:r w:rsidRPr="00096D3F">
        <w:tab/>
        <w:t>7.</w:t>
      </w:r>
      <w:r w:rsidRPr="00096D3F">
        <w:tab/>
      </w:r>
      <w:r w:rsidRPr="00096D3F">
        <w:rPr>
          <w:i/>
        </w:rPr>
        <w:t>рекомендует</w:t>
      </w:r>
      <w:r w:rsidRPr="00096D3F">
        <w:t xml:space="preserve"> соответствующей Стороне:</w:t>
      </w:r>
    </w:p>
    <w:p w:rsidR="00096D3F" w:rsidRPr="00096D3F" w:rsidRDefault="00096D3F" w:rsidP="00096D3F">
      <w:pPr>
        <w:pStyle w:val="SingleTxtGR"/>
      </w:pPr>
      <w:r w:rsidRPr="00096D3F">
        <w:tab/>
        <w:t>а)</w:t>
      </w:r>
      <w:r w:rsidRPr="00096D3F">
        <w:tab/>
        <w:t>чтобы все соответствующие учреждения Европейского союза в рамках своей компетенции приняли меры, необходимые для предоставления заинтересованной общественности доступа к правосудию по вопросам, касающимся</w:t>
      </w:r>
      <w:r w:rsidRPr="00764CE3">
        <w:rPr>
          <w:spacing w:val="2"/>
        </w:rPr>
        <w:t xml:space="preserve"> окружающей среды, в соответствии с пунктами 3 и 4 статьи 9 Конвенц</w:t>
      </w:r>
      <w:r w:rsidRPr="00096D3F">
        <w:t>ии;</w:t>
      </w:r>
    </w:p>
    <w:p w:rsidR="00096D3F" w:rsidRPr="00096D3F" w:rsidRDefault="00096D3F" w:rsidP="00096D3F">
      <w:pPr>
        <w:pStyle w:val="SingleTxtGR"/>
      </w:pPr>
      <w:r w:rsidRPr="00096D3F">
        <w:tab/>
      </w:r>
      <w:r w:rsidRPr="00096D3F">
        <w:rPr>
          <w:lang w:val="en-US"/>
        </w:rPr>
        <w:t>b</w:t>
      </w:r>
      <w:r w:rsidRPr="00096D3F">
        <w:t>)</w:t>
      </w:r>
      <w:r w:rsidRPr="00096D3F">
        <w:tab/>
        <w:t xml:space="preserve">если в той мере, в которой соответствующая Сторона намерена опираться на </w:t>
      </w:r>
      <w:proofErr w:type="spellStart"/>
      <w:r w:rsidRPr="00096D3F">
        <w:t>Орхусский</w:t>
      </w:r>
      <w:proofErr w:type="spellEnd"/>
      <w:r w:rsidRPr="00096D3F">
        <w:t xml:space="preserve"> регламент или другое законодательство Европейского союза с целью выполнения пунктов 3 и 4 статьи 9 Конвенции:</w:t>
      </w:r>
    </w:p>
    <w:p w:rsidR="00096D3F" w:rsidRPr="00096D3F" w:rsidRDefault="00764CE3" w:rsidP="00764CE3">
      <w:pPr>
        <w:pStyle w:val="SingleTxtGR"/>
        <w:ind w:left="1701" w:hanging="567"/>
      </w:pPr>
      <w:r w:rsidRPr="0057675A">
        <w:tab/>
      </w:r>
      <w:proofErr w:type="spellStart"/>
      <w:r w:rsidR="00096D3F" w:rsidRPr="00096D3F">
        <w:rPr>
          <w:lang w:val="en-US"/>
        </w:rPr>
        <w:t>i</w:t>
      </w:r>
      <w:proofErr w:type="spellEnd"/>
      <w:r w:rsidR="00096D3F" w:rsidRPr="00096D3F">
        <w:t>)</w:t>
      </w:r>
      <w:r w:rsidR="00096D3F" w:rsidRPr="00096D3F">
        <w:tab/>
        <w:t xml:space="preserve">чтобы в </w:t>
      </w:r>
      <w:proofErr w:type="spellStart"/>
      <w:r w:rsidR="00096D3F" w:rsidRPr="00096D3F">
        <w:t>Орхусский</w:t>
      </w:r>
      <w:proofErr w:type="spellEnd"/>
      <w:r w:rsidR="00096D3F" w:rsidRPr="00096D3F">
        <w:t xml:space="preserve"> регламент были внесены поправки или были подготовлены новые законодательные акты Европейского союза, с тем чтобы суду Европейского союза было ясно, что это законодательство направлено на выполнение пункта 3 статьи 9 Конвенции;</w:t>
      </w:r>
    </w:p>
    <w:p w:rsidR="00096D3F" w:rsidRPr="00096D3F" w:rsidRDefault="00764CE3" w:rsidP="00764CE3">
      <w:pPr>
        <w:pStyle w:val="SingleTxtGR"/>
        <w:ind w:left="1701" w:hanging="567"/>
      </w:pPr>
      <w:r w:rsidRPr="0057675A">
        <w:tab/>
      </w:r>
      <w:r w:rsidR="00096D3F" w:rsidRPr="00096D3F">
        <w:rPr>
          <w:lang w:val="en-US"/>
        </w:rPr>
        <w:t>ii</w:t>
      </w:r>
      <w:r w:rsidR="00096D3F" w:rsidRPr="00096D3F">
        <w:t>)</w:t>
      </w:r>
      <w:r w:rsidR="00096D3F" w:rsidRPr="00096D3F">
        <w:tab/>
        <w:t xml:space="preserve">чтобы в новом или пересмотренном законодательстве, направленном на выполнение </w:t>
      </w:r>
      <w:proofErr w:type="spellStart"/>
      <w:r w:rsidR="00096D3F" w:rsidRPr="00096D3F">
        <w:t>Орхусской</w:t>
      </w:r>
      <w:proofErr w:type="spellEnd"/>
      <w:r w:rsidR="00096D3F" w:rsidRPr="00096D3F">
        <w:t xml:space="preserve"> конвенции, использовались формулировки, четко и в полной мере обеспечивающие транспонирование соответствующей части Конвенции; в частности, важно устранить недостатки в осуществлении, обусловленные использованием слов или терминов, которые не в полной мере соответствуют положениям Конвенции;</w:t>
      </w:r>
    </w:p>
    <w:p w:rsidR="00096D3F" w:rsidRPr="00096D3F" w:rsidRDefault="00096D3F" w:rsidP="00096D3F">
      <w:pPr>
        <w:pStyle w:val="SingleTxtGR"/>
      </w:pPr>
      <w:r w:rsidRPr="00096D3F">
        <w:tab/>
        <w:t>с)</w:t>
      </w:r>
      <w:r w:rsidRPr="00096D3F">
        <w:tab/>
        <w:t>если и в той мере, в которой соответствующая Сторона собирается опираться на судебную практику суда Европейского союза для обеспечения выполнения обязательств, вытекающих из пунктов 3 и 4 статьи 9 Конвенции, чтобы суд Европейского союза:</w:t>
      </w:r>
    </w:p>
    <w:p w:rsidR="00096D3F" w:rsidRPr="00096D3F" w:rsidRDefault="00764CE3" w:rsidP="00764CE3">
      <w:pPr>
        <w:pStyle w:val="SingleTxtGR"/>
        <w:ind w:left="1701" w:hanging="567"/>
      </w:pPr>
      <w:r w:rsidRPr="0057675A">
        <w:tab/>
      </w:r>
      <w:proofErr w:type="spellStart"/>
      <w:r w:rsidR="00096D3F" w:rsidRPr="00096D3F">
        <w:rPr>
          <w:lang w:val="en-US"/>
        </w:rPr>
        <w:t>i</w:t>
      </w:r>
      <w:proofErr w:type="spellEnd"/>
      <w:r w:rsidR="00096D3F" w:rsidRPr="00096D3F">
        <w:t>)</w:t>
      </w:r>
      <w:r w:rsidR="00096D3F" w:rsidRPr="00096D3F">
        <w:tab/>
        <w:t>оценил правомерность мер Европейского союза по осуществлению в свете этих обязательств и действовал соответственно;</w:t>
      </w:r>
    </w:p>
    <w:p w:rsidR="00096D3F" w:rsidRPr="00096D3F" w:rsidRDefault="00764CE3" w:rsidP="00764CE3">
      <w:pPr>
        <w:pStyle w:val="SingleTxtGR"/>
        <w:ind w:left="1701" w:hanging="567"/>
      </w:pPr>
      <w:r w:rsidRPr="0057675A">
        <w:tab/>
      </w:r>
      <w:r w:rsidR="00096D3F" w:rsidRPr="00096D3F">
        <w:rPr>
          <w:lang w:val="en-US"/>
        </w:rPr>
        <w:t>ii</w:t>
      </w:r>
      <w:r w:rsidR="00096D3F" w:rsidRPr="00096D3F">
        <w:t>)</w:t>
      </w:r>
      <w:r w:rsidR="00096D3F" w:rsidRPr="00096D3F">
        <w:tab/>
        <w:t xml:space="preserve">толковал законодательство Европейского союза таким образом, который в максимально возможной степени соответствовал </w:t>
      </w:r>
      <w:r w:rsidRPr="00096D3F">
        <w:t xml:space="preserve">бы </w:t>
      </w:r>
      <w:r w:rsidR="00096D3F" w:rsidRPr="00096D3F">
        <w:t>целям пунктов 3 и 4 статьи 9 Конвенции;</w:t>
      </w:r>
    </w:p>
    <w:p w:rsidR="00096D3F" w:rsidRPr="00096D3F" w:rsidRDefault="00096D3F" w:rsidP="00096D3F">
      <w:pPr>
        <w:pStyle w:val="SingleTxtGR"/>
      </w:pPr>
      <w:r w:rsidRPr="00096D3F">
        <w:tab/>
        <w:t>8.</w:t>
      </w:r>
      <w:r w:rsidRPr="00096D3F">
        <w:tab/>
      </w:r>
      <w:r w:rsidRPr="00096D3F">
        <w:rPr>
          <w:i/>
        </w:rPr>
        <w:t>просит</w:t>
      </w:r>
      <w:r w:rsidRPr="00096D3F">
        <w:t xml:space="preserve"> соответствующую Сторону:</w:t>
      </w:r>
    </w:p>
    <w:p w:rsidR="00096D3F" w:rsidRPr="00096D3F" w:rsidRDefault="00096D3F" w:rsidP="00096D3F">
      <w:pPr>
        <w:pStyle w:val="SingleTxtGR"/>
      </w:pPr>
      <w:r w:rsidRPr="00096D3F">
        <w:tab/>
        <w:t>а)</w:t>
      </w:r>
      <w:r w:rsidRPr="00096D3F">
        <w:tab/>
        <w:t xml:space="preserve">представить Комитету </w:t>
      </w:r>
      <w:r w:rsidR="00FC0FE8">
        <w:t xml:space="preserve">к </w:t>
      </w:r>
      <w:r w:rsidRPr="00096D3F">
        <w:t>1 октября 2018 года, 1 октября 2019 и 1 октября 2020 года подробные доклады о ходе работы, содержащие информацию о принятых мерах и достигнутых результатах в деле выполнения вышеизложенных рекомендаций;</w:t>
      </w:r>
    </w:p>
    <w:p w:rsidR="00096D3F" w:rsidRPr="00096D3F" w:rsidRDefault="00096D3F" w:rsidP="00096D3F">
      <w:pPr>
        <w:pStyle w:val="SingleTxtGR"/>
      </w:pPr>
      <w:r w:rsidRPr="00096D3F">
        <w:tab/>
      </w:r>
      <w:r w:rsidRPr="00096D3F">
        <w:rPr>
          <w:lang w:val="en-US"/>
        </w:rPr>
        <w:t>b</w:t>
      </w:r>
      <w:r w:rsidRPr="00096D3F">
        <w:t>)</w:t>
      </w:r>
      <w:r w:rsidRPr="00096D3F">
        <w:tab/>
        <w:t>представить такую дополнительную информацию, которую Комитет может запросить в целях оказания ему помощи в обзоре прогресс</w:t>
      </w:r>
      <w:r w:rsidR="00764CE3">
        <w:t>а</w:t>
      </w:r>
      <w:r w:rsidRPr="00096D3F">
        <w:t xml:space="preserve">, достигнутого соответствующей </w:t>
      </w:r>
      <w:r w:rsidR="00764CE3">
        <w:t>С</w:t>
      </w:r>
      <w:r w:rsidRPr="00096D3F">
        <w:t>тороной в осуществлении вышеизложенных рекомендаций;</w:t>
      </w:r>
    </w:p>
    <w:p w:rsidR="00096D3F" w:rsidRPr="00096D3F" w:rsidRDefault="00096D3F" w:rsidP="00096D3F">
      <w:pPr>
        <w:pStyle w:val="SingleTxtGR"/>
      </w:pPr>
      <w:r w:rsidRPr="00096D3F">
        <w:tab/>
        <w:t>с)</w:t>
      </w:r>
      <w:r w:rsidRPr="00096D3F">
        <w:tab/>
        <w:t xml:space="preserve">участвовать (лично или в режиме </w:t>
      </w:r>
      <w:proofErr w:type="spellStart"/>
      <w:r w:rsidRPr="00096D3F">
        <w:t>аудиоконференции</w:t>
      </w:r>
      <w:proofErr w:type="spellEnd"/>
      <w:r w:rsidRPr="00096D3F">
        <w:t>) в заседаниях Комитета, на которых будет рассматриваться прогресс, достигнутый соответствующей Стороной в выполнении вышеизложенных рекомендаций;</w:t>
      </w:r>
    </w:p>
    <w:p w:rsidR="00096D3F" w:rsidRPr="00096D3F" w:rsidRDefault="00096D3F" w:rsidP="00096D3F">
      <w:pPr>
        <w:pStyle w:val="SingleTxtGR"/>
      </w:pPr>
      <w:r w:rsidRPr="00096D3F">
        <w:tab/>
        <w:t>9.</w:t>
      </w:r>
      <w:r w:rsidRPr="00096D3F">
        <w:tab/>
      </w:r>
      <w:r w:rsidRPr="00096D3F">
        <w:rPr>
          <w:i/>
        </w:rPr>
        <w:t>обязуется</w:t>
      </w:r>
      <w:r w:rsidRPr="00096D3F">
        <w:t xml:space="preserve"> рассмотреть сложившуюся ситуацию на своей седьмой сессии.</w:t>
      </w:r>
    </w:p>
    <w:p w:rsidR="00E12C5F" w:rsidRPr="00096D3F" w:rsidRDefault="00096D3F" w:rsidP="00096D3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96D3F" w:rsidSect="006A60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32" w:rsidRPr="00A312BC" w:rsidRDefault="00C25B32" w:rsidP="00A312BC"/>
  </w:endnote>
  <w:endnote w:type="continuationSeparator" w:id="0">
    <w:p w:rsidR="00C25B32" w:rsidRPr="00A312BC" w:rsidRDefault="00C25B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E3" w:rsidRPr="006A60E3" w:rsidRDefault="006A60E3">
    <w:pPr>
      <w:pStyle w:val="a8"/>
    </w:pPr>
    <w:r w:rsidRPr="006A60E3">
      <w:rPr>
        <w:b/>
        <w:sz w:val="18"/>
      </w:rPr>
      <w:fldChar w:fldCharType="begin"/>
    </w:r>
    <w:r w:rsidRPr="006A60E3">
      <w:rPr>
        <w:b/>
        <w:sz w:val="18"/>
      </w:rPr>
      <w:instrText xml:space="preserve"> PAGE  \* MERGEFORMAT </w:instrText>
    </w:r>
    <w:r w:rsidRPr="006A60E3">
      <w:rPr>
        <w:b/>
        <w:sz w:val="18"/>
      </w:rPr>
      <w:fldChar w:fldCharType="separate"/>
    </w:r>
    <w:r w:rsidR="00E83D8D">
      <w:rPr>
        <w:b/>
        <w:noProof/>
        <w:sz w:val="18"/>
      </w:rPr>
      <w:t>2</w:t>
    </w:r>
    <w:r w:rsidRPr="006A60E3">
      <w:rPr>
        <w:b/>
        <w:sz w:val="18"/>
      </w:rPr>
      <w:fldChar w:fldCharType="end"/>
    </w:r>
    <w:r>
      <w:rPr>
        <w:b/>
        <w:sz w:val="18"/>
      </w:rPr>
      <w:tab/>
    </w:r>
    <w:r>
      <w:t>GE.17-11518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E3" w:rsidRPr="006A60E3" w:rsidRDefault="006A60E3" w:rsidP="006A60E3">
    <w:pPr>
      <w:pStyle w:val="a8"/>
      <w:tabs>
        <w:tab w:val="clear" w:pos="9639"/>
        <w:tab w:val="right" w:pos="9638"/>
      </w:tabs>
      <w:rPr>
        <w:b/>
        <w:sz w:val="18"/>
      </w:rPr>
    </w:pPr>
    <w:r>
      <w:t>GE.17-11518</w:t>
    </w:r>
    <w:r>
      <w:tab/>
    </w:r>
    <w:r w:rsidRPr="006A60E3">
      <w:rPr>
        <w:b/>
        <w:sz w:val="18"/>
      </w:rPr>
      <w:fldChar w:fldCharType="begin"/>
    </w:r>
    <w:r w:rsidRPr="006A60E3">
      <w:rPr>
        <w:b/>
        <w:sz w:val="18"/>
      </w:rPr>
      <w:instrText xml:space="preserve"> PAGE  \* MERGEFORMAT </w:instrText>
    </w:r>
    <w:r w:rsidRPr="006A60E3">
      <w:rPr>
        <w:b/>
        <w:sz w:val="18"/>
      </w:rPr>
      <w:fldChar w:fldCharType="separate"/>
    </w:r>
    <w:r w:rsidR="00E83D8D">
      <w:rPr>
        <w:b/>
        <w:noProof/>
        <w:sz w:val="18"/>
      </w:rPr>
      <w:t>3</w:t>
    </w:r>
    <w:r w:rsidRPr="006A60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A60E3" w:rsidRDefault="006A60E3" w:rsidP="006A60E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17-11518  (R)</w:t>
    </w:r>
    <w:r>
      <w:rPr>
        <w:lang w:val="en-US"/>
      </w:rPr>
      <w:t xml:space="preserve">  070817  080817</w:t>
    </w:r>
    <w:r>
      <w:br/>
    </w:r>
    <w:r w:rsidRPr="006A60E3">
      <w:rPr>
        <w:rFonts w:ascii="C39T30Lfz" w:hAnsi="C39T30Lfz"/>
        <w:spacing w:val="0"/>
        <w:w w:val="100"/>
        <w:sz w:val="56"/>
      </w:rPr>
      <w:t></w:t>
    </w:r>
    <w:r w:rsidRPr="006A60E3">
      <w:rPr>
        <w:rFonts w:ascii="C39T30Lfz" w:hAnsi="C39T30Lfz"/>
        <w:spacing w:val="0"/>
        <w:w w:val="100"/>
        <w:sz w:val="56"/>
      </w:rPr>
      <w:t></w:t>
    </w:r>
    <w:r w:rsidRPr="006A60E3">
      <w:rPr>
        <w:rFonts w:ascii="C39T30Lfz" w:hAnsi="C39T30Lfz"/>
        <w:spacing w:val="0"/>
        <w:w w:val="100"/>
        <w:sz w:val="56"/>
      </w:rPr>
      <w:t></w:t>
    </w:r>
    <w:r w:rsidRPr="006A60E3">
      <w:rPr>
        <w:rFonts w:ascii="C39T30Lfz" w:hAnsi="C39T30Lfz"/>
        <w:spacing w:val="0"/>
        <w:w w:val="100"/>
        <w:sz w:val="56"/>
      </w:rPr>
      <w:t></w:t>
    </w:r>
    <w:r w:rsidRPr="006A60E3">
      <w:rPr>
        <w:rFonts w:ascii="C39T30Lfz" w:hAnsi="C39T30Lfz"/>
        <w:spacing w:val="0"/>
        <w:w w:val="100"/>
        <w:sz w:val="56"/>
      </w:rPr>
      <w:t></w:t>
    </w:r>
    <w:r w:rsidRPr="006A60E3">
      <w:rPr>
        <w:rFonts w:ascii="C39T30Lfz" w:hAnsi="C39T30Lfz"/>
        <w:spacing w:val="0"/>
        <w:w w:val="100"/>
        <w:sz w:val="56"/>
      </w:rPr>
      <w:t></w:t>
    </w:r>
    <w:r w:rsidRPr="006A60E3">
      <w:rPr>
        <w:rFonts w:ascii="C39T30Lfz" w:hAnsi="C39T30Lfz"/>
        <w:spacing w:val="0"/>
        <w:w w:val="100"/>
        <w:sz w:val="56"/>
      </w:rPr>
      <w:t></w:t>
    </w:r>
    <w:r w:rsidRPr="006A60E3">
      <w:rPr>
        <w:rFonts w:ascii="C39T30Lfz" w:hAnsi="C39T30Lfz"/>
        <w:spacing w:val="0"/>
        <w:w w:val="100"/>
        <w:sz w:val="56"/>
      </w:rPr>
      <w:t></w:t>
    </w:r>
    <w:r w:rsidRPr="006A60E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32" w:rsidRPr="001075E9" w:rsidRDefault="00C25B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25B32" w:rsidRDefault="00C25B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96D3F" w:rsidRPr="005B142B" w:rsidRDefault="00096D3F" w:rsidP="00764CE3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</w:rPr>
        <w:footnoteRef/>
      </w:r>
      <w:r>
        <w:rPr>
          <w:lang w:val="ru-RU"/>
        </w:rPr>
        <w:tab/>
        <w:t>Регламент (ЕС) № 1367/2006 Европейского парламента и Совета от 6 сентября 2006</w:t>
      </w:r>
      <w:r w:rsidR="00764CE3">
        <w:rPr>
          <w:lang w:val="ru-RU"/>
        </w:rPr>
        <w:t> </w:t>
      </w:r>
      <w:r>
        <w:rPr>
          <w:lang w:val="ru-RU"/>
        </w:rPr>
        <w:t xml:space="preserve">года о применении положений </w:t>
      </w:r>
      <w:proofErr w:type="spellStart"/>
      <w:r>
        <w:rPr>
          <w:lang w:val="ru-RU"/>
        </w:rPr>
        <w:t>Орхусской</w:t>
      </w:r>
      <w:proofErr w:type="spellEnd"/>
      <w:r>
        <w:rPr>
          <w:lang w:val="ru-RU"/>
        </w:rPr>
        <w:t xml:space="preserve"> конвенции к учреждениям и органам Сообщества, 2006 </w:t>
      </w:r>
      <w:r w:rsidRPr="00571F0D">
        <w:t>O</w:t>
      </w:r>
      <w:r w:rsidRPr="005B142B">
        <w:rPr>
          <w:lang w:val="ru-RU"/>
        </w:rPr>
        <w:t>.</w:t>
      </w:r>
      <w:r w:rsidRPr="00571F0D">
        <w:t>J</w:t>
      </w:r>
      <w:r w:rsidRPr="005B142B">
        <w:rPr>
          <w:lang w:val="ru-RU"/>
        </w:rPr>
        <w:t>. (</w:t>
      </w:r>
      <w:r w:rsidRPr="00571F0D">
        <w:t>L</w:t>
      </w:r>
      <w:r w:rsidRPr="005B142B">
        <w:rPr>
          <w:lang w:val="ru-RU"/>
        </w:rPr>
        <w:t xml:space="preserve"> 264/13)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E3" w:rsidRPr="006A60E3" w:rsidRDefault="00E83D8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0363AB">
      <w:t>ECE</w:t>
    </w:r>
    <w:proofErr w:type="spellEnd"/>
    <w:r w:rsidR="000363AB">
      <w:t>/</w:t>
    </w:r>
    <w:proofErr w:type="spellStart"/>
    <w:r w:rsidR="000363AB">
      <w:t>MP.PP</w:t>
    </w:r>
    <w:proofErr w:type="spellEnd"/>
    <w:r w:rsidR="000363AB">
      <w:t>/2017/25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E3" w:rsidRPr="006A60E3" w:rsidRDefault="00E83D8D" w:rsidP="006A60E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0363AB">
      <w:t>ECE</w:t>
    </w:r>
    <w:proofErr w:type="spellEnd"/>
    <w:r w:rsidR="000363AB">
      <w:t>/</w:t>
    </w:r>
    <w:proofErr w:type="spellStart"/>
    <w:r w:rsidR="000363AB">
      <w:t>MP.PP</w:t>
    </w:r>
    <w:proofErr w:type="spellEnd"/>
    <w:r w:rsidR="000363AB">
      <w:t>/2017/25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E3" w:rsidRDefault="006A60E3" w:rsidP="006A60E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32"/>
    <w:rsid w:val="00033EE1"/>
    <w:rsid w:val="000363AB"/>
    <w:rsid w:val="00042B72"/>
    <w:rsid w:val="000558BD"/>
    <w:rsid w:val="00096D3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2B2E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130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6AF2"/>
    <w:rsid w:val="005639C1"/>
    <w:rsid w:val="005709E0"/>
    <w:rsid w:val="00572E19"/>
    <w:rsid w:val="0057675A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976BD"/>
    <w:rsid w:val="006A1ED8"/>
    <w:rsid w:val="006A60E3"/>
    <w:rsid w:val="006C2031"/>
    <w:rsid w:val="006C4B80"/>
    <w:rsid w:val="006D461A"/>
    <w:rsid w:val="006F1BB8"/>
    <w:rsid w:val="006F35EE"/>
    <w:rsid w:val="007021FF"/>
    <w:rsid w:val="00712895"/>
    <w:rsid w:val="00734ACB"/>
    <w:rsid w:val="00737F81"/>
    <w:rsid w:val="00757357"/>
    <w:rsid w:val="00761023"/>
    <w:rsid w:val="00764CE3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1EDB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31E0"/>
    <w:rsid w:val="00BC18B2"/>
    <w:rsid w:val="00BD33EE"/>
    <w:rsid w:val="00BE1CC7"/>
    <w:rsid w:val="00C106D6"/>
    <w:rsid w:val="00C119AE"/>
    <w:rsid w:val="00C25B32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83D8D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0FE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BA3455-6422-4577-8721-BBB05BD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37AD-3962-465D-8E28-676E759A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818</Words>
  <Characters>5602</Characters>
  <Application>Microsoft Office Word</Application>
  <DocSecurity>0</DocSecurity>
  <Lines>124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ECE/MP.PP/2017/25</vt:lpstr>
      <vt:lpstr>A/</vt:lpstr>
    </vt:vector>
  </TitlesOfParts>
  <Company>DCM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ECE/MP.PP/2017/25</dc:title>
  <dc:subject/>
  <dc:creator>SHUVALOVA Natalia</dc:creator>
  <cp:keywords/>
  <cp:lastModifiedBy>SHUVALOVA Natalia</cp:lastModifiedBy>
  <cp:revision>4</cp:revision>
  <cp:lastPrinted>2017-08-08T10:51:00Z</cp:lastPrinted>
  <dcterms:created xsi:type="dcterms:W3CDTF">2017-08-08T10:51:00Z</dcterms:created>
  <dcterms:modified xsi:type="dcterms:W3CDTF">2017-08-08T10:52:00Z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