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62E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62E70" w:rsidP="00262E70">
            <w:pPr>
              <w:jc w:val="right"/>
            </w:pPr>
            <w:r w:rsidRPr="00262E70">
              <w:rPr>
                <w:sz w:val="40"/>
              </w:rPr>
              <w:t>ECE</w:t>
            </w:r>
            <w:r>
              <w:t>/MP.PP/2017/23</w:t>
            </w:r>
          </w:p>
        </w:tc>
      </w:tr>
      <w:tr w:rsidR="002D5AAC" w:rsidRPr="00262E7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62E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62E70" w:rsidRDefault="00262E70" w:rsidP="00262E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2017</w:t>
            </w:r>
          </w:p>
          <w:p w:rsidR="00262E70" w:rsidRDefault="00262E70" w:rsidP="00262E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62E70" w:rsidRPr="008D53B6" w:rsidRDefault="00262E70" w:rsidP="00262E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B2F2A" w:rsidRPr="000B2F2A" w:rsidRDefault="000B2F2A" w:rsidP="000B2F2A">
      <w:pPr>
        <w:spacing w:before="120" w:after="120"/>
        <w:rPr>
          <w:sz w:val="28"/>
          <w:szCs w:val="28"/>
        </w:rPr>
      </w:pPr>
      <w:r w:rsidRPr="000B2F2A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0B2F2A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0B2F2A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0B2F2A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0B2F2A">
        <w:rPr>
          <w:sz w:val="28"/>
          <w:szCs w:val="28"/>
        </w:rPr>
        <w:t>окружающей среды</w:t>
      </w:r>
    </w:p>
    <w:p w:rsidR="000B2F2A" w:rsidRPr="000B2F2A" w:rsidRDefault="000B2F2A" w:rsidP="000B2F2A">
      <w:pPr>
        <w:rPr>
          <w:b/>
        </w:rPr>
      </w:pPr>
      <w:r w:rsidRPr="000B2F2A">
        <w:rPr>
          <w:b/>
        </w:rPr>
        <w:t>Шестая сессия</w:t>
      </w:r>
    </w:p>
    <w:p w:rsidR="000B2F2A" w:rsidRPr="000B2F2A" w:rsidRDefault="000B2F2A" w:rsidP="000B2F2A">
      <w:r w:rsidRPr="000B2F2A">
        <w:t>Будва, Черногория, 11–13 сентября 2017 года</w:t>
      </w:r>
    </w:p>
    <w:p w:rsidR="000B2F2A" w:rsidRPr="000B2F2A" w:rsidRDefault="000B2F2A" w:rsidP="000B2F2A">
      <w:r w:rsidRPr="000B2F2A">
        <w:t xml:space="preserve">Пункт 7 </w:t>
      </w:r>
      <w:r w:rsidRPr="000B2F2A">
        <w:rPr>
          <w:lang w:val="en-US"/>
        </w:rPr>
        <w:t>b</w:t>
      </w:r>
      <w:r w:rsidRPr="000B2F2A">
        <w:t>) предварительной повестки дня</w:t>
      </w:r>
    </w:p>
    <w:p w:rsidR="000B2F2A" w:rsidRPr="000B2F2A" w:rsidRDefault="000B2F2A" w:rsidP="000B2F2A">
      <w:pPr>
        <w:rPr>
          <w:b/>
        </w:rPr>
      </w:pPr>
      <w:r w:rsidRPr="000B2F2A">
        <w:rPr>
          <w:b/>
        </w:rPr>
        <w:t xml:space="preserve">Процедуры и механизмы, способствующие </w:t>
      </w:r>
      <w:r>
        <w:rPr>
          <w:b/>
        </w:rPr>
        <w:br/>
      </w:r>
      <w:r w:rsidRPr="000B2F2A">
        <w:rPr>
          <w:b/>
        </w:rPr>
        <w:t>осуществлению Конвенции: механизм соблюдения</w:t>
      </w:r>
    </w:p>
    <w:p w:rsidR="000B2F2A" w:rsidRPr="000B2F2A" w:rsidRDefault="004F6D3D" w:rsidP="004F6D3D">
      <w:pPr>
        <w:pStyle w:val="HChGR"/>
      </w:pPr>
      <w:r>
        <w:tab/>
      </w:r>
      <w:r>
        <w:tab/>
      </w:r>
      <w:r w:rsidR="000B2F2A" w:rsidRPr="000B2F2A">
        <w:t xml:space="preserve">Проект решения </w:t>
      </w:r>
      <w:r w:rsidR="000B2F2A" w:rsidRPr="000B2F2A">
        <w:rPr>
          <w:lang w:val="en-US"/>
        </w:rPr>
        <w:t>VI</w:t>
      </w:r>
      <w:r w:rsidR="000B2F2A" w:rsidRPr="000B2F2A">
        <w:t>/8</w:t>
      </w:r>
      <w:r w:rsidR="000B2F2A" w:rsidRPr="000B2F2A">
        <w:rPr>
          <w:lang w:val="en-US"/>
        </w:rPr>
        <w:t>d</w:t>
      </w:r>
      <w:r w:rsidR="000B2F2A" w:rsidRPr="000B2F2A">
        <w:t xml:space="preserve"> о соблюдении Болгарией своих обязательств по Конвенции</w:t>
      </w:r>
    </w:p>
    <w:p w:rsidR="000B2F2A" w:rsidRPr="000B2F2A" w:rsidRDefault="004F6D3D" w:rsidP="004F6D3D">
      <w:pPr>
        <w:pStyle w:val="H1GR"/>
      </w:pPr>
      <w:r>
        <w:tab/>
      </w:r>
      <w:r>
        <w:tab/>
      </w:r>
      <w:r w:rsidR="000B2F2A" w:rsidRPr="000B2F2A">
        <w:t>Подготовлен Президиумом</w:t>
      </w:r>
    </w:p>
    <w:p w:rsidR="000B2F2A" w:rsidRPr="000B2F2A" w:rsidRDefault="000B2F2A" w:rsidP="000B2F2A">
      <w:pPr>
        <w:pStyle w:val="SingleTxtGR"/>
        <w:rPr>
          <w:i/>
        </w:rPr>
      </w:pPr>
      <w:r w:rsidRPr="000B2F2A">
        <w:rPr>
          <w:b/>
        </w:rPr>
        <w:tab/>
      </w:r>
      <w:r w:rsidRPr="000B2F2A">
        <w:rPr>
          <w:i/>
        </w:rPr>
        <w:t>Совещание Сторон,</w:t>
      </w:r>
    </w:p>
    <w:p w:rsidR="000B2F2A" w:rsidRPr="000B2F2A" w:rsidRDefault="000B2F2A" w:rsidP="000B2F2A">
      <w:pPr>
        <w:pStyle w:val="SingleTxtGR"/>
      </w:pPr>
      <w:r w:rsidRPr="000B2F2A">
        <w:rPr>
          <w:i/>
        </w:rPr>
        <w:tab/>
        <w:t>действуя</w:t>
      </w:r>
      <w:r w:rsidR="004F6D3D">
        <w:rPr>
          <w:i/>
        </w:rPr>
        <w:t xml:space="preserve"> </w:t>
      </w:r>
      <w:r w:rsidRPr="000B2F2A">
        <w:t xml:space="preserve">в соответствии с пунктом 37 приложения к своему решению </w:t>
      </w:r>
      <w:r w:rsidRPr="000B2F2A">
        <w:rPr>
          <w:lang w:val="en-US"/>
        </w:rPr>
        <w:t>I</w:t>
      </w:r>
      <w:r w:rsidRPr="000B2F2A">
        <w:t>/7 о рассмотрении соблюдения (</w:t>
      </w:r>
      <w:r w:rsidRPr="000B2F2A">
        <w:rPr>
          <w:lang w:val="en-GB"/>
        </w:rPr>
        <w:t>ECE</w:t>
      </w:r>
      <w:r w:rsidRPr="000B2F2A">
        <w:t>/</w:t>
      </w:r>
      <w:r w:rsidRPr="000B2F2A">
        <w:rPr>
          <w:lang w:val="en-GB"/>
        </w:rPr>
        <w:t>MP</w:t>
      </w:r>
      <w:r w:rsidRPr="000B2F2A">
        <w:t>.</w:t>
      </w:r>
      <w:r w:rsidRPr="000B2F2A">
        <w:rPr>
          <w:lang w:val="en-GB"/>
        </w:rPr>
        <w:t>PP</w:t>
      </w:r>
      <w:r w:rsidRPr="000B2F2A">
        <w:t>/2/</w:t>
      </w:r>
      <w:r w:rsidRPr="000B2F2A">
        <w:rPr>
          <w:lang w:val="en-GB"/>
        </w:rPr>
        <w:t>Add</w:t>
      </w:r>
      <w:r w:rsidRPr="000B2F2A">
        <w:t>.8),</w:t>
      </w:r>
    </w:p>
    <w:p w:rsidR="000B2F2A" w:rsidRPr="000B2F2A" w:rsidRDefault="000B2F2A" w:rsidP="000B2F2A">
      <w:pPr>
        <w:pStyle w:val="SingleTxtGR"/>
      </w:pPr>
      <w:r w:rsidRPr="000B2F2A">
        <w:tab/>
      </w:r>
      <w:r w:rsidRPr="000B2F2A">
        <w:rPr>
          <w:i/>
        </w:rPr>
        <w:t xml:space="preserve">учитывая </w:t>
      </w:r>
      <w:r w:rsidRPr="000B2F2A">
        <w:t>выводы и рекомендации, сформулированные в его решении</w:t>
      </w:r>
      <w:r w:rsidR="004F6D3D">
        <w:t> </w:t>
      </w:r>
      <w:r w:rsidRPr="000B2F2A">
        <w:rPr>
          <w:lang w:val="en-US"/>
        </w:rPr>
        <w:t>V</w:t>
      </w:r>
      <w:r w:rsidRPr="000B2F2A">
        <w:t>/9</w:t>
      </w:r>
      <w:r w:rsidRPr="000B2F2A">
        <w:rPr>
          <w:lang w:val="en-US"/>
        </w:rPr>
        <w:t>d</w:t>
      </w:r>
      <w:r w:rsidRPr="000B2F2A">
        <w:t xml:space="preserve"> (см. </w:t>
      </w:r>
      <w:r w:rsidRPr="000B2F2A">
        <w:rPr>
          <w:lang w:val="en-GB"/>
        </w:rPr>
        <w:t>ECE</w:t>
      </w:r>
      <w:r w:rsidRPr="000B2F2A">
        <w:t>/</w:t>
      </w:r>
      <w:r w:rsidRPr="000B2F2A">
        <w:rPr>
          <w:lang w:val="en-GB"/>
        </w:rPr>
        <w:t>MP</w:t>
      </w:r>
      <w:r w:rsidRPr="000B2F2A">
        <w:t>.</w:t>
      </w:r>
      <w:r w:rsidRPr="000B2F2A">
        <w:rPr>
          <w:lang w:val="en-GB"/>
        </w:rPr>
        <w:t>PP</w:t>
      </w:r>
      <w:r w:rsidRPr="000B2F2A">
        <w:t>/2014/</w:t>
      </w:r>
      <w:r w:rsidRPr="000B2F2A">
        <w:rPr>
          <w:lang w:val="en-GB"/>
        </w:rPr>
        <w:t>Add</w:t>
      </w:r>
      <w:r w:rsidRPr="000B2F2A">
        <w:t>.1) в отношении соблюдения Болгарией своих обязательств,</w:t>
      </w:r>
    </w:p>
    <w:p w:rsidR="000B2F2A" w:rsidRPr="000B2F2A" w:rsidRDefault="000B2F2A" w:rsidP="000B2F2A">
      <w:pPr>
        <w:pStyle w:val="SingleTxtGR"/>
      </w:pPr>
      <w:r w:rsidRPr="000B2F2A">
        <w:tab/>
      </w:r>
      <w:r w:rsidRPr="000B2F2A">
        <w:rPr>
          <w:i/>
        </w:rPr>
        <w:t xml:space="preserve">принимая к сведению </w:t>
      </w:r>
      <w:r w:rsidRPr="000B2F2A">
        <w:t xml:space="preserve">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выполнения решения </w:t>
      </w:r>
      <w:r w:rsidRPr="000B2F2A">
        <w:rPr>
          <w:lang w:val="en-US"/>
        </w:rPr>
        <w:t>V</w:t>
      </w:r>
      <w:r w:rsidRPr="000B2F2A">
        <w:t>/9</w:t>
      </w:r>
      <w:r w:rsidRPr="000B2F2A">
        <w:rPr>
          <w:lang w:val="en-US"/>
        </w:rPr>
        <w:t>d</w:t>
      </w:r>
      <w:r w:rsidRPr="000B2F2A">
        <w:t xml:space="preserve"> о соблюдении Болгарией своих обязательств (</w:t>
      </w:r>
      <w:r w:rsidRPr="000B2F2A">
        <w:rPr>
          <w:lang w:val="en-GB"/>
        </w:rPr>
        <w:t>ECE</w:t>
      </w:r>
      <w:r w:rsidRPr="000B2F2A">
        <w:t>/</w:t>
      </w:r>
      <w:r w:rsidRPr="000B2F2A">
        <w:rPr>
          <w:lang w:val="en-GB"/>
        </w:rPr>
        <w:t>MP</w:t>
      </w:r>
      <w:r w:rsidRPr="000B2F2A">
        <w:t>.</w:t>
      </w:r>
      <w:r w:rsidRPr="000B2F2A">
        <w:rPr>
          <w:lang w:val="en-GB"/>
        </w:rPr>
        <w:t>PP</w:t>
      </w:r>
      <w:r w:rsidRPr="000B2F2A">
        <w:t xml:space="preserve">/2017/36) и выводы Комитета по сообщению </w:t>
      </w:r>
      <w:r w:rsidRPr="000B2F2A">
        <w:rPr>
          <w:lang w:val="en-GB"/>
        </w:rPr>
        <w:t>ACCC</w:t>
      </w:r>
      <w:r w:rsidRPr="000B2F2A">
        <w:t>/</w:t>
      </w:r>
      <w:r w:rsidRPr="000B2F2A">
        <w:rPr>
          <w:lang w:val="en-GB"/>
        </w:rPr>
        <w:t>C</w:t>
      </w:r>
      <w:r w:rsidRPr="000B2F2A">
        <w:t>/2012/76 (</w:t>
      </w:r>
      <w:r w:rsidRPr="000B2F2A">
        <w:rPr>
          <w:lang w:val="en-GB"/>
        </w:rPr>
        <w:t>ECE</w:t>
      </w:r>
      <w:r w:rsidRPr="000B2F2A">
        <w:t>/</w:t>
      </w:r>
      <w:r w:rsidRPr="000B2F2A">
        <w:rPr>
          <w:lang w:val="en-GB"/>
        </w:rPr>
        <w:t>MP</w:t>
      </w:r>
      <w:r w:rsidRPr="000B2F2A">
        <w:t>.</w:t>
      </w:r>
      <w:r w:rsidRPr="000B2F2A">
        <w:rPr>
          <w:lang w:val="en-GB"/>
        </w:rPr>
        <w:t>PP</w:t>
      </w:r>
      <w:r w:rsidRPr="000B2F2A">
        <w:t>/</w:t>
      </w:r>
      <w:r w:rsidRPr="000B2F2A">
        <w:rPr>
          <w:lang w:val="en-GB"/>
        </w:rPr>
        <w:t>C</w:t>
      </w:r>
      <w:r w:rsidRPr="000B2F2A">
        <w:t>.1/2016/3) относительно принятия обеспечительной меры в виде судебного запрета в связи с опротестованием экологических разрешений,</w:t>
      </w:r>
    </w:p>
    <w:p w:rsidR="000B2F2A" w:rsidRPr="000B2F2A" w:rsidRDefault="000B2F2A" w:rsidP="000B2F2A">
      <w:pPr>
        <w:pStyle w:val="SingleTxtGR"/>
      </w:pPr>
      <w:r w:rsidRPr="000B2F2A">
        <w:tab/>
      </w:r>
      <w:r w:rsidRPr="000B2F2A">
        <w:rPr>
          <w:i/>
        </w:rPr>
        <w:t xml:space="preserve">будучи воодушевлено </w:t>
      </w:r>
      <w:r w:rsidRPr="000B2F2A">
        <w:t>готовностью Болгарии конструктивно обсуждать с Комитетом соответствующие вопросы соблюдения,</w:t>
      </w:r>
    </w:p>
    <w:p w:rsidR="000B2F2A" w:rsidRPr="000B2F2A" w:rsidRDefault="000B2F2A" w:rsidP="000B2F2A">
      <w:pPr>
        <w:pStyle w:val="SingleTxtGR"/>
      </w:pPr>
      <w:r w:rsidRPr="000B2F2A">
        <w:tab/>
        <w:t>1.</w:t>
      </w:r>
      <w:r w:rsidRPr="000B2F2A">
        <w:tab/>
      </w:r>
      <w:r w:rsidRPr="000B2F2A">
        <w:rPr>
          <w:i/>
        </w:rPr>
        <w:t xml:space="preserve">одобряет </w:t>
      </w:r>
      <w:r w:rsidRPr="000B2F2A">
        <w:t>вывод Комитета о том, что соответствующая Сторона еще не выполнила требовани</w:t>
      </w:r>
      <w:r w:rsidR="004F6D3D">
        <w:t>я</w:t>
      </w:r>
      <w:r w:rsidRPr="000B2F2A">
        <w:t>, содержащи</w:t>
      </w:r>
      <w:r w:rsidR="004F6D3D">
        <w:t>е</w:t>
      </w:r>
      <w:r w:rsidRPr="000B2F2A">
        <w:t xml:space="preserve">ся в решении </w:t>
      </w:r>
      <w:r w:rsidRPr="000B2F2A">
        <w:rPr>
          <w:lang w:val="en-US"/>
        </w:rPr>
        <w:t>V</w:t>
      </w:r>
      <w:r w:rsidRPr="000B2F2A">
        <w:t>/9</w:t>
      </w:r>
      <w:r w:rsidRPr="000B2F2A">
        <w:rPr>
          <w:lang w:val="en-US"/>
        </w:rPr>
        <w:t>d</w:t>
      </w:r>
      <w:r w:rsidRPr="000B2F2A">
        <w:t>;</w:t>
      </w:r>
    </w:p>
    <w:p w:rsidR="000B2F2A" w:rsidRPr="000B2F2A" w:rsidRDefault="000B2F2A" w:rsidP="000B2F2A">
      <w:pPr>
        <w:pStyle w:val="SingleTxtGR"/>
      </w:pPr>
      <w:r w:rsidRPr="000B2F2A">
        <w:tab/>
        <w:t>2.</w:t>
      </w:r>
      <w:r w:rsidRPr="000B2F2A">
        <w:tab/>
      </w:r>
      <w:r w:rsidRPr="000B2F2A">
        <w:rPr>
          <w:i/>
        </w:rPr>
        <w:t xml:space="preserve">подтверждает </w:t>
      </w:r>
      <w:r w:rsidRPr="000B2F2A">
        <w:t xml:space="preserve">свое решение </w:t>
      </w:r>
      <w:r w:rsidRPr="000B2F2A">
        <w:rPr>
          <w:lang w:val="en-US"/>
        </w:rPr>
        <w:t>V</w:t>
      </w:r>
      <w:r w:rsidRPr="000B2F2A">
        <w:t>/9</w:t>
      </w:r>
      <w:r w:rsidRPr="000B2F2A">
        <w:rPr>
          <w:lang w:val="en-US"/>
        </w:rPr>
        <w:t>d</w:t>
      </w:r>
      <w:r w:rsidRPr="000B2F2A">
        <w:t>, в частности пункты 2 и 5 этого решения в полном объеме;</w:t>
      </w:r>
      <w:bookmarkStart w:id="0" w:name="_GoBack"/>
      <w:bookmarkEnd w:id="0"/>
    </w:p>
    <w:p w:rsidR="000B2F2A" w:rsidRPr="000B2F2A" w:rsidRDefault="000B2F2A" w:rsidP="000B2F2A">
      <w:pPr>
        <w:pStyle w:val="SingleTxtGR"/>
      </w:pPr>
      <w:r w:rsidRPr="000B2F2A">
        <w:tab/>
        <w:t>3.</w:t>
      </w:r>
      <w:r w:rsidRPr="000B2F2A">
        <w:tab/>
      </w:r>
      <w:r w:rsidRPr="000B2F2A">
        <w:rPr>
          <w:i/>
        </w:rPr>
        <w:t xml:space="preserve">просит </w:t>
      </w:r>
      <w:r w:rsidRPr="000B2F2A">
        <w:t>соответствующую Сторону в срочном порядке принять необходимые законодательные, регулятивные и административные меры для обеспечения того, чтобы:</w:t>
      </w:r>
    </w:p>
    <w:p w:rsidR="000B2F2A" w:rsidRPr="000B2F2A" w:rsidRDefault="000B2F2A" w:rsidP="000B2F2A">
      <w:pPr>
        <w:pStyle w:val="SingleTxtGR"/>
      </w:pPr>
      <w:r w:rsidRPr="000B2F2A">
        <w:tab/>
        <w:t>а)</w:t>
      </w:r>
      <w:r w:rsidRPr="000B2F2A">
        <w:tab/>
        <w:t>представители общественности, включая природоохранные организации, имели доступ к правосудию в отношении генеральных и подробных планов территориального развития;</w:t>
      </w:r>
    </w:p>
    <w:p w:rsidR="000B2F2A" w:rsidRPr="000B2F2A" w:rsidRDefault="000B2F2A" w:rsidP="000B2F2A">
      <w:pPr>
        <w:pStyle w:val="SingleTxtGR"/>
      </w:pPr>
      <w:r w:rsidRPr="000B2F2A">
        <w:tab/>
      </w:r>
      <w:r w:rsidRPr="000B2F2A">
        <w:rPr>
          <w:lang w:val="en-US"/>
        </w:rPr>
        <w:t>b</w:t>
      </w:r>
      <w:r w:rsidRPr="000B2F2A">
        <w:t>)</w:t>
      </w:r>
      <w:r w:rsidRPr="000B2F2A">
        <w:tab/>
        <w:t xml:space="preserve">представители заинтересованной общественности, включая природоохранные организации, имели доступ к процедурам пересмотра для оспаривания разрешений на строительство и эксплуатацию в отношении видов деятельности, перечисленных в приложении </w:t>
      </w:r>
      <w:r w:rsidRPr="000B2F2A">
        <w:rPr>
          <w:lang w:val="en-US"/>
        </w:rPr>
        <w:t>I</w:t>
      </w:r>
      <w:r w:rsidRPr="000B2F2A">
        <w:t xml:space="preserve"> к Конвенции;</w:t>
      </w:r>
    </w:p>
    <w:p w:rsidR="000B2F2A" w:rsidRPr="000B2F2A" w:rsidRDefault="000B2F2A" w:rsidP="000B2F2A">
      <w:pPr>
        <w:pStyle w:val="SingleTxtGR"/>
      </w:pPr>
      <w:r w:rsidRPr="000B2F2A">
        <w:tab/>
        <w:t>4.</w:t>
      </w:r>
      <w:r w:rsidRPr="000B2F2A">
        <w:tab/>
      </w:r>
      <w:r w:rsidRPr="000B2F2A">
        <w:rPr>
          <w:i/>
        </w:rPr>
        <w:t xml:space="preserve">призывает </w:t>
      </w:r>
      <w:r w:rsidRPr="000B2F2A">
        <w:t>все соответствующие министерства заинтересованной Стороны, включая Министерство юстиции, сотрудничать друг с другом в целях обеспечения вышеизложенных рекомендаций;</w:t>
      </w:r>
    </w:p>
    <w:p w:rsidR="000B2F2A" w:rsidRPr="000B2F2A" w:rsidRDefault="000B2F2A" w:rsidP="000B2F2A">
      <w:pPr>
        <w:pStyle w:val="SingleTxtGR"/>
      </w:pPr>
      <w:r w:rsidRPr="000B2F2A">
        <w:tab/>
        <w:t>5.</w:t>
      </w:r>
      <w:r w:rsidRPr="000B2F2A">
        <w:tab/>
      </w:r>
      <w:r w:rsidRPr="000B2F2A">
        <w:rPr>
          <w:i/>
        </w:rPr>
        <w:t xml:space="preserve">постановляет </w:t>
      </w:r>
      <w:r w:rsidRPr="000B2F2A">
        <w:t xml:space="preserve">в свете позиции соответствующей Стороны, согласно которой осуществление подпунктов а) и </w:t>
      </w:r>
      <w:r w:rsidRPr="000B2F2A">
        <w:rPr>
          <w:lang w:val="en-US"/>
        </w:rPr>
        <w:t>b</w:t>
      </w:r>
      <w:r w:rsidRPr="000B2F2A">
        <w:t xml:space="preserve">) пункта 2 решения </w:t>
      </w:r>
      <w:r w:rsidRPr="000B2F2A">
        <w:rPr>
          <w:lang w:val="en-US"/>
        </w:rPr>
        <w:t>V</w:t>
      </w:r>
      <w:r w:rsidRPr="000B2F2A">
        <w:t>/9</w:t>
      </w:r>
      <w:r w:rsidRPr="000B2F2A">
        <w:rPr>
          <w:lang w:val="en-US"/>
        </w:rPr>
        <w:t>d</w:t>
      </w:r>
      <w:r w:rsidRPr="000B2F2A">
        <w:t xml:space="preserve"> для полного соблюдения ею пунктов 2 и 3 статьи 9 Конвенции не требуется:</w:t>
      </w:r>
    </w:p>
    <w:p w:rsidR="000B2F2A" w:rsidRPr="000B2F2A" w:rsidRDefault="000B2F2A" w:rsidP="000B2F2A">
      <w:pPr>
        <w:pStyle w:val="SingleTxtGR"/>
      </w:pPr>
      <w:r w:rsidRPr="000B2F2A">
        <w:tab/>
        <w:t>а)</w:t>
      </w:r>
      <w:r w:rsidRPr="000B2F2A">
        <w:tab/>
        <w:t>вынести предупреждение соответствующей Стороне;</w:t>
      </w:r>
    </w:p>
    <w:p w:rsidR="000B2F2A" w:rsidRPr="000B2F2A" w:rsidRDefault="000B2F2A" w:rsidP="000B2F2A">
      <w:pPr>
        <w:pStyle w:val="SingleTxtGR"/>
      </w:pPr>
      <w:r w:rsidRPr="000B2F2A">
        <w:tab/>
      </w:r>
      <w:r w:rsidRPr="000B2F2A">
        <w:rPr>
          <w:lang w:val="en-US"/>
        </w:rPr>
        <w:t>b</w:t>
      </w:r>
      <w:r w:rsidRPr="000B2F2A">
        <w:t>)</w:t>
      </w:r>
      <w:r w:rsidRPr="000B2F2A">
        <w:tab/>
        <w:t>что это предупреждение будет снято 1 октября 2019 года, если соответствующая Сторона полностью выполнит требования, изложенные в пункте</w:t>
      </w:r>
      <w:r w:rsidR="00216475">
        <w:t> </w:t>
      </w:r>
      <w:r w:rsidRPr="000B2F2A">
        <w:t>3 настоящего решения и уведомит секретариат об этом, предоставив доказательства к тому же сроку;</w:t>
      </w:r>
    </w:p>
    <w:p w:rsidR="000B2F2A" w:rsidRPr="000B2F2A" w:rsidRDefault="000B2F2A" w:rsidP="000B2F2A">
      <w:pPr>
        <w:pStyle w:val="SingleTxtGR"/>
      </w:pPr>
      <w:r w:rsidRPr="000B2F2A">
        <w:tab/>
        <w:t>с)</w:t>
      </w:r>
      <w:r w:rsidRPr="000B2F2A">
        <w:tab/>
        <w:t xml:space="preserve">просить Комитет определить успешность выполнения подпункта </w:t>
      </w:r>
      <w:r w:rsidRPr="000B2F2A">
        <w:rPr>
          <w:lang w:val="en-US"/>
        </w:rPr>
        <w:t>b</w:t>
      </w:r>
      <w:r w:rsidRPr="000B2F2A">
        <w:t>) выше;</w:t>
      </w:r>
    </w:p>
    <w:p w:rsidR="000B2F2A" w:rsidRPr="000B2F2A" w:rsidRDefault="000B2F2A" w:rsidP="000B2F2A">
      <w:pPr>
        <w:pStyle w:val="SingleTxtGR"/>
      </w:pPr>
      <w:r w:rsidRPr="000B2F2A">
        <w:tab/>
        <w:t>6.</w:t>
      </w:r>
      <w:r w:rsidRPr="000B2F2A">
        <w:tab/>
      </w:r>
      <w:r w:rsidRPr="000B2F2A">
        <w:rPr>
          <w:i/>
        </w:rPr>
        <w:t xml:space="preserve">одобряет </w:t>
      </w:r>
      <w:r w:rsidRPr="000B2F2A">
        <w:t>вывод Комитета по вопросам соблюдения по сообщению</w:t>
      </w:r>
      <w:r w:rsidR="00025BAA">
        <w:t> </w:t>
      </w:r>
      <w:r w:rsidRPr="000B2F2A">
        <w:rPr>
          <w:lang w:val="en-GB"/>
        </w:rPr>
        <w:t>ACCC</w:t>
      </w:r>
      <w:r w:rsidRPr="000B2F2A">
        <w:t>/</w:t>
      </w:r>
      <w:r w:rsidRPr="000B2F2A">
        <w:rPr>
          <w:lang w:val="en-GB"/>
        </w:rPr>
        <w:t>C</w:t>
      </w:r>
      <w:r w:rsidRPr="000B2F2A">
        <w:t>/2012/76 о том, что если говорить об обжаловании на основании пункта 4 статьи 60 Административно-процессуального кодекса постановлений о предварительном приведении в исполнение решений, оспариваемых на основании потенциального ущерба для окружающей среды, то практика, в соответствии с которой суды полагаются на выводы оспариваемого решения об оценке воздействия на окружающую среду, решения о стратегической экологической оценке или решения об оценке совместимости с положениями о специальных охраняемых</w:t>
      </w:r>
      <w:r w:rsidR="0079085D">
        <w:t xml:space="preserve"> </w:t>
      </w:r>
      <w:r w:rsidRPr="000B2F2A">
        <w:t>зонах «Натура-2000»</w:t>
      </w:r>
      <w:r w:rsidR="0079085D">
        <w:t xml:space="preserve"> </w:t>
      </w:r>
      <w:r w:rsidRPr="000B2F2A">
        <w:t>(оспариваемое решение</w:t>
      </w:r>
      <w:r w:rsidR="0079085D">
        <w:t xml:space="preserve"> </w:t>
      </w:r>
      <w:r w:rsidRPr="000B2F2A">
        <w:t>об ОВОС/СЭО) вместо того, чтобы провести свою собственную оценку риска причинения ущерба окружающей среды в свете всех фактов и аргументов, имеющих значение для рассматриваемого дела, принимая во внимание особо важный государственный интерес в защите окружающей среды и необходимость принятия мер предосторожности для предотвращения экологического ущерба, не гарантирует, что такие процедуры обеспечивают адекватные и эффективные средства правовой защиты, позволяющие предотвратить ущерб окружающей среде. Таким образом, соответствующая Сторона не выполняет положений пункта 4 статьи 9 Конвенции;</w:t>
      </w:r>
    </w:p>
    <w:p w:rsidR="000B2F2A" w:rsidRPr="000B2F2A" w:rsidRDefault="000B2F2A" w:rsidP="000B2F2A">
      <w:pPr>
        <w:pStyle w:val="SingleTxtGR"/>
      </w:pPr>
      <w:r w:rsidRPr="000B2F2A">
        <w:tab/>
        <w:t>7.</w:t>
      </w:r>
      <w:r w:rsidRPr="000B2F2A">
        <w:tab/>
      </w:r>
      <w:r w:rsidRPr="000B2F2A">
        <w:rPr>
          <w:i/>
        </w:rPr>
        <w:t xml:space="preserve">приветствует </w:t>
      </w:r>
      <w:r w:rsidRPr="000B2F2A">
        <w:t xml:space="preserve">вынесенную Комитетом в межсессионный период рекомендацию в отношении его выводов по сообщению </w:t>
      </w:r>
      <w:r w:rsidRPr="000B2F2A">
        <w:rPr>
          <w:lang w:val="en-GB"/>
        </w:rPr>
        <w:t>ACCC</w:t>
      </w:r>
      <w:r w:rsidRPr="000B2F2A">
        <w:t>/</w:t>
      </w:r>
      <w:r w:rsidRPr="000B2F2A">
        <w:rPr>
          <w:lang w:val="en-GB"/>
        </w:rPr>
        <w:t>C</w:t>
      </w:r>
      <w:r w:rsidRPr="000B2F2A">
        <w:t xml:space="preserve">/2012/76 в соответствии с пунктом 36 </w:t>
      </w:r>
      <w:r w:rsidRPr="000B2F2A">
        <w:rPr>
          <w:lang w:val="en-US"/>
        </w:rPr>
        <w:t>b</w:t>
      </w:r>
      <w:r w:rsidRPr="000B2F2A">
        <w:t xml:space="preserve">) приложения к решению </w:t>
      </w:r>
      <w:r w:rsidRPr="000B2F2A">
        <w:rPr>
          <w:lang w:val="en-US"/>
        </w:rPr>
        <w:t>I</w:t>
      </w:r>
      <w:r w:rsidRPr="000B2F2A">
        <w:t>/7;</w:t>
      </w:r>
    </w:p>
    <w:p w:rsidR="000B2F2A" w:rsidRPr="000B2F2A" w:rsidRDefault="000B2F2A" w:rsidP="000B2F2A">
      <w:pPr>
        <w:pStyle w:val="SingleTxtGR"/>
      </w:pPr>
      <w:r w:rsidRPr="000B2F2A">
        <w:tab/>
        <w:t>8.</w:t>
      </w:r>
      <w:r w:rsidRPr="000B2F2A">
        <w:tab/>
      </w:r>
      <w:r w:rsidRPr="000B2F2A">
        <w:rPr>
          <w:i/>
        </w:rPr>
        <w:t xml:space="preserve">приветствует также </w:t>
      </w:r>
      <w:r w:rsidRPr="000B2F2A">
        <w:t>готовность соответствующей Стороны принять рекомендацию Комитета о том, что соответствующей Стороне следует пересмотреть подход ее судов к апелляциям, подаваемым в соответствии с пунктом 4 статьи 60 Административно-процессуального кодекса для обжалования постановлений о предварительном приведении в исполнение в связи с потенциальным экологическим ущербом, а также принять практические и/или законодательные меры для обеспечения того, чтобы:</w:t>
      </w:r>
    </w:p>
    <w:p w:rsidR="000B2F2A" w:rsidRPr="000B2F2A" w:rsidRDefault="000B2F2A" w:rsidP="000B2F2A">
      <w:pPr>
        <w:pStyle w:val="SingleTxtGR"/>
      </w:pPr>
      <w:r w:rsidRPr="000B2F2A">
        <w:tab/>
        <w:t>а)</w:t>
      </w:r>
      <w:r w:rsidRPr="000B2F2A">
        <w:tab/>
        <w:t>вместо того чтобы полагаться на выводы, содержащиеся в оспариваемом решении об ОВОС/СЭО, суды при рассмотрении таких апелляций проводили свою собственную оценку риска причинения ущерба окружающей среде в свете всех фактов и аргументов, имеющих значение в рассматриваемом деле, а также с учетом особо важного государственного интереса в защите окружающей среды и необходимости принятия мер предосторожности для предотвращения экологического ущерба;</w:t>
      </w:r>
    </w:p>
    <w:p w:rsidR="000B2F2A" w:rsidRPr="000B2F2A" w:rsidRDefault="000B2F2A" w:rsidP="000B2F2A">
      <w:pPr>
        <w:pStyle w:val="SingleTxtGR"/>
      </w:pPr>
      <w:r w:rsidRPr="000B2F2A">
        <w:tab/>
      </w:r>
      <w:r w:rsidRPr="000B2F2A">
        <w:rPr>
          <w:lang w:val="en-US"/>
        </w:rPr>
        <w:t>b</w:t>
      </w:r>
      <w:r w:rsidRPr="000B2F2A">
        <w:t>)</w:t>
      </w:r>
      <w:r w:rsidRPr="000B2F2A">
        <w:tab/>
        <w:t>в своих решениях, принимаемых по результатам рассмотрения апелляций, суды четко излагали свою аргументацию, указывая</w:t>
      </w:r>
      <w:r w:rsidR="0079085D">
        <w:t>,</w:t>
      </w:r>
      <w:r w:rsidRPr="000B2F2A">
        <w:t xml:space="preserve"> как они обеспечивали баланс интересов, в том числе результаты проведенной ими оценки риска причинения ущерба окружающей среде в свете всех фактов и аргументов, имеющих значение в рассматриваемом деле, а также с учетом особо важного государственного интереса в защите окружающей среды и необходимости принятия мер предосторожности для предотвращения экологического ущерба;</w:t>
      </w:r>
    </w:p>
    <w:p w:rsidR="000B2F2A" w:rsidRPr="000B2F2A" w:rsidRDefault="000B2F2A" w:rsidP="000B2F2A">
      <w:pPr>
        <w:pStyle w:val="SingleTxtGR"/>
      </w:pPr>
      <w:r w:rsidRPr="000B2F2A">
        <w:tab/>
        <w:t>с)</w:t>
      </w:r>
      <w:r w:rsidRPr="000B2F2A">
        <w:tab/>
        <w:t>судьи и государственные должностные лица получали необходимую подготовку и указания в отношении того, каким образом следует обеспечивать вышеупомянутый баланс интересов в природоохранных делах, в том числе как следует надлежащим образом отражать этот баланс в свое</w:t>
      </w:r>
      <w:r w:rsidR="00AF2A2F">
        <w:t>й</w:t>
      </w:r>
      <w:r w:rsidRPr="000B2F2A">
        <w:t xml:space="preserve"> аргументации;</w:t>
      </w:r>
    </w:p>
    <w:p w:rsidR="000B2F2A" w:rsidRPr="000B2F2A" w:rsidRDefault="00AF2A2F" w:rsidP="000B2F2A">
      <w:pPr>
        <w:pStyle w:val="SingleTxtGR"/>
      </w:pPr>
      <w:r>
        <w:tab/>
      </w:r>
      <w:r w:rsidR="000B2F2A" w:rsidRPr="000B2F2A">
        <w:t>9.</w:t>
      </w:r>
      <w:r w:rsidR="000B2F2A" w:rsidRPr="000B2F2A">
        <w:tab/>
      </w:r>
      <w:r w:rsidR="000B2F2A" w:rsidRPr="000B2F2A">
        <w:rPr>
          <w:i/>
        </w:rPr>
        <w:t xml:space="preserve">просит </w:t>
      </w:r>
      <w:r w:rsidR="000B2F2A" w:rsidRPr="000B2F2A">
        <w:t>соответствующую Сторону:</w:t>
      </w:r>
    </w:p>
    <w:p w:rsidR="000B2F2A" w:rsidRPr="000B2F2A" w:rsidRDefault="000B2F2A" w:rsidP="000B2F2A">
      <w:pPr>
        <w:pStyle w:val="SingleTxtGR"/>
      </w:pPr>
      <w:r w:rsidRPr="000B2F2A">
        <w:tab/>
        <w:t>а)</w:t>
      </w:r>
      <w:r w:rsidRPr="000B2F2A">
        <w:tab/>
        <w:t>представить Комитету 1 октября 2018 года, 1 октября 2019 года и 1</w:t>
      </w:r>
      <w:r w:rsidR="00AF2A2F">
        <w:t> </w:t>
      </w:r>
      <w:r w:rsidRPr="000B2F2A">
        <w:t>октября 2020 года доклады о принятых мерах и достигнутых результатах в деле выполнения приведенных выше рекомендаций;</w:t>
      </w:r>
    </w:p>
    <w:p w:rsidR="000B2F2A" w:rsidRPr="000B2F2A" w:rsidRDefault="000B2F2A" w:rsidP="000B2F2A">
      <w:pPr>
        <w:pStyle w:val="SingleTxtGR"/>
      </w:pPr>
      <w:r w:rsidRPr="000B2F2A">
        <w:tab/>
      </w:r>
      <w:r w:rsidRPr="000B2F2A">
        <w:rPr>
          <w:lang w:val="en-US"/>
        </w:rPr>
        <w:t>b</w:t>
      </w:r>
      <w:r w:rsidRPr="000B2F2A">
        <w:t>)</w:t>
      </w:r>
      <w:r w:rsidRPr="000B2F2A">
        <w:tab/>
        <w:t>представить любую другую информацию, которую может запросить Комитет, с тем чтобы помочь ему рассмотреть прогресс, достигнутый соответствующей Стороной в выполнении вышеизложенных рекомендаций;</w:t>
      </w:r>
    </w:p>
    <w:p w:rsidR="000B2F2A" w:rsidRPr="000B2F2A" w:rsidRDefault="000B2F2A" w:rsidP="000B2F2A">
      <w:pPr>
        <w:pStyle w:val="SingleTxtGR"/>
      </w:pPr>
      <w:r w:rsidRPr="000B2F2A">
        <w:tab/>
        <w:t>с)</w:t>
      </w:r>
      <w:r w:rsidRPr="000B2F2A">
        <w:tab/>
        <w:t>участвовать (лично или в режиме аудиоконференции) в заседаниях Комитета, на которых будет рассматриваться прогресс, достигнутый соответствующей Стороной в выполнении вышеизложенных рекомендаций;</w:t>
      </w:r>
    </w:p>
    <w:p w:rsidR="000B2F2A" w:rsidRPr="000B2F2A" w:rsidRDefault="000B2F2A" w:rsidP="000B2F2A">
      <w:pPr>
        <w:pStyle w:val="SingleTxtGR"/>
      </w:pPr>
      <w:r w:rsidRPr="000B2F2A">
        <w:tab/>
        <w:t>10.</w:t>
      </w:r>
      <w:r w:rsidRPr="000B2F2A">
        <w:tab/>
      </w:r>
      <w:r w:rsidRPr="000B2F2A">
        <w:rPr>
          <w:i/>
        </w:rPr>
        <w:t>обязуется</w:t>
      </w:r>
      <w:r w:rsidRPr="000B2F2A">
        <w:t xml:space="preserve"> рассмотреть сложившуюся ситуацию на своей седьмой сессии.</w:t>
      </w:r>
    </w:p>
    <w:p w:rsidR="00E12C5F" w:rsidRPr="000B2F2A" w:rsidRDefault="000B2F2A" w:rsidP="000B2F2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B2F2A" w:rsidSect="00262E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F1" w:rsidRPr="00A312BC" w:rsidRDefault="007C50F1" w:rsidP="00A312BC"/>
  </w:endnote>
  <w:endnote w:type="continuationSeparator" w:id="0">
    <w:p w:rsidR="007C50F1" w:rsidRPr="00A312BC" w:rsidRDefault="007C50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0" w:rsidRPr="00262E70" w:rsidRDefault="00262E70">
    <w:pPr>
      <w:pStyle w:val="a8"/>
    </w:pPr>
    <w:r w:rsidRPr="00262E70">
      <w:rPr>
        <w:b/>
        <w:sz w:val="18"/>
      </w:rPr>
      <w:fldChar w:fldCharType="begin"/>
    </w:r>
    <w:r w:rsidRPr="00262E70">
      <w:rPr>
        <w:b/>
        <w:sz w:val="18"/>
      </w:rPr>
      <w:instrText xml:space="preserve"> PAGE  \* MERGEFORMAT </w:instrText>
    </w:r>
    <w:r w:rsidRPr="00262E70">
      <w:rPr>
        <w:b/>
        <w:sz w:val="18"/>
      </w:rPr>
      <w:fldChar w:fldCharType="separate"/>
    </w:r>
    <w:r w:rsidR="00694F22">
      <w:rPr>
        <w:b/>
        <w:noProof/>
        <w:sz w:val="18"/>
      </w:rPr>
      <w:t>2</w:t>
    </w:r>
    <w:r w:rsidRPr="00262E70">
      <w:rPr>
        <w:b/>
        <w:sz w:val="18"/>
      </w:rPr>
      <w:fldChar w:fldCharType="end"/>
    </w:r>
    <w:r>
      <w:rPr>
        <w:b/>
        <w:sz w:val="18"/>
      </w:rPr>
      <w:tab/>
    </w:r>
    <w:r>
      <w:t>GE.17-11990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0" w:rsidRPr="00262E70" w:rsidRDefault="00262E70" w:rsidP="00262E70">
    <w:pPr>
      <w:pStyle w:val="a8"/>
      <w:tabs>
        <w:tab w:val="clear" w:pos="9639"/>
        <w:tab w:val="right" w:pos="9638"/>
      </w:tabs>
      <w:rPr>
        <w:b/>
        <w:sz w:val="18"/>
      </w:rPr>
    </w:pPr>
    <w:r>
      <w:t>GE.17-11990</w:t>
    </w:r>
    <w:r>
      <w:tab/>
    </w:r>
    <w:r w:rsidRPr="00262E70">
      <w:rPr>
        <w:b/>
        <w:sz w:val="18"/>
      </w:rPr>
      <w:fldChar w:fldCharType="begin"/>
    </w:r>
    <w:r w:rsidRPr="00262E70">
      <w:rPr>
        <w:b/>
        <w:sz w:val="18"/>
      </w:rPr>
      <w:instrText xml:space="preserve"> PAGE  \* MERGEFORMAT </w:instrText>
    </w:r>
    <w:r w:rsidRPr="00262E70">
      <w:rPr>
        <w:b/>
        <w:sz w:val="18"/>
      </w:rPr>
      <w:fldChar w:fldCharType="separate"/>
    </w:r>
    <w:r w:rsidR="00694F22">
      <w:rPr>
        <w:b/>
        <w:noProof/>
        <w:sz w:val="18"/>
      </w:rPr>
      <w:t>3</w:t>
    </w:r>
    <w:r w:rsidRPr="00262E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62E70" w:rsidRDefault="00262E70" w:rsidP="00262E7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17-11990</w:t>
    </w:r>
    <w:r w:rsidR="004F6D3D">
      <w:t xml:space="preserve"> </w:t>
    </w:r>
    <w:r>
      <w:t>(R)</w:t>
    </w:r>
    <w:r w:rsidR="00EC2A79">
      <w:t xml:space="preserve">   </w:t>
    </w:r>
    <w:r w:rsidR="00EC2A79">
      <w:rPr>
        <w:lang w:val="en-US"/>
      </w:rPr>
      <w:t>070817   080817</w:t>
    </w:r>
    <w:r>
      <w:br/>
    </w:r>
    <w:r w:rsidRPr="00262E70">
      <w:rPr>
        <w:rFonts w:ascii="C39T30Lfz" w:hAnsi="C39T30Lfz"/>
        <w:spacing w:val="0"/>
        <w:w w:val="100"/>
        <w:sz w:val="56"/>
      </w:rPr>
      <w:t></w:t>
    </w:r>
    <w:r w:rsidRPr="00262E70">
      <w:rPr>
        <w:rFonts w:ascii="C39T30Lfz" w:hAnsi="C39T30Lfz"/>
        <w:spacing w:val="0"/>
        <w:w w:val="100"/>
        <w:sz w:val="56"/>
      </w:rPr>
      <w:t></w:t>
    </w:r>
    <w:r w:rsidRPr="00262E70">
      <w:rPr>
        <w:rFonts w:ascii="C39T30Lfz" w:hAnsi="C39T30Lfz"/>
        <w:spacing w:val="0"/>
        <w:w w:val="100"/>
        <w:sz w:val="56"/>
      </w:rPr>
      <w:t></w:t>
    </w:r>
    <w:r w:rsidRPr="00262E70">
      <w:rPr>
        <w:rFonts w:ascii="C39T30Lfz" w:hAnsi="C39T30Lfz"/>
        <w:spacing w:val="0"/>
        <w:w w:val="100"/>
        <w:sz w:val="56"/>
      </w:rPr>
      <w:t></w:t>
    </w:r>
    <w:r w:rsidRPr="00262E70">
      <w:rPr>
        <w:rFonts w:ascii="C39T30Lfz" w:hAnsi="C39T30Lfz"/>
        <w:spacing w:val="0"/>
        <w:w w:val="100"/>
        <w:sz w:val="56"/>
      </w:rPr>
      <w:t></w:t>
    </w:r>
    <w:r w:rsidRPr="00262E70">
      <w:rPr>
        <w:rFonts w:ascii="C39T30Lfz" w:hAnsi="C39T30Lfz"/>
        <w:spacing w:val="0"/>
        <w:w w:val="100"/>
        <w:sz w:val="56"/>
      </w:rPr>
      <w:t></w:t>
    </w:r>
    <w:r w:rsidRPr="00262E70">
      <w:rPr>
        <w:rFonts w:ascii="C39T30Lfz" w:hAnsi="C39T30Lfz"/>
        <w:spacing w:val="0"/>
        <w:w w:val="100"/>
        <w:sz w:val="56"/>
      </w:rPr>
      <w:t></w:t>
    </w:r>
    <w:r w:rsidRPr="00262E70">
      <w:rPr>
        <w:rFonts w:ascii="C39T30Lfz" w:hAnsi="C39T30Lfz"/>
        <w:spacing w:val="0"/>
        <w:w w:val="100"/>
        <w:sz w:val="56"/>
      </w:rPr>
      <w:t></w:t>
    </w:r>
    <w:r w:rsidRPr="00262E7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F1" w:rsidRPr="001075E9" w:rsidRDefault="007C50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50F1" w:rsidRDefault="007C50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0" w:rsidRPr="00262E70" w:rsidRDefault="00262E70">
    <w:pPr>
      <w:pStyle w:val="a5"/>
    </w:pPr>
    <w:fldSimple w:instr=" TITLE  \* MERGEFORMAT ">
      <w:r w:rsidR="00694F22">
        <w:t>ECE/MP.PP/2017/23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0" w:rsidRPr="00262E70" w:rsidRDefault="00262E70" w:rsidP="00262E70">
    <w:pPr>
      <w:pStyle w:val="a5"/>
      <w:jc w:val="right"/>
    </w:pPr>
    <w:fldSimple w:instr=" TITLE  \* MERGEFORMAT ">
      <w:r w:rsidR="00694F22">
        <w:t>ECE/MP.PP/2017/23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1"/>
    <w:rsid w:val="00025BAA"/>
    <w:rsid w:val="00033EE1"/>
    <w:rsid w:val="00042B72"/>
    <w:rsid w:val="000558BD"/>
    <w:rsid w:val="000B2F2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6475"/>
    <w:rsid w:val="00255343"/>
    <w:rsid w:val="00262E70"/>
    <w:rsid w:val="0027151D"/>
    <w:rsid w:val="002A2EFC"/>
    <w:rsid w:val="002B0106"/>
    <w:rsid w:val="002B74B1"/>
    <w:rsid w:val="002C0E18"/>
    <w:rsid w:val="002D5AAC"/>
    <w:rsid w:val="002E5067"/>
    <w:rsid w:val="002F405F"/>
    <w:rsid w:val="002F6C8B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6D3D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3FFC"/>
    <w:rsid w:val="005D7914"/>
    <w:rsid w:val="005E2B41"/>
    <w:rsid w:val="005F0B42"/>
    <w:rsid w:val="006345DB"/>
    <w:rsid w:val="00640F49"/>
    <w:rsid w:val="00680D03"/>
    <w:rsid w:val="00681A10"/>
    <w:rsid w:val="00694F22"/>
    <w:rsid w:val="006A1ED8"/>
    <w:rsid w:val="006C2031"/>
    <w:rsid w:val="006D461A"/>
    <w:rsid w:val="006F35EE"/>
    <w:rsid w:val="007021FF"/>
    <w:rsid w:val="00712895"/>
    <w:rsid w:val="00734ACB"/>
    <w:rsid w:val="00757357"/>
    <w:rsid w:val="0079085D"/>
    <w:rsid w:val="00792497"/>
    <w:rsid w:val="007C50F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2A2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1084"/>
    <w:rsid w:val="00EC2A79"/>
    <w:rsid w:val="00ED0BDA"/>
    <w:rsid w:val="00EE142A"/>
    <w:rsid w:val="00EF1360"/>
    <w:rsid w:val="00EF3220"/>
    <w:rsid w:val="00F2523A"/>
    <w:rsid w:val="00F43903"/>
    <w:rsid w:val="00F94155"/>
    <w:rsid w:val="00F9783F"/>
    <w:rsid w:val="00FD197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238D0E"/>
  <w15:docId w15:val="{A201FA4C-F878-45CF-B851-4D8FE8C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863</Words>
  <Characters>6014</Characters>
  <Application>Microsoft Office Word</Application>
  <DocSecurity>0</DocSecurity>
  <Lines>127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ECE/MP.PP/2017/23</vt:lpstr>
      <vt:lpstr>A/</vt:lpstr>
    </vt:vector>
  </TitlesOfParts>
  <Company>DCM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ECE/MP.PP/2017/23</dc:title>
  <dc:subject/>
  <dc:creator>Larisa MAYKOVSKAYA</dc:creator>
  <cp:keywords/>
  <cp:lastModifiedBy>Larisa MAYKOVSKAYA</cp:lastModifiedBy>
  <cp:revision>3</cp:revision>
  <cp:lastPrinted>2017-08-08T09:53:00Z</cp:lastPrinted>
  <dcterms:created xsi:type="dcterms:W3CDTF">2017-08-08T09:53:00Z</dcterms:created>
  <dcterms:modified xsi:type="dcterms:W3CDTF">2017-08-08T09:55:00Z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