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6001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6001E" w:rsidP="00A6001E">
            <w:pPr>
              <w:jc w:val="right"/>
            </w:pPr>
            <w:r w:rsidRPr="00A6001E">
              <w:rPr>
                <w:sz w:val="40"/>
              </w:rPr>
              <w:t>ECE</w:t>
            </w:r>
            <w:r>
              <w:t>/MP.PP/2017/22</w:t>
            </w:r>
          </w:p>
        </w:tc>
      </w:tr>
      <w:tr w:rsidR="002D5AAC" w:rsidRPr="00D25BA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6001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6001E" w:rsidRDefault="00A6001E" w:rsidP="00A6001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July 2017</w:t>
            </w:r>
          </w:p>
          <w:p w:rsidR="00A6001E" w:rsidRDefault="00A6001E" w:rsidP="00A6001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6001E" w:rsidRPr="008D53B6" w:rsidRDefault="00A6001E" w:rsidP="00A6001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6001E" w:rsidRPr="00A6001E" w:rsidRDefault="00A6001E" w:rsidP="00A6001E">
      <w:pPr>
        <w:spacing w:before="120"/>
        <w:rPr>
          <w:sz w:val="28"/>
          <w:szCs w:val="28"/>
        </w:rPr>
      </w:pPr>
      <w:r w:rsidRPr="00A6001E">
        <w:rPr>
          <w:sz w:val="28"/>
          <w:szCs w:val="28"/>
        </w:rPr>
        <w:t xml:space="preserve">Совещание Сторон Конвенции о доступе </w:t>
      </w:r>
      <w:r>
        <w:rPr>
          <w:sz w:val="28"/>
          <w:szCs w:val="28"/>
        </w:rPr>
        <w:br/>
      </w:r>
      <w:r w:rsidRPr="00A6001E">
        <w:rPr>
          <w:sz w:val="28"/>
          <w:szCs w:val="28"/>
        </w:rPr>
        <w:t xml:space="preserve">к информации, участии общественности </w:t>
      </w:r>
      <w:r>
        <w:rPr>
          <w:sz w:val="28"/>
          <w:szCs w:val="28"/>
        </w:rPr>
        <w:br/>
      </w:r>
      <w:r w:rsidRPr="00A6001E">
        <w:rPr>
          <w:sz w:val="28"/>
          <w:szCs w:val="28"/>
        </w:rPr>
        <w:t xml:space="preserve">в процессе принятия решений и доступе </w:t>
      </w:r>
      <w:r>
        <w:rPr>
          <w:sz w:val="28"/>
          <w:szCs w:val="28"/>
        </w:rPr>
        <w:br/>
      </w:r>
      <w:r w:rsidRPr="00A6001E">
        <w:rPr>
          <w:sz w:val="28"/>
          <w:szCs w:val="28"/>
        </w:rPr>
        <w:t xml:space="preserve">к правосудию по вопросам, </w:t>
      </w:r>
      <w:r>
        <w:rPr>
          <w:sz w:val="28"/>
          <w:szCs w:val="28"/>
        </w:rPr>
        <w:br/>
      </w:r>
      <w:r w:rsidRPr="00A6001E">
        <w:rPr>
          <w:sz w:val="28"/>
          <w:szCs w:val="28"/>
        </w:rPr>
        <w:t>касающимся окружающей среды</w:t>
      </w:r>
    </w:p>
    <w:p w:rsidR="00A6001E" w:rsidRPr="00A6001E" w:rsidRDefault="00A6001E" w:rsidP="00A6001E">
      <w:pPr>
        <w:spacing w:before="120"/>
        <w:rPr>
          <w:b/>
          <w:bCs/>
        </w:rPr>
      </w:pPr>
      <w:r w:rsidRPr="00A6001E">
        <w:rPr>
          <w:b/>
          <w:bCs/>
        </w:rPr>
        <w:t xml:space="preserve">Шестая сессия </w:t>
      </w:r>
    </w:p>
    <w:p w:rsidR="00A6001E" w:rsidRPr="00A6001E" w:rsidRDefault="00A6001E" w:rsidP="00A6001E">
      <w:r w:rsidRPr="00A6001E">
        <w:t>Будва, Черногория, 11–13 сентября 2017 года</w:t>
      </w:r>
    </w:p>
    <w:p w:rsidR="00A6001E" w:rsidRPr="00A6001E" w:rsidRDefault="00A6001E" w:rsidP="00A6001E">
      <w:r w:rsidRPr="00A6001E">
        <w:t>Пункт 7 b) предварительной повестки дня</w:t>
      </w:r>
    </w:p>
    <w:p w:rsidR="00A6001E" w:rsidRPr="00A6001E" w:rsidRDefault="00A6001E" w:rsidP="00A6001E">
      <w:pPr>
        <w:rPr>
          <w:b/>
          <w:bCs/>
        </w:rPr>
      </w:pPr>
      <w:r w:rsidRPr="00A6001E">
        <w:rPr>
          <w:b/>
          <w:bCs/>
        </w:rPr>
        <w:t xml:space="preserve">Процедуры и механизмы, способствующие </w:t>
      </w:r>
      <w:r w:rsidR="004A3862">
        <w:rPr>
          <w:b/>
          <w:bCs/>
        </w:rPr>
        <w:br/>
      </w:r>
      <w:r w:rsidRPr="00A6001E">
        <w:rPr>
          <w:b/>
          <w:bCs/>
        </w:rPr>
        <w:t xml:space="preserve">осуществлению Конвенции: </w:t>
      </w:r>
    </w:p>
    <w:p w:rsidR="00A6001E" w:rsidRPr="00A6001E" w:rsidRDefault="00A6001E" w:rsidP="00A6001E">
      <w:pPr>
        <w:rPr>
          <w:b/>
          <w:bCs/>
        </w:rPr>
      </w:pPr>
      <w:r w:rsidRPr="00A6001E">
        <w:rPr>
          <w:b/>
          <w:bCs/>
        </w:rPr>
        <w:t>механизм соблюдения</w:t>
      </w:r>
    </w:p>
    <w:p w:rsidR="00A6001E" w:rsidRPr="00A6001E" w:rsidRDefault="00A6001E" w:rsidP="004A3862">
      <w:pPr>
        <w:pStyle w:val="HChGR"/>
      </w:pPr>
      <w:r w:rsidRPr="00A6001E">
        <w:tab/>
      </w:r>
      <w:r w:rsidRPr="00A6001E">
        <w:tab/>
        <w:t>Проект решения VI/8c о соблюдении Беларусью своих обязательств по Конвенции</w:t>
      </w:r>
      <w:bookmarkStart w:id="0" w:name="OLE_LINK2"/>
      <w:bookmarkEnd w:id="0"/>
    </w:p>
    <w:p w:rsidR="00A6001E" w:rsidRPr="00A6001E" w:rsidRDefault="00A6001E" w:rsidP="004A3862">
      <w:pPr>
        <w:pStyle w:val="H1GR"/>
        <w:rPr>
          <w:i/>
          <w:iCs/>
        </w:rPr>
      </w:pPr>
      <w:r w:rsidRPr="00A6001E">
        <w:tab/>
      </w:r>
      <w:r w:rsidRPr="00A6001E">
        <w:tab/>
        <w:t xml:space="preserve">Подготовлен Президиумом </w:t>
      </w:r>
    </w:p>
    <w:p w:rsidR="00A6001E" w:rsidRPr="004A3862" w:rsidRDefault="00A6001E" w:rsidP="00A6001E">
      <w:pPr>
        <w:pStyle w:val="SingleTxtGR"/>
        <w:rPr>
          <w:i/>
        </w:rPr>
      </w:pPr>
      <w:r w:rsidRPr="00A6001E">
        <w:tab/>
      </w:r>
      <w:r w:rsidRPr="004A3862">
        <w:rPr>
          <w:i/>
        </w:rPr>
        <w:t>Совещание Сторон,</w:t>
      </w:r>
    </w:p>
    <w:p w:rsidR="00A6001E" w:rsidRPr="00A6001E" w:rsidRDefault="00A6001E" w:rsidP="00A6001E">
      <w:pPr>
        <w:pStyle w:val="SingleTxtGR"/>
      </w:pPr>
      <w:r w:rsidRPr="00A6001E">
        <w:tab/>
      </w:r>
      <w:r w:rsidRPr="004A3862">
        <w:rPr>
          <w:i/>
        </w:rPr>
        <w:t>действуя</w:t>
      </w:r>
      <w:r w:rsidRPr="00A6001E">
        <w:t xml:space="preserve"> в соответствии с пунктом 37 приложения к его решению</w:t>
      </w:r>
      <w:r w:rsidR="004A3862">
        <w:t xml:space="preserve"> I/7 о рассмотрении соблюдения </w:t>
      </w:r>
      <w:r w:rsidRPr="00A6001E">
        <w:t>(ECE/MP.PP/2/Add.8),</w:t>
      </w:r>
    </w:p>
    <w:p w:rsidR="00A6001E" w:rsidRPr="00A6001E" w:rsidRDefault="00A6001E" w:rsidP="00A6001E">
      <w:pPr>
        <w:pStyle w:val="SingleTxtGR"/>
      </w:pPr>
      <w:r w:rsidRPr="00A6001E">
        <w:tab/>
      </w:r>
      <w:r w:rsidRPr="004A3862">
        <w:rPr>
          <w:i/>
        </w:rPr>
        <w:t>памятуя</w:t>
      </w:r>
      <w:r w:rsidRPr="00A6001E">
        <w:t xml:space="preserve"> о выводах и рекомендациях, изложенных в его решении V/9c в отношении соблюдения Беларусью своих обязательств</w:t>
      </w:r>
      <w:r w:rsidR="004A3862" w:rsidRPr="004A3862">
        <w:t xml:space="preserve"> </w:t>
      </w:r>
      <w:r w:rsidRPr="00A6001E">
        <w:t>(см. ECE/MP.PP/</w:t>
      </w:r>
      <w:r w:rsidR="004A3862">
        <w:br/>
      </w:r>
      <w:r w:rsidRPr="00A6001E">
        <w:t>2014/Add.1),</w:t>
      </w:r>
    </w:p>
    <w:p w:rsidR="00A6001E" w:rsidRPr="00A6001E" w:rsidRDefault="00A6001E" w:rsidP="00A6001E">
      <w:pPr>
        <w:pStyle w:val="SingleTxtGR"/>
      </w:pPr>
      <w:r w:rsidRPr="00A6001E">
        <w:tab/>
      </w:r>
      <w:r w:rsidRPr="004A3862">
        <w:rPr>
          <w:i/>
        </w:rPr>
        <w:t>принимая к сведению</w:t>
      </w:r>
      <w:r w:rsidRPr="00A6001E">
        <w:t xml:space="preserve"> доклад Комитета по вопросам соблюдения, действующего в рамках Конвенции о доступе к информации, участии общественности в процессе принятия решений и доступе к правосудию по вопросам, касающимся окружающей среды, о ходе осуществления решения V/9c о соблюдении Беларусью ее обязательств по Конвенции (ECE/MP.PP/2017/35), а также выводы Комитета по сообщению ACCC/C/2014/102 (ECE/MP.PP/C.1/2017/19) относительно притеснени</w:t>
      </w:r>
      <w:r w:rsidR="00B96099">
        <w:t>я</w:t>
      </w:r>
      <w:r w:rsidRPr="00A6001E">
        <w:t xml:space="preserve"> и преследовани</w:t>
      </w:r>
      <w:r w:rsidR="00B96099">
        <w:t>я</w:t>
      </w:r>
      <w:r w:rsidRPr="00A6001E">
        <w:t xml:space="preserve"> антиядерных активистов,</w:t>
      </w:r>
    </w:p>
    <w:p w:rsidR="00A6001E" w:rsidRPr="00A6001E" w:rsidRDefault="00A6001E" w:rsidP="00A6001E">
      <w:pPr>
        <w:pStyle w:val="SingleTxtGR"/>
      </w:pPr>
      <w:r w:rsidRPr="00A6001E">
        <w:tab/>
      </w:r>
      <w:r w:rsidRPr="004A3862">
        <w:rPr>
          <w:i/>
        </w:rPr>
        <w:t>будучи воодушевлено</w:t>
      </w:r>
      <w:r w:rsidRPr="00A6001E">
        <w:t xml:space="preserve"> готовностью Беларуси конструктивно обсуждать с Комитетом соответствующие вопросы соблюдения, </w:t>
      </w:r>
    </w:p>
    <w:p w:rsidR="00A6001E" w:rsidRPr="00A6001E" w:rsidRDefault="004A3862" w:rsidP="00A6001E">
      <w:pPr>
        <w:pStyle w:val="SingleTxtGR"/>
        <w:rPr>
          <w:rFonts w:eastAsia="Calibri"/>
        </w:rPr>
      </w:pPr>
      <w:r>
        <w:tab/>
      </w:r>
      <w:r w:rsidR="00A6001E" w:rsidRPr="00A6001E">
        <w:t>1.</w:t>
      </w:r>
      <w:r w:rsidR="00A6001E" w:rsidRPr="00A6001E">
        <w:tab/>
      </w:r>
      <w:r>
        <w:rPr>
          <w:i/>
        </w:rPr>
        <w:t>одобряет</w:t>
      </w:r>
      <w:r w:rsidR="00A6001E" w:rsidRPr="00A6001E">
        <w:t xml:space="preserve"> вывод Комитета о том, что соответствующая Сторона еще не выполнила всех требований решения V/9c, но к настоящему времени в этом направлении был достигнут значительный прогресс;</w:t>
      </w:r>
    </w:p>
    <w:p w:rsidR="00A6001E" w:rsidRPr="00A6001E" w:rsidRDefault="004A3862" w:rsidP="00B96099">
      <w:pPr>
        <w:pStyle w:val="SingleTxtGR"/>
        <w:keepNext/>
        <w:rPr>
          <w:rFonts w:eastAsia="Calibri"/>
        </w:rPr>
      </w:pPr>
      <w:r>
        <w:lastRenderedPageBreak/>
        <w:tab/>
      </w:r>
      <w:r w:rsidR="00A6001E" w:rsidRPr="00A6001E">
        <w:t>2.</w:t>
      </w:r>
      <w:r w:rsidR="00A6001E" w:rsidRPr="00A6001E">
        <w:tab/>
      </w:r>
      <w:r w:rsidR="00A6001E" w:rsidRPr="004A3862">
        <w:rPr>
          <w:i/>
        </w:rPr>
        <w:t>одобряет также</w:t>
      </w:r>
      <w:r w:rsidR="00A6001E" w:rsidRPr="00A6001E">
        <w:t xml:space="preserve"> следующие выв</w:t>
      </w:r>
      <w:r>
        <w:t>оды Комитета в связи с решением </w:t>
      </w:r>
      <w:r w:rsidR="00A6001E" w:rsidRPr="00A6001E">
        <w:t xml:space="preserve">V/9c: </w:t>
      </w:r>
      <w:bookmarkStart w:id="1" w:name="_Ref486241673"/>
      <w:bookmarkStart w:id="2" w:name="_Ref468804135"/>
    </w:p>
    <w:p w:rsidR="00A6001E" w:rsidRPr="00A6001E" w:rsidRDefault="004A3862" w:rsidP="00A6001E">
      <w:pPr>
        <w:pStyle w:val="SingleTxtGR"/>
        <w:rPr>
          <w:rFonts w:eastAsia="Calibri"/>
        </w:rPr>
      </w:pPr>
      <w:r>
        <w:tab/>
      </w:r>
      <w:r w:rsidR="00A6001E" w:rsidRPr="00A6001E">
        <w:t>a)</w:t>
      </w:r>
      <w:r w:rsidR="00A6001E" w:rsidRPr="00A6001E">
        <w:tab/>
        <w:t xml:space="preserve">соответствующая Сторона выполнила </w:t>
      </w:r>
      <w:r w:rsidR="00537C41">
        <w:t>требования</w:t>
      </w:r>
      <w:r w:rsidR="00A6001E" w:rsidRPr="00A6001E">
        <w:t xml:space="preserve"> пункта 6 а) решения V/9c </w:t>
      </w:r>
      <w:r w:rsidR="00537C41">
        <w:t>об обеспечении того, чтобы</w:t>
      </w:r>
      <w:r w:rsidR="00A6001E" w:rsidRPr="00A6001E">
        <w:t xml:space="preserve"> обще</w:t>
      </w:r>
      <w:r w:rsidR="00537C41">
        <w:t>е</w:t>
      </w:r>
      <w:r w:rsidR="00A6001E" w:rsidRPr="00A6001E">
        <w:t xml:space="preserve"> требовани</w:t>
      </w:r>
      <w:r w:rsidR="00537C41">
        <w:t>е относительно</w:t>
      </w:r>
      <w:r w:rsidR="00A6001E" w:rsidRPr="00A6001E">
        <w:t xml:space="preserve"> указани</w:t>
      </w:r>
      <w:r w:rsidR="00537C41">
        <w:t>я</w:t>
      </w:r>
      <w:r w:rsidR="00A6001E" w:rsidRPr="00A6001E">
        <w:t xml:space="preserve"> заинтересованност</w:t>
      </w:r>
      <w:r w:rsidR="00537C41">
        <w:t>и</w:t>
      </w:r>
      <w:r w:rsidR="00A6001E" w:rsidRPr="00A6001E">
        <w:t xml:space="preserve"> к просьбам о предоставлении доступа к экологической информации</w:t>
      </w:r>
      <w:r w:rsidR="00537C41">
        <w:t xml:space="preserve"> не применялось</w:t>
      </w:r>
      <w:r w:rsidR="00A6001E" w:rsidRPr="00A6001E">
        <w:t>;</w:t>
      </w:r>
      <w:bookmarkEnd w:id="1"/>
    </w:p>
    <w:p w:rsidR="00A6001E" w:rsidRPr="00A6001E" w:rsidRDefault="004A3862" w:rsidP="00A6001E">
      <w:pPr>
        <w:pStyle w:val="SingleTxtGR"/>
        <w:rPr>
          <w:rFonts w:eastAsia="Calibri"/>
        </w:rPr>
      </w:pPr>
      <w:r>
        <w:tab/>
      </w:r>
      <w:r w:rsidR="00A6001E" w:rsidRPr="00A6001E">
        <w:t>b)</w:t>
      </w:r>
      <w:r w:rsidR="00A6001E" w:rsidRPr="00A6001E">
        <w:tab/>
        <w:t>соответствующая Сторона еще не в полной мере выполнила требования пункта 6 b) решения V/9c установить четкие требования в отношении информирования общественности о возможности участвовать в процессе принятия решений по деятельности, охватываемой статьей 6, и, в частности, она не установила четки</w:t>
      </w:r>
      <w:r w:rsidR="00537C41">
        <w:t>х</w:t>
      </w:r>
      <w:r w:rsidR="00A6001E" w:rsidRPr="00A6001E">
        <w:t xml:space="preserve"> требовани</w:t>
      </w:r>
      <w:r w:rsidR="00537C41">
        <w:t>й</w:t>
      </w:r>
      <w:r w:rsidR="00A6001E" w:rsidRPr="00A6001E">
        <w:t xml:space="preserve"> об информировании общественности надлежащим, своевременным и эффективным образом в отношении докладов об оценке воздействия на окружающую среду и другой информаци</w:t>
      </w:r>
      <w:r w:rsidR="00537C41">
        <w:t>и</w:t>
      </w:r>
      <w:r w:rsidR="00A6001E" w:rsidRPr="00A6001E">
        <w:t xml:space="preserve">, имеющей </w:t>
      </w:r>
      <w:r w:rsidR="00537C41">
        <w:t>отношени</w:t>
      </w:r>
      <w:r w:rsidR="00B96099">
        <w:t>е</w:t>
      </w:r>
      <w:r w:rsidR="00537C41">
        <w:t xml:space="preserve"> к </w:t>
      </w:r>
      <w:r w:rsidR="00A6001E" w:rsidRPr="00A6001E">
        <w:t>решени</w:t>
      </w:r>
      <w:r w:rsidR="00537C41">
        <w:t>ям</w:t>
      </w:r>
      <w:r w:rsidR="00A6001E" w:rsidRPr="00A6001E">
        <w:t xml:space="preserve"> по видам деятельности, подпадающим под действие статьи 6, включая проектную документацию;</w:t>
      </w:r>
    </w:p>
    <w:p w:rsidR="00A6001E" w:rsidRPr="00A6001E" w:rsidRDefault="004A3862" w:rsidP="00A6001E">
      <w:pPr>
        <w:pStyle w:val="SingleTxtGR"/>
        <w:rPr>
          <w:rFonts w:eastAsia="Calibri"/>
        </w:rPr>
      </w:pPr>
      <w:r>
        <w:tab/>
      </w:r>
      <w:r w:rsidR="00A6001E" w:rsidRPr="00A6001E">
        <w:t>c)</w:t>
      </w:r>
      <w:r w:rsidR="00A6001E" w:rsidRPr="00A6001E">
        <w:tab/>
        <w:t xml:space="preserve">соответствующая Сторона </w:t>
      </w:r>
      <w:r w:rsidR="00537C41">
        <w:t>еще</w:t>
      </w:r>
      <w:r w:rsidR="00A6001E" w:rsidRPr="00A6001E">
        <w:t xml:space="preserve"> не полностью выполнила требования пункта 6 с) решения V/9c установить четкие требования в отношении формы и содержания публичного уведомления, поскольку не установила четкого требования </w:t>
      </w:r>
      <w:r w:rsidR="00537C41">
        <w:t>отразить</w:t>
      </w:r>
      <w:r w:rsidR="00A6001E" w:rsidRPr="00A6001E">
        <w:t xml:space="preserve"> в публичном уведомлении следующие аспекты: </w:t>
      </w:r>
    </w:p>
    <w:p w:rsidR="00A6001E" w:rsidRPr="00A6001E" w:rsidRDefault="004A3862" w:rsidP="004A3862">
      <w:pPr>
        <w:pStyle w:val="SingleTxtGR"/>
        <w:ind w:left="1701" w:hanging="567"/>
        <w:rPr>
          <w:rFonts w:eastAsia="Calibri"/>
        </w:rPr>
      </w:pPr>
      <w:r>
        <w:tab/>
      </w:r>
      <w:r w:rsidR="00A6001E" w:rsidRPr="00A6001E">
        <w:t>i)</w:t>
      </w:r>
      <w:r w:rsidR="00A6001E" w:rsidRPr="00A6001E">
        <w:tab/>
        <w:t>государственный орган, ответственный за принятие решения о разрешении планируемой деятельности, подпадающей</w:t>
      </w:r>
      <w:r w:rsidR="00537C41">
        <w:t xml:space="preserve"> под действие статьи </w:t>
      </w:r>
      <w:r w:rsidR="00A6001E" w:rsidRPr="00A6001E">
        <w:t xml:space="preserve">6; </w:t>
      </w:r>
    </w:p>
    <w:p w:rsidR="00A6001E" w:rsidRPr="00A6001E" w:rsidRDefault="004A3862" w:rsidP="004A3862">
      <w:pPr>
        <w:pStyle w:val="SingleTxtGR"/>
        <w:ind w:left="1701" w:hanging="567"/>
        <w:rPr>
          <w:rFonts w:eastAsia="Calibri"/>
        </w:rPr>
      </w:pPr>
      <w:r>
        <w:tab/>
      </w:r>
      <w:r w:rsidR="00A6001E" w:rsidRPr="00A6001E">
        <w:t>ii)</w:t>
      </w:r>
      <w:r w:rsidR="00A6001E" w:rsidRPr="00A6001E">
        <w:tab/>
        <w:t>государственный орган, который может представить соответствующую информацию, помимо доклада об оценке воздействия на окружающую среду, и кото</w:t>
      </w:r>
      <w:r w:rsidR="00537C41">
        <w:t xml:space="preserve">рому </w:t>
      </w:r>
      <w:r w:rsidR="00A6001E" w:rsidRPr="00A6001E">
        <w:t>соответствующая информация, за исключением доклада об оценке воздействия на окружающую среду, была передана для рассмотрения общественностью;</w:t>
      </w:r>
    </w:p>
    <w:p w:rsidR="00A6001E" w:rsidRPr="00A6001E" w:rsidRDefault="004A3862" w:rsidP="004A3862">
      <w:pPr>
        <w:pStyle w:val="SingleTxtGR"/>
        <w:ind w:left="1701" w:hanging="567"/>
        <w:rPr>
          <w:rFonts w:eastAsia="Calibri"/>
        </w:rPr>
      </w:pPr>
      <w:r>
        <w:tab/>
      </w:r>
      <w:r w:rsidR="00A6001E" w:rsidRPr="00A6001E">
        <w:t>iii)</w:t>
      </w:r>
      <w:r w:rsidR="00A6001E" w:rsidRPr="00A6001E">
        <w:tab/>
        <w:t xml:space="preserve">подлежит ли данный вид деятельности трансграничной процедуре оценки </w:t>
      </w:r>
      <w:r w:rsidR="00B96099">
        <w:t>воздействия на окружающую среду;</w:t>
      </w:r>
    </w:p>
    <w:p w:rsidR="00A6001E" w:rsidRPr="00A6001E" w:rsidRDefault="004A3862" w:rsidP="00A6001E">
      <w:pPr>
        <w:pStyle w:val="SingleTxtGR"/>
        <w:rPr>
          <w:rFonts w:eastAsia="Calibri"/>
        </w:rPr>
      </w:pPr>
      <w:r>
        <w:tab/>
      </w:r>
      <w:r w:rsidR="00A6001E" w:rsidRPr="00A6001E">
        <w:t>d)</w:t>
      </w:r>
      <w:r w:rsidR="00A6001E" w:rsidRPr="00A6001E">
        <w:tab/>
        <w:t xml:space="preserve">соответствующая Сторона </w:t>
      </w:r>
      <w:r w:rsidR="00FC5881">
        <w:t>будет оставаться</w:t>
      </w:r>
      <w:r w:rsidR="00A6001E" w:rsidRPr="00A6001E">
        <w:t xml:space="preserve"> в состоянии несоблюдения статьи 6 Конвенции до тех пор, пока не будет пересмотрена ее правовая база для обеспечения того, чтобы права, изложенные в статье 6 Конвенции, распространялись не только на доклад об оценке воздействия на окружающую среду, но и на любую информацию, касающуюся решений о выдаче разрешений на виды деятельности, подпадающие под действие статьи 6, в том числе проектную документацию; этот аспект является основополагающим;</w:t>
      </w:r>
    </w:p>
    <w:p w:rsidR="00A6001E" w:rsidRPr="00A6001E" w:rsidRDefault="004A3862" w:rsidP="00A6001E">
      <w:pPr>
        <w:pStyle w:val="SingleTxtGR"/>
        <w:rPr>
          <w:rFonts w:eastAsia="Calibri"/>
        </w:rPr>
      </w:pPr>
      <w:r>
        <w:tab/>
      </w:r>
      <w:r w:rsidR="00A6001E" w:rsidRPr="00A6001E">
        <w:t>e)</w:t>
      </w:r>
      <w:r w:rsidR="00A6001E" w:rsidRPr="00A6001E">
        <w:tab/>
        <w:t>хотя соответствующая Сторона выполнила изложенные ниже требования решения V/9c, касающиеся участия общественности в подготовке докладов о воздействии на окружающую среду, она еще не выполнила следующие требования в отношении участия общественности в связи с другой информацией, имеющей отношение к решениям о выдаче разрешений на виды деятельности, подпадающие под действие статьи 6, включая проектную документацию:</w:t>
      </w:r>
    </w:p>
    <w:p w:rsidR="00A6001E" w:rsidRPr="00A6001E" w:rsidRDefault="004A3862" w:rsidP="004A3862">
      <w:pPr>
        <w:pStyle w:val="SingleTxtGR"/>
        <w:ind w:left="1701" w:hanging="567"/>
        <w:rPr>
          <w:rFonts w:eastAsia="Calibri"/>
        </w:rPr>
      </w:pPr>
      <w:r>
        <w:tab/>
      </w:r>
      <w:r w:rsidR="00A6001E" w:rsidRPr="00A6001E">
        <w:t>i)</w:t>
      </w:r>
      <w:r w:rsidR="00A6001E" w:rsidRPr="00A6001E">
        <w:tab/>
        <w:t>изложенное в пункте 6 d) решения V/9c требование установить разумные минимальные сроки представления замечаний в ходе процедуры участия общественности по всем решениям в соответствии со статьей 6 Конвенции с учетом стадии процесса принятия решений, а также характера, масштабов и сложности планируемой деятельности;</w:t>
      </w:r>
    </w:p>
    <w:p w:rsidR="00A6001E" w:rsidRPr="00A6001E" w:rsidRDefault="004A3862" w:rsidP="004A3862">
      <w:pPr>
        <w:pStyle w:val="SingleTxtGR"/>
        <w:ind w:left="1701" w:hanging="567"/>
        <w:rPr>
          <w:rFonts w:eastAsia="Calibri"/>
        </w:rPr>
      </w:pPr>
      <w:r>
        <w:tab/>
      </w:r>
      <w:r w:rsidR="00A6001E" w:rsidRPr="00A6001E">
        <w:t>ii)</w:t>
      </w:r>
      <w:r w:rsidR="00A6001E" w:rsidRPr="00A6001E">
        <w:tab/>
        <w:t>изложенное в пункте 6 е) решения V/9c</w:t>
      </w:r>
      <w:r w:rsidR="00FC5881" w:rsidRPr="00FC5881">
        <w:t xml:space="preserve"> </w:t>
      </w:r>
      <w:r w:rsidR="00FC5881" w:rsidRPr="00A6001E">
        <w:t>требование</w:t>
      </w:r>
      <w:r w:rsidR="00A6001E" w:rsidRPr="00A6001E">
        <w:t xml:space="preserve"> предусмотреть возможность представлять замечания непосредственно органам, компетентным принимать решения, подпадающие под действие статьи 6 Конвенции;</w:t>
      </w:r>
    </w:p>
    <w:p w:rsidR="00A6001E" w:rsidRPr="00A6001E" w:rsidRDefault="004A3862" w:rsidP="004A3862">
      <w:pPr>
        <w:pStyle w:val="SingleTxtGR"/>
        <w:ind w:left="1701" w:hanging="567"/>
        <w:rPr>
          <w:rFonts w:eastAsia="Calibri"/>
        </w:rPr>
      </w:pPr>
      <w:r>
        <w:tab/>
      </w:r>
      <w:r w:rsidR="00A6001E" w:rsidRPr="00A6001E">
        <w:t>iii)</w:t>
      </w:r>
      <w:r w:rsidR="00A6001E" w:rsidRPr="00A6001E">
        <w:tab/>
        <w:t>изложенное в пункте 6 f) решения V/9c</w:t>
      </w:r>
      <w:r w:rsidR="00FC5881" w:rsidRPr="00FC5881">
        <w:t xml:space="preserve"> </w:t>
      </w:r>
      <w:r w:rsidR="00FC5881" w:rsidRPr="00A6001E">
        <w:t>требование</w:t>
      </w:r>
      <w:r w:rsidR="00A6001E" w:rsidRPr="00A6001E">
        <w:t xml:space="preserve"> включить однозначные положения, налагающие на соответствующие государственные органы обязательство обеспечивать наличие таких возможностей для </w:t>
      </w:r>
      <w:r w:rsidR="00A6001E" w:rsidRPr="00A6001E">
        <w:lastRenderedPageBreak/>
        <w:t>участия общественности, которые необходимы в соответствии с Конвенцией, в том числе для предоставления соответствующей информации и сбора замечаний в виде письменных представлений и/или в ходе общественных слушаний;</w:t>
      </w:r>
    </w:p>
    <w:p w:rsidR="00A6001E" w:rsidRPr="00A6001E" w:rsidRDefault="004A3862" w:rsidP="004A3862">
      <w:pPr>
        <w:pStyle w:val="SingleTxtGR"/>
        <w:ind w:left="1701" w:hanging="567"/>
        <w:rPr>
          <w:rFonts w:eastAsia="Calibri"/>
        </w:rPr>
      </w:pPr>
      <w:r>
        <w:tab/>
      </w:r>
      <w:r w:rsidR="00A6001E" w:rsidRPr="00A6001E">
        <w:t>iv)</w:t>
      </w:r>
      <w:r w:rsidR="00A6001E" w:rsidRPr="00A6001E">
        <w:tab/>
        <w:t>изложенное в пункте 6 g) решения V/9c</w:t>
      </w:r>
      <w:r w:rsidR="00FC5881" w:rsidRPr="00FC5881">
        <w:t xml:space="preserve"> </w:t>
      </w:r>
      <w:r w:rsidR="00FC5881" w:rsidRPr="00A6001E">
        <w:t>требование</w:t>
      </w:r>
      <w:r w:rsidR="00A6001E" w:rsidRPr="00A6001E">
        <w:t xml:space="preserve"> принять однозначные положения, налагающие на соответствующие государственные органы обязательство обеспечивать должный учет результатов участия общественности и представлять свидетельства этого в публично доступном заявлении с изложением причин и соображений, на основе которых были приняты решения;</w:t>
      </w:r>
    </w:p>
    <w:p w:rsidR="00A6001E" w:rsidRPr="00A6001E" w:rsidRDefault="004A3862" w:rsidP="00A6001E">
      <w:pPr>
        <w:pStyle w:val="SingleTxtGR"/>
        <w:rPr>
          <w:rFonts w:eastAsia="Calibri"/>
        </w:rPr>
      </w:pPr>
      <w:r>
        <w:tab/>
      </w:r>
      <w:r w:rsidR="00A6001E" w:rsidRPr="00A6001E">
        <w:t>f)</w:t>
      </w:r>
      <w:r w:rsidR="00A6001E" w:rsidRPr="00A6001E">
        <w:tab/>
        <w:t>соответствующая Сторона выполнила требование незамедлительно информировать общественность о решениях, касающихся заключений государственной экологической экспертизы. Вместе с тем без четкого указания на то, что является окончательным решением в системе соответствующей Стороны, нельзя говорить о том, что соответствующая Сторона в полной мере выполнила требования пункта 6 h) i) решения V/9c;</w:t>
      </w:r>
    </w:p>
    <w:p w:rsidR="00A6001E" w:rsidRPr="00A6001E" w:rsidRDefault="004A3862" w:rsidP="00A6001E">
      <w:pPr>
        <w:pStyle w:val="SingleTxtGR"/>
        <w:rPr>
          <w:rFonts w:eastAsia="Calibri"/>
        </w:rPr>
      </w:pPr>
      <w:r>
        <w:tab/>
      </w:r>
      <w:r w:rsidR="00A6001E" w:rsidRPr="00A6001E">
        <w:t>g)</w:t>
      </w:r>
      <w:r w:rsidR="00A6001E" w:rsidRPr="00A6001E">
        <w:tab/>
        <w:t>соответствующая Сторона выполнила требование хранить и предоставлять копии решений и соответствующей информации о решениях, принятых в результате проведения оценки воздействия на окружающую среду. Вместе с тем без четкого указания на то, что является окончательным решением в системе соответствующей Стороны, нельзя говорить о том, что соответствующая Сторона в полной мере выполнила требования пункта 6 h) ii)</w:t>
      </w:r>
      <w:r w:rsidR="00FC5881">
        <w:t xml:space="preserve"> решения </w:t>
      </w:r>
      <w:r w:rsidR="00A6001E" w:rsidRPr="00A6001E">
        <w:t>V/9c;</w:t>
      </w:r>
    </w:p>
    <w:p w:rsidR="00A6001E" w:rsidRPr="00A6001E" w:rsidRDefault="004A3862" w:rsidP="00A6001E">
      <w:pPr>
        <w:pStyle w:val="SingleTxtGR"/>
        <w:rPr>
          <w:rFonts w:eastAsia="Calibri"/>
        </w:rPr>
      </w:pPr>
      <w:r>
        <w:tab/>
      </w:r>
      <w:r w:rsidR="00A6001E" w:rsidRPr="00A6001E">
        <w:t>h)</w:t>
      </w:r>
      <w:r w:rsidR="00A6001E" w:rsidRPr="00A6001E">
        <w:tab/>
        <w:t>соответствующая Сторона выполнила требование создавать доступные общественности перечни или реестры решений, принятых в результате проведения оценки воздействия на окружающую среду. Вместе с тем без четкого указания на то, что является окончательным решением в системе соответствующей Стороны, нельзя говорить о том, что соответствующая Сторона в полной мере выполнила требования пункта 6 h) iii) решения V/9c;</w:t>
      </w:r>
    </w:p>
    <w:p w:rsidR="00A6001E" w:rsidRPr="00A6001E" w:rsidRDefault="004A3862" w:rsidP="00A6001E">
      <w:pPr>
        <w:pStyle w:val="SingleTxtGR"/>
        <w:rPr>
          <w:rFonts w:eastAsia="Calibri"/>
        </w:rPr>
      </w:pPr>
      <w:r>
        <w:tab/>
      </w:r>
      <w:r w:rsidR="00A6001E" w:rsidRPr="00A6001E">
        <w:t>i)</w:t>
      </w:r>
      <w:r w:rsidR="00A6001E" w:rsidRPr="00A6001E">
        <w:tab/>
        <w:t>соответствующая Сторона еще не выполнила требования, предусмотренные в пункте 6 i) решения V/9c, обеспечить, чтобы нормативные положения, касающиеся ситуаций, в которых положения об участии общественности не применяются, невозможно было толковать как допускающие более широкие исключения, чем те, которые возможны согласно пункту 1 с) статьи 6 Конвенции;</w:t>
      </w:r>
    </w:p>
    <w:p w:rsidR="00A6001E" w:rsidRPr="00A6001E" w:rsidRDefault="004A3862" w:rsidP="00A6001E">
      <w:pPr>
        <w:pStyle w:val="SingleTxtGR"/>
        <w:rPr>
          <w:rFonts w:eastAsia="Calibri"/>
        </w:rPr>
      </w:pPr>
      <w:r>
        <w:tab/>
      </w:r>
      <w:r w:rsidR="00A6001E" w:rsidRPr="00A6001E">
        <w:t>j)</w:t>
      </w:r>
      <w:r w:rsidR="00A6001E" w:rsidRPr="00A6001E">
        <w:tab/>
        <w:t>хотя шаги, уже предпринятые в этом направлении, заслуживают одобрения, соответствующая Сторона пока не полностью выполнила требование пункта 7 a) решения V/9c четко обозначить в ее нормативно-правовой базе, какое решение считается окончательным</w:t>
      </w:r>
      <w:r w:rsidR="00FC5881">
        <w:t>,</w:t>
      </w:r>
      <w:r w:rsidR="00A6001E" w:rsidRPr="00A6001E">
        <w:t xml:space="preserve"> и сделать такие решения доступными общественности;</w:t>
      </w:r>
    </w:p>
    <w:p w:rsidR="00A6001E" w:rsidRPr="00A6001E" w:rsidRDefault="004A3862" w:rsidP="00A6001E">
      <w:pPr>
        <w:pStyle w:val="SingleTxtGR"/>
        <w:rPr>
          <w:rFonts w:eastAsia="Calibri"/>
        </w:rPr>
      </w:pPr>
      <w:r>
        <w:tab/>
      </w:r>
      <w:r w:rsidR="00A6001E" w:rsidRPr="00A6001E">
        <w:t>k)</w:t>
      </w:r>
      <w:r w:rsidR="00A6001E" w:rsidRPr="00A6001E">
        <w:tab/>
        <w:t xml:space="preserve">соответствующая Сторона выполнила требования, содержащиеся в пункте 7 b) решения V/9c, представить полное содержание всех замечаний общественности </w:t>
      </w:r>
      <w:r w:rsidR="00FC5881">
        <w:t>по</w:t>
      </w:r>
      <w:r w:rsidR="00A6001E" w:rsidRPr="00A6001E">
        <w:t xml:space="preserve"> докладу об оценке воздействия на окружающую среду; вместе с тем она до сих пор не выполнила требования этого пункта в отношении замечаний по другой информации, относящейся к решениям о выдаче разрешений на виды деятельности, подпадающие под действие статьи 6;</w:t>
      </w:r>
    </w:p>
    <w:p w:rsidR="00A6001E" w:rsidRPr="00A6001E" w:rsidRDefault="004A3862" w:rsidP="00A6001E">
      <w:pPr>
        <w:pStyle w:val="SingleTxtGR"/>
        <w:rPr>
          <w:rFonts w:eastAsia="Calibri"/>
        </w:rPr>
      </w:pPr>
      <w:bookmarkStart w:id="3" w:name="_Ref475115184"/>
      <w:r>
        <w:tab/>
      </w:r>
      <w:r w:rsidR="00A6001E" w:rsidRPr="00A6001E">
        <w:t>l)</w:t>
      </w:r>
      <w:r w:rsidR="00A6001E" w:rsidRPr="00A6001E">
        <w:tab/>
        <w:t>соответствующая Сторона выполнила требования, содержащиеся в пункте 7 с) решения V/9c, принимать надлежащие меры для обеспечения участия общественности в процессе подготовки планов и программ, связанных с окружающей средой;</w:t>
      </w:r>
      <w:bookmarkEnd w:id="3"/>
    </w:p>
    <w:bookmarkEnd w:id="2"/>
    <w:p w:rsidR="00A6001E" w:rsidRPr="00A6001E" w:rsidRDefault="00FC5881" w:rsidP="00A6001E">
      <w:pPr>
        <w:pStyle w:val="SingleTxtGR"/>
        <w:rPr>
          <w:rFonts w:eastAsia="Calibri"/>
        </w:rPr>
      </w:pPr>
      <w:r>
        <w:tab/>
      </w:r>
      <w:r w:rsidR="00A6001E" w:rsidRPr="00A6001E">
        <w:t>3.</w:t>
      </w:r>
      <w:r w:rsidR="00A6001E" w:rsidRPr="00A6001E">
        <w:tab/>
      </w:r>
      <w:r w:rsidR="00A6001E" w:rsidRPr="00FC5881">
        <w:rPr>
          <w:i/>
        </w:rPr>
        <w:t>подтверждает</w:t>
      </w:r>
      <w:r w:rsidR="00A6001E" w:rsidRPr="00A6001E">
        <w:t xml:space="preserve"> свое решение V/9c и просит соответствующую Сторону в неотложном порядке принять необходимые законодательные, нормативные и административные меры, а также меры практического характера для обеспечения того, чтобы:</w:t>
      </w:r>
    </w:p>
    <w:p w:rsidR="00A6001E" w:rsidRPr="00A6001E" w:rsidRDefault="00FC5881" w:rsidP="00A6001E">
      <w:pPr>
        <w:pStyle w:val="SingleTxtGR"/>
        <w:rPr>
          <w:rFonts w:eastAsia="Calibri"/>
        </w:rPr>
      </w:pPr>
      <w:r>
        <w:lastRenderedPageBreak/>
        <w:tab/>
      </w:r>
      <w:r w:rsidR="00A6001E" w:rsidRPr="00A6001E">
        <w:t>a)</w:t>
      </w:r>
      <w:r w:rsidR="00A6001E" w:rsidRPr="00A6001E">
        <w:tab/>
        <w:t>были установлены четкие требования в отношении информирования общественности о возможностях для участия в процессах принятия решений по деятельности, подпадающей под действие статьи 6, и в частности:</w:t>
      </w:r>
    </w:p>
    <w:p w:rsidR="00A6001E" w:rsidRPr="00A6001E" w:rsidRDefault="00FC5881" w:rsidP="00FC5881">
      <w:pPr>
        <w:pStyle w:val="SingleTxtGR"/>
        <w:ind w:left="1701" w:hanging="567"/>
      </w:pPr>
      <w:r>
        <w:tab/>
      </w:r>
      <w:r w:rsidR="00A6001E" w:rsidRPr="00A6001E">
        <w:t>i)</w:t>
      </w:r>
      <w:r w:rsidR="00A6001E" w:rsidRPr="00A6001E">
        <w:tab/>
        <w:t xml:space="preserve">информировать общественность эффективным образом в отношении докладов об оценке воздействия на окружающую среду; </w:t>
      </w:r>
    </w:p>
    <w:p w:rsidR="00A6001E" w:rsidRPr="00A6001E" w:rsidRDefault="00FC5881" w:rsidP="00FC5881">
      <w:pPr>
        <w:pStyle w:val="SingleTxtGR"/>
        <w:ind w:left="1701" w:hanging="567"/>
        <w:rPr>
          <w:rFonts w:eastAsia="Calibri"/>
        </w:rPr>
      </w:pPr>
      <w:r>
        <w:tab/>
      </w:r>
      <w:r w:rsidR="00A6001E" w:rsidRPr="00A6001E">
        <w:t>ii)</w:t>
      </w:r>
      <w:r w:rsidR="00A6001E" w:rsidRPr="00A6001E">
        <w:tab/>
        <w:t>информировать общественность надлежащим, своевременным и эффективным образом в отношении другой информации, относящейся к решениям о деятельности, подпадающей под действие статьи 6, включая проектную документацию</w:t>
      </w:r>
      <w:r w:rsidR="0081188F">
        <w:rPr>
          <w:rStyle w:val="aa"/>
        </w:rPr>
        <w:footnoteReference w:id="1"/>
      </w:r>
      <w:r w:rsidR="00A6001E" w:rsidRPr="00A6001E">
        <w:t>;</w:t>
      </w:r>
    </w:p>
    <w:p w:rsidR="00A6001E" w:rsidRPr="00A6001E" w:rsidRDefault="00FC5881" w:rsidP="00A6001E">
      <w:pPr>
        <w:pStyle w:val="SingleTxtGR"/>
        <w:rPr>
          <w:rFonts w:eastAsia="Calibri"/>
        </w:rPr>
      </w:pPr>
      <w:r>
        <w:tab/>
      </w:r>
      <w:r w:rsidR="00A6001E" w:rsidRPr="00A6001E">
        <w:t>b)</w:t>
      </w:r>
      <w:r w:rsidR="00A6001E" w:rsidRPr="00A6001E">
        <w:tab/>
        <w:t>содержание публичного уведомления, требуемого в соответствии с пунктом 2 статьи 6 Конвенции, включало, в частности, следующее:</w:t>
      </w:r>
    </w:p>
    <w:p w:rsidR="00A6001E" w:rsidRPr="00A6001E" w:rsidRDefault="00FC5881" w:rsidP="00FC5881">
      <w:pPr>
        <w:pStyle w:val="SingleTxtGR"/>
        <w:ind w:left="1701" w:hanging="567"/>
        <w:rPr>
          <w:rFonts w:eastAsia="Calibri"/>
        </w:rPr>
      </w:pPr>
      <w:r>
        <w:tab/>
      </w:r>
      <w:r w:rsidR="00A6001E" w:rsidRPr="00A6001E">
        <w:t>i)</w:t>
      </w:r>
      <w:r w:rsidR="00A6001E" w:rsidRPr="00A6001E">
        <w:tab/>
        <w:t>государственный орган, ответственный за принятие решения, разрешающего планируемую деятельность, подпадающую под действие статьи 6;</w:t>
      </w:r>
    </w:p>
    <w:p w:rsidR="00A6001E" w:rsidRPr="00A6001E" w:rsidRDefault="00FC5881" w:rsidP="00FC5881">
      <w:pPr>
        <w:pStyle w:val="SingleTxtGR"/>
        <w:ind w:left="1701" w:hanging="567"/>
        <w:rPr>
          <w:rFonts w:eastAsia="Calibri"/>
        </w:rPr>
      </w:pPr>
      <w:r>
        <w:tab/>
      </w:r>
      <w:r w:rsidR="00A6001E" w:rsidRPr="00A6001E">
        <w:t>ii)</w:t>
      </w:r>
      <w:r w:rsidR="00A6001E" w:rsidRPr="00A6001E">
        <w:tab/>
        <w:t>государственный орган, который может пред</w:t>
      </w:r>
      <w:r w:rsidR="0081188F">
        <w:t>о</w:t>
      </w:r>
      <w:r w:rsidR="00A6001E" w:rsidRPr="00A6001E">
        <w:t>ставить соответствующую информацию, помимо доклада об оценке воздействия на окружающую среду, и которому соответствующая информация, за исключением доклада об оценке воздействия на окружающую среду, была передана для рассмотрения общественностью;</w:t>
      </w:r>
    </w:p>
    <w:p w:rsidR="00A6001E" w:rsidRPr="00A6001E" w:rsidRDefault="00FC5881" w:rsidP="00FC5881">
      <w:pPr>
        <w:pStyle w:val="SingleTxtGR"/>
        <w:ind w:left="1701" w:hanging="567"/>
        <w:rPr>
          <w:rFonts w:eastAsia="Calibri"/>
        </w:rPr>
      </w:pPr>
      <w:r>
        <w:tab/>
      </w:r>
      <w:r w:rsidR="00A6001E" w:rsidRPr="00A6001E">
        <w:t>iii)</w:t>
      </w:r>
      <w:r w:rsidR="00A6001E" w:rsidRPr="00A6001E">
        <w:tab/>
        <w:t>подлежит ли данный вид деятельности  трансграничной процедуре оценки воздействия на окружающую среду</w:t>
      </w:r>
      <w:r w:rsidR="0081188F">
        <w:rPr>
          <w:rStyle w:val="aa"/>
        </w:rPr>
        <w:footnoteReference w:id="2"/>
      </w:r>
      <w:r w:rsidR="00A6001E" w:rsidRPr="00A6001E">
        <w:t>;</w:t>
      </w:r>
    </w:p>
    <w:p w:rsidR="00A6001E" w:rsidRPr="00A6001E" w:rsidRDefault="00FC5881" w:rsidP="00A6001E">
      <w:pPr>
        <w:pStyle w:val="SingleTxtGR"/>
        <w:rPr>
          <w:rFonts w:eastAsia="Calibri"/>
        </w:rPr>
      </w:pPr>
      <w:r>
        <w:tab/>
      </w:r>
      <w:r w:rsidR="00A6001E" w:rsidRPr="00A6001E">
        <w:t>c)</w:t>
      </w:r>
      <w:r w:rsidR="00A6001E" w:rsidRPr="00A6001E">
        <w:tab/>
        <w:t>права, закрепленные в статье 6 Конвенции, распространялись не только на доклад об оценке воздействия на окружающую среду, но и на любую информацию, касающуюся решений о выдаче разрешений на виды деятельности, подпадающие под действие статьи 6, включая проектную документацию, а</w:t>
      </w:r>
      <w:r w:rsidR="0081188F">
        <w:t> </w:t>
      </w:r>
      <w:r w:rsidR="00A6001E" w:rsidRPr="00A6001E">
        <w:t>что касается участия общественности в связи с такой информацией:</w:t>
      </w:r>
    </w:p>
    <w:p w:rsidR="00A6001E" w:rsidRPr="00A6001E" w:rsidRDefault="00FC5881" w:rsidP="00FC5881">
      <w:pPr>
        <w:pStyle w:val="SingleTxtGR"/>
        <w:ind w:left="1701" w:hanging="567"/>
        <w:rPr>
          <w:rFonts w:eastAsia="Calibri"/>
        </w:rPr>
      </w:pPr>
      <w:r>
        <w:tab/>
      </w:r>
      <w:r w:rsidR="00A6001E" w:rsidRPr="00A6001E">
        <w:t>i)</w:t>
      </w:r>
      <w:r w:rsidR="00A6001E" w:rsidRPr="00A6001E">
        <w:tab/>
        <w:t>следует установить разумные минимальные сроки представления замечаний в ходе процедуры участия общественности по всем решениям в соответствии со статьей 6 Конвенции с учетом стадии процесса принятия решений, а также характера, масштабов и сложности планируемой деятельности</w:t>
      </w:r>
      <w:r w:rsidR="0081188F">
        <w:rPr>
          <w:rStyle w:val="aa"/>
        </w:rPr>
        <w:footnoteReference w:id="3"/>
      </w:r>
      <w:r w:rsidR="00A6001E" w:rsidRPr="00A6001E">
        <w:t>;</w:t>
      </w:r>
    </w:p>
    <w:p w:rsidR="00A6001E" w:rsidRPr="00A6001E" w:rsidRDefault="00FC5881" w:rsidP="00FC5881">
      <w:pPr>
        <w:pStyle w:val="SingleTxtGR"/>
        <w:ind w:left="1701" w:hanging="567"/>
        <w:rPr>
          <w:rFonts w:eastAsia="Calibri"/>
        </w:rPr>
      </w:pPr>
      <w:r>
        <w:tab/>
      </w:r>
      <w:r w:rsidR="00A6001E" w:rsidRPr="00A6001E">
        <w:t>ii)</w:t>
      </w:r>
      <w:r w:rsidR="00A6001E" w:rsidRPr="00A6001E">
        <w:tab/>
      </w:r>
      <w:r w:rsidR="0081188F">
        <w:t xml:space="preserve">четко </w:t>
      </w:r>
      <w:r w:rsidR="00A6001E" w:rsidRPr="00A6001E">
        <w:t>предусмотреть возможность представления общественностью своих замечаний непосредственн</w:t>
      </w:r>
      <w:r w:rsidR="0081188F">
        <w:t>о соответствующим органам (т.е. </w:t>
      </w:r>
      <w:r w:rsidR="00A6001E" w:rsidRPr="00A6001E">
        <w:t>органам, компетентным принимать решения, подпадающие под действие статьи 6 Конвенции)</w:t>
      </w:r>
      <w:r w:rsidR="0081188F">
        <w:rPr>
          <w:rStyle w:val="aa"/>
        </w:rPr>
        <w:footnoteReference w:id="4"/>
      </w:r>
      <w:r w:rsidR="00A6001E" w:rsidRPr="00A6001E">
        <w:t>;</w:t>
      </w:r>
    </w:p>
    <w:p w:rsidR="00A6001E" w:rsidRPr="00A6001E" w:rsidRDefault="00FC5881" w:rsidP="00FC5881">
      <w:pPr>
        <w:pStyle w:val="SingleTxtGR"/>
        <w:ind w:left="1701" w:hanging="567"/>
        <w:rPr>
          <w:rFonts w:eastAsia="Calibri"/>
        </w:rPr>
      </w:pPr>
      <w:r>
        <w:tab/>
      </w:r>
      <w:r w:rsidR="00A6001E" w:rsidRPr="00A6001E">
        <w:t>iii)</w:t>
      </w:r>
      <w:r w:rsidR="00A6001E" w:rsidRPr="00A6001E">
        <w:tab/>
        <w:t>принять четкие положения, налагающие обязательства на соответствующие государственные органы по обеспечению таких возможностей для участия общественности, которые должны создаваться согласно Конвенции, в том числе для предоставления соответствующей информации и сбора замечаний в виде письменных представлений и/или в ходе общественных слушаний</w:t>
      </w:r>
      <w:r w:rsidR="008873AF">
        <w:rPr>
          <w:rStyle w:val="aa"/>
        </w:rPr>
        <w:footnoteReference w:id="5"/>
      </w:r>
      <w:r w:rsidR="00A6001E" w:rsidRPr="00A6001E">
        <w:t>;</w:t>
      </w:r>
    </w:p>
    <w:p w:rsidR="00A6001E" w:rsidRPr="00A6001E" w:rsidRDefault="00FC5881" w:rsidP="00FC5881">
      <w:pPr>
        <w:pStyle w:val="SingleTxtGR"/>
        <w:ind w:left="1701" w:hanging="567"/>
        <w:rPr>
          <w:rFonts w:eastAsia="Calibri"/>
        </w:rPr>
      </w:pPr>
      <w:r>
        <w:tab/>
      </w:r>
      <w:r w:rsidR="00A6001E" w:rsidRPr="00A6001E">
        <w:t>iv)</w:t>
      </w:r>
      <w:r w:rsidR="00A6001E" w:rsidRPr="00A6001E">
        <w:tab/>
        <w:t>в полном объеме представлять замечания общественности (</w:t>
      </w:r>
      <w:r w:rsidR="0081188F">
        <w:t>будь то учтенных</w:t>
      </w:r>
      <w:r w:rsidR="008873AF">
        <w:t>, согласно утверждениям, девелопером или тех, которые не были приняты</w:t>
      </w:r>
      <w:r w:rsidR="00A6001E" w:rsidRPr="00A6001E">
        <w:t>) органам, ответственным за принятие решения (в том числе орг</w:t>
      </w:r>
      <w:bookmarkStart w:id="4" w:name="_GoBack"/>
      <w:bookmarkEnd w:id="4"/>
      <w:r w:rsidR="00A6001E" w:rsidRPr="00A6001E">
        <w:t>анам, отвечающим за подготовку заключения экспертизы)</w:t>
      </w:r>
      <w:r w:rsidR="008873AF">
        <w:rPr>
          <w:rStyle w:val="aa"/>
        </w:rPr>
        <w:footnoteReference w:id="6"/>
      </w:r>
      <w:r w:rsidR="00A6001E" w:rsidRPr="00A6001E">
        <w:t>;</w:t>
      </w:r>
    </w:p>
    <w:p w:rsidR="00A6001E" w:rsidRPr="00A6001E" w:rsidRDefault="00FC5881" w:rsidP="00FC5881">
      <w:pPr>
        <w:pStyle w:val="SingleTxtGR"/>
        <w:ind w:left="1701" w:hanging="567"/>
        <w:rPr>
          <w:rFonts w:eastAsia="Calibri"/>
        </w:rPr>
      </w:pPr>
      <w:r>
        <w:lastRenderedPageBreak/>
        <w:tab/>
      </w:r>
      <w:r w:rsidR="00A6001E" w:rsidRPr="00A6001E">
        <w:t>v)</w:t>
      </w:r>
      <w:r w:rsidR="00A6001E" w:rsidRPr="00A6001E">
        <w:tab/>
        <w:t>принять четко сформулированные положения об ответственности соответствующих государственных органов за должный учет результатов участия общественности и за представление свидетельств этого в публично доступном заявлении с изложением причин и соображений, на основе которых были приняты решения</w:t>
      </w:r>
      <w:r w:rsidR="008873AF">
        <w:rPr>
          <w:rStyle w:val="aa"/>
        </w:rPr>
        <w:footnoteReference w:id="7"/>
      </w:r>
      <w:r w:rsidR="00A6001E" w:rsidRPr="00A6001E">
        <w:t>;</w:t>
      </w:r>
    </w:p>
    <w:p w:rsidR="00A6001E" w:rsidRPr="00A6001E" w:rsidRDefault="008873AF" w:rsidP="00A6001E">
      <w:pPr>
        <w:pStyle w:val="SingleTxtGR"/>
        <w:rPr>
          <w:rFonts w:eastAsia="Calibri"/>
        </w:rPr>
      </w:pPr>
      <w:r>
        <w:tab/>
      </w:r>
      <w:r w:rsidR="00A6001E" w:rsidRPr="00A6001E">
        <w:t>d)</w:t>
      </w:r>
      <w:r w:rsidR="00A6001E" w:rsidRPr="00A6001E">
        <w:tab/>
        <w:t xml:space="preserve">нормативные положения, касающиеся ситуаций, в которых положения об участии общественности не применяются, не </w:t>
      </w:r>
      <w:r>
        <w:t xml:space="preserve">могли </w:t>
      </w:r>
      <w:r w:rsidR="00A6001E" w:rsidRPr="00A6001E">
        <w:t>толковаться как допускающие более широкие исключения, чем те, которые возможны согласно пункту 1 с) статьи 6 Конвенции</w:t>
      </w:r>
      <w:r>
        <w:rPr>
          <w:rStyle w:val="aa"/>
        </w:rPr>
        <w:footnoteReference w:id="8"/>
      </w:r>
      <w:r w:rsidR="00A6001E" w:rsidRPr="00A6001E">
        <w:t>;</w:t>
      </w:r>
    </w:p>
    <w:p w:rsidR="00A6001E" w:rsidRPr="00A6001E" w:rsidRDefault="008873AF" w:rsidP="00A6001E">
      <w:pPr>
        <w:pStyle w:val="SingleTxtGR"/>
        <w:rPr>
          <w:rFonts w:eastAsia="Calibri"/>
        </w:rPr>
      </w:pPr>
      <w:r>
        <w:tab/>
      </w:r>
      <w:r w:rsidR="00A6001E" w:rsidRPr="00A6001E">
        <w:t>e)</w:t>
      </w:r>
      <w:r w:rsidR="00A6001E" w:rsidRPr="00A6001E">
        <w:tab/>
        <w:t>измененные правовые рамки четко устанавлива</w:t>
      </w:r>
      <w:r w:rsidR="002202AF">
        <w:t>ли</w:t>
      </w:r>
      <w:r w:rsidR="00A6001E" w:rsidRPr="00A6001E">
        <w:t>, какие решения считаются окончательными решениями, разрешающими осуществление той или иной деятельности, и чтобы такие решения обнародовались в соответствии с требованиями пункта 9 статьи 6 Конвенции</w:t>
      </w:r>
      <w:r w:rsidR="002202AF">
        <w:rPr>
          <w:rStyle w:val="aa"/>
        </w:rPr>
        <w:footnoteReference w:id="9"/>
      </w:r>
      <w:r w:rsidR="00A6001E" w:rsidRPr="00A6001E">
        <w:t>;</w:t>
      </w:r>
    </w:p>
    <w:p w:rsidR="00A6001E" w:rsidRPr="00A6001E" w:rsidRDefault="008873AF" w:rsidP="00A6001E">
      <w:pPr>
        <w:pStyle w:val="SingleTxtGR"/>
      </w:pPr>
      <w:r>
        <w:tab/>
      </w:r>
      <w:r w:rsidR="00A6001E" w:rsidRPr="00A6001E">
        <w:t>4.</w:t>
      </w:r>
      <w:r w:rsidR="00A6001E" w:rsidRPr="00A6001E">
        <w:tab/>
      </w:r>
      <w:r w:rsidR="00A6001E" w:rsidRPr="002202AF">
        <w:rPr>
          <w:i/>
        </w:rPr>
        <w:t>одобряет</w:t>
      </w:r>
      <w:r w:rsidR="00A6001E" w:rsidRPr="00A6001E">
        <w:t xml:space="preserve"> нижеследующ</w:t>
      </w:r>
      <w:r w:rsidR="00B96099">
        <w:t>ие выводы Комитета по сообщению </w:t>
      </w:r>
      <w:r w:rsidR="00A6001E" w:rsidRPr="00A6001E">
        <w:t>ACCC/C/2014/102:</w:t>
      </w:r>
    </w:p>
    <w:p w:rsidR="00A6001E" w:rsidRPr="00A6001E" w:rsidRDefault="002202AF" w:rsidP="00A6001E">
      <w:pPr>
        <w:pStyle w:val="SingleTxtGR"/>
      </w:pPr>
      <w:r>
        <w:tab/>
      </w:r>
      <w:r w:rsidR="00A6001E" w:rsidRPr="00A6001E">
        <w:t>a)</w:t>
      </w:r>
      <w:r w:rsidR="00A6001E" w:rsidRPr="00A6001E">
        <w:tab/>
        <w:t>арест г-на Ожаровского</w:t>
      </w:r>
      <w:r>
        <w:t xml:space="preserve"> за «</w:t>
      </w:r>
      <w:r w:rsidR="00A6001E" w:rsidRPr="00A6001E">
        <w:t>нецензурное вы</w:t>
      </w:r>
      <w:r>
        <w:t>сказывание в общественном месте»</w:t>
      </w:r>
      <w:r w:rsidR="00A6001E" w:rsidRPr="00A6001E">
        <w:t xml:space="preserve"> </w:t>
      </w:r>
      <w:r w:rsidRPr="00A6001E">
        <w:t>в 11 ч</w:t>
      </w:r>
      <w:r>
        <w:t>.</w:t>
      </w:r>
      <w:r w:rsidRPr="00A6001E">
        <w:t xml:space="preserve"> 22 м</w:t>
      </w:r>
      <w:r>
        <w:t>.</w:t>
      </w:r>
      <w:r w:rsidRPr="00A6001E">
        <w:t xml:space="preserve"> </w:t>
      </w:r>
      <w:r>
        <w:t>18 июля 2012 года и</w:t>
      </w:r>
      <w:r w:rsidR="00A6001E" w:rsidRPr="00A6001E">
        <w:t xml:space="preserve"> его</w:t>
      </w:r>
      <w:r>
        <w:t xml:space="preserve"> последующее</w:t>
      </w:r>
      <w:r w:rsidR="00A6001E" w:rsidRPr="00A6001E">
        <w:t xml:space="preserve"> административн</w:t>
      </w:r>
      <w:r>
        <w:t>ое</w:t>
      </w:r>
      <w:r w:rsidR="00A6001E" w:rsidRPr="00A6001E">
        <w:t xml:space="preserve"> </w:t>
      </w:r>
      <w:r>
        <w:t>задержание</w:t>
      </w:r>
      <w:r w:rsidR="00A6001E" w:rsidRPr="00A6001E">
        <w:t xml:space="preserve"> на 10 суток и 10-летний запрет на въезд в Беларусь представляют собой </w:t>
      </w:r>
      <w:r w:rsidRPr="00A6001E">
        <w:t>притеснение</w:t>
      </w:r>
      <w:r w:rsidR="00FB71F2">
        <w:t>,</w:t>
      </w:r>
      <w:r w:rsidRPr="00A6001E">
        <w:t xml:space="preserve"> </w:t>
      </w:r>
      <w:r w:rsidR="00A6001E" w:rsidRPr="00A6001E">
        <w:t xml:space="preserve">наказание </w:t>
      </w:r>
      <w:r w:rsidR="00FB71F2">
        <w:t xml:space="preserve">и </w:t>
      </w:r>
      <w:r w:rsidR="00A6001E" w:rsidRPr="00A6001E">
        <w:t xml:space="preserve">преследование </w:t>
      </w:r>
      <w:r w:rsidR="00FB71F2">
        <w:t>в</w:t>
      </w:r>
      <w:r w:rsidR="00A6001E" w:rsidRPr="00A6001E">
        <w:t xml:space="preserve"> нарушение пункта 8 статьи 3 Конвенции; </w:t>
      </w:r>
    </w:p>
    <w:p w:rsidR="00A6001E" w:rsidRPr="00A6001E" w:rsidRDefault="00FB71F2" w:rsidP="00A6001E">
      <w:pPr>
        <w:pStyle w:val="SingleTxtGR"/>
      </w:pPr>
      <w:r>
        <w:tab/>
      </w:r>
      <w:r w:rsidR="00A6001E" w:rsidRPr="00A6001E">
        <w:t>b)</w:t>
      </w:r>
      <w:r w:rsidR="00A6001E" w:rsidRPr="00A6001E">
        <w:tab/>
        <w:t xml:space="preserve">арест г-жи Новиковой за </w:t>
      </w:r>
      <w:r>
        <w:t>«</w:t>
      </w:r>
      <w:r w:rsidR="00A6001E" w:rsidRPr="00A6001E">
        <w:t>нецензурное высказывание в общественном месте</w:t>
      </w:r>
      <w:r>
        <w:t>»</w:t>
      </w:r>
      <w:r w:rsidR="00A6001E" w:rsidRPr="00A6001E">
        <w:t xml:space="preserve"> </w:t>
      </w:r>
      <w:r w:rsidRPr="00A6001E">
        <w:t>в 11 ч</w:t>
      </w:r>
      <w:r>
        <w:t>.</w:t>
      </w:r>
      <w:r w:rsidRPr="00A6001E">
        <w:t xml:space="preserve"> 22 м</w:t>
      </w:r>
      <w:r>
        <w:t>.</w:t>
      </w:r>
      <w:r w:rsidRPr="00A6001E">
        <w:t xml:space="preserve"> </w:t>
      </w:r>
      <w:r w:rsidR="00A6001E" w:rsidRPr="00A6001E">
        <w:t>18 июл</w:t>
      </w:r>
      <w:r>
        <w:t>я 2012 года</w:t>
      </w:r>
      <w:r w:rsidR="00A6001E" w:rsidRPr="00A6001E">
        <w:t xml:space="preserve"> и ее последующ</w:t>
      </w:r>
      <w:r>
        <w:t>ее</w:t>
      </w:r>
      <w:r w:rsidR="00A6001E" w:rsidRPr="00A6001E">
        <w:t xml:space="preserve"> административн</w:t>
      </w:r>
      <w:r>
        <w:t>ое</w:t>
      </w:r>
      <w:r w:rsidR="00A6001E" w:rsidRPr="00A6001E">
        <w:t xml:space="preserve"> </w:t>
      </w:r>
      <w:r>
        <w:t xml:space="preserve">задержание на 5 суток </w:t>
      </w:r>
      <w:r w:rsidR="00A6001E" w:rsidRPr="00A6001E">
        <w:t xml:space="preserve">представляют </w:t>
      </w:r>
      <w:r w:rsidRPr="00A6001E">
        <w:t>собой притеснение</w:t>
      </w:r>
      <w:r>
        <w:t>,</w:t>
      </w:r>
      <w:r w:rsidRPr="00A6001E">
        <w:t xml:space="preserve"> </w:t>
      </w:r>
      <w:r w:rsidR="00A6001E" w:rsidRPr="00A6001E">
        <w:t>наказание</w:t>
      </w:r>
      <w:r>
        <w:t xml:space="preserve"> и преследование</w:t>
      </w:r>
      <w:r w:rsidR="00A6001E" w:rsidRPr="00A6001E">
        <w:t xml:space="preserve"> в нарушение пункта 8 статьи 3 Конвенции;</w:t>
      </w:r>
    </w:p>
    <w:p w:rsidR="00A6001E" w:rsidRPr="00A6001E" w:rsidRDefault="00FB71F2" w:rsidP="00A6001E">
      <w:pPr>
        <w:pStyle w:val="SingleTxtGR"/>
      </w:pPr>
      <w:r>
        <w:tab/>
      </w:r>
      <w:r w:rsidR="00A6001E" w:rsidRPr="00A6001E">
        <w:t>c)</w:t>
      </w:r>
      <w:r w:rsidR="00A6001E" w:rsidRPr="00A6001E">
        <w:tab/>
        <w:t xml:space="preserve">арест г-на Мацкевича за </w:t>
      </w:r>
      <w:r>
        <w:t>«</w:t>
      </w:r>
      <w:r w:rsidR="00A6001E" w:rsidRPr="00A6001E">
        <w:t>нецензурное высказывание в общественном месте</w:t>
      </w:r>
      <w:r>
        <w:t>»</w:t>
      </w:r>
      <w:r w:rsidR="00A6001E" w:rsidRPr="00A6001E">
        <w:t xml:space="preserve"> </w:t>
      </w:r>
      <w:r w:rsidRPr="00A6001E">
        <w:t xml:space="preserve">в 12 часов </w:t>
      </w:r>
      <w:r>
        <w:t>18 июля 2012 года</w:t>
      </w:r>
      <w:r w:rsidR="00A6001E" w:rsidRPr="00A6001E">
        <w:t xml:space="preserve"> и </w:t>
      </w:r>
      <w:r w:rsidR="00676C51">
        <w:t xml:space="preserve">его </w:t>
      </w:r>
      <w:r w:rsidR="00A6001E" w:rsidRPr="00A6001E">
        <w:t>последующ</w:t>
      </w:r>
      <w:r w:rsidR="00676C51">
        <w:t>ее</w:t>
      </w:r>
      <w:r w:rsidR="00A6001E" w:rsidRPr="00A6001E">
        <w:t xml:space="preserve"> административн</w:t>
      </w:r>
      <w:r w:rsidR="00676C51">
        <w:t>ое</w:t>
      </w:r>
      <w:r w:rsidR="00A6001E" w:rsidRPr="00A6001E">
        <w:t xml:space="preserve"> </w:t>
      </w:r>
      <w:r w:rsidR="00676C51">
        <w:t>задержание</w:t>
      </w:r>
      <w:r w:rsidR="00A6001E" w:rsidRPr="00A6001E">
        <w:t xml:space="preserve"> на 3 суток представляют собой </w:t>
      </w:r>
      <w:r w:rsidR="00676C51" w:rsidRPr="00A6001E">
        <w:t>притеснение</w:t>
      </w:r>
      <w:r w:rsidR="00676C51">
        <w:t>,</w:t>
      </w:r>
      <w:r w:rsidR="00676C51" w:rsidRPr="00A6001E">
        <w:t xml:space="preserve"> </w:t>
      </w:r>
      <w:r w:rsidR="00A6001E" w:rsidRPr="00A6001E">
        <w:t>наказание</w:t>
      </w:r>
      <w:r w:rsidR="00676C51">
        <w:t xml:space="preserve"> и</w:t>
      </w:r>
      <w:r w:rsidR="00A6001E" w:rsidRPr="00A6001E">
        <w:t xml:space="preserve"> преследование в нарушение пункта 8 статьи 3 Конвенции; </w:t>
      </w:r>
    </w:p>
    <w:p w:rsidR="00A6001E" w:rsidRPr="00A6001E" w:rsidRDefault="00FB71F2" w:rsidP="00A6001E">
      <w:pPr>
        <w:pStyle w:val="SingleTxtGR"/>
      </w:pPr>
      <w:r>
        <w:tab/>
      </w:r>
      <w:r w:rsidR="00676C51">
        <w:t>d)</w:t>
      </w:r>
      <w:r w:rsidR="00676C51">
        <w:tab/>
        <w:t>арест г-жи Сухий за «</w:t>
      </w:r>
      <w:r w:rsidR="00A6001E" w:rsidRPr="00A6001E">
        <w:t>нецензурное высказывание в общественном месте</w:t>
      </w:r>
      <w:r w:rsidR="00676C51">
        <w:t>»</w:t>
      </w:r>
      <w:r w:rsidR="00A6001E" w:rsidRPr="00A6001E">
        <w:t xml:space="preserve"> </w:t>
      </w:r>
      <w:r w:rsidR="00676C51" w:rsidRPr="00A6001E">
        <w:t xml:space="preserve">в 12 часов </w:t>
      </w:r>
      <w:r w:rsidR="00A6001E" w:rsidRPr="00A6001E">
        <w:t xml:space="preserve">18 июля 2012 года и штраф в размере 1,5 млн белорусских рублей представляют собой </w:t>
      </w:r>
      <w:r w:rsidR="00676C51" w:rsidRPr="00A6001E">
        <w:t>притеснение</w:t>
      </w:r>
      <w:r w:rsidR="00676C51">
        <w:t>,</w:t>
      </w:r>
      <w:r w:rsidR="00676C51" w:rsidRPr="00A6001E">
        <w:t xml:space="preserve"> </w:t>
      </w:r>
      <w:r w:rsidR="00A6001E" w:rsidRPr="00A6001E">
        <w:t>наказание</w:t>
      </w:r>
      <w:r w:rsidR="00676C51">
        <w:t xml:space="preserve"> и преследование</w:t>
      </w:r>
      <w:r w:rsidR="00A6001E" w:rsidRPr="00A6001E">
        <w:t xml:space="preserve"> в нарушение пункта 8 статьи 3 Конвенции;</w:t>
      </w:r>
    </w:p>
    <w:p w:rsidR="00A6001E" w:rsidRPr="00A6001E" w:rsidRDefault="00FB71F2" w:rsidP="00A6001E">
      <w:pPr>
        <w:pStyle w:val="SingleTxtGR"/>
      </w:pPr>
      <w:r>
        <w:tab/>
      </w:r>
      <w:r w:rsidR="00A6001E" w:rsidRPr="00A6001E">
        <w:t>e)</w:t>
      </w:r>
      <w:r w:rsidR="00A6001E" w:rsidRPr="00A6001E">
        <w:tab/>
        <w:t xml:space="preserve">затянувшаяся проверка документов г-жи Сухий 26 апреля 2013 года, из-за которой она не </w:t>
      </w:r>
      <w:r w:rsidR="00676C51">
        <w:t>смогла принять участие в акции «</w:t>
      </w:r>
      <w:r w:rsidR="00A6001E" w:rsidRPr="00A6001E">
        <w:t>Чернобыльский шлях 2013</w:t>
      </w:r>
      <w:r w:rsidR="00676C51">
        <w:t>»</w:t>
      </w:r>
      <w:r w:rsidR="00A6001E" w:rsidRPr="00A6001E">
        <w:t xml:space="preserve">, представляет собой </w:t>
      </w:r>
      <w:r w:rsidR="00676C51" w:rsidRPr="00A6001E">
        <w:t>притеснение</w:t>
      </w:r>
      <w:r w:rsidR="00676C51">
        <w:t>,</w:t>
      </w:r>
      <w:r w:rsidR="00676C51" w:rsidRPr="00A6001E">
        <w:t xml:space="preserve"> </w:t>
      </w:r>
      <w:r w:rsidR="00A6001E" w:rsidRPr="00A6001E">
        <w:t>наказание</w:t>
      </w:r>
      <w:r w:rsidR="00676C51">
        <w:t xml:space="preserve"> и преследование</w:t>
      </w:r>
      <w:r w:rsidR="00A6001E" w:rsidRPr="00A6001E">
        <w:t xml:space="preserve"> в нарушение пункта 8 статьи 3 Конвенции;</w:t>
      </w:r>
    </w:p>
    <w:p w:rsidR="00A6001E" w:rsidRPr="00A6001E" w:rsidRDefault="00676C51" w:rsidP="00A6001E">
      <w:pPr>
        <w:pStyle w:val="SingleTxtGR"/>
      </w:pPr>
      <w:r>
        <w:tab/>
      </w:r>
      <w:r w:rsidR="00A6001E" w:rsidRPr="00A6001E">
        <w:t>5.</w:t>
      </w:r>
      <w:r w:rsidR="00A6001E" w:rsidRPr="00A6001E">
        <w:tab/>
      </w:r>
      <w:r w:rsidR="00A6001E" w:rsidRPr="00676C51">
        <w:rPr>
          <w:i/>
        </w:rPr>
        <w:t>приветствует</w:t>
      </w:r>
      <w:r w:rsidR="00A6001E" w:rsidRPr="00A6001E">
        <w:t xml:space="preserve"> рекомендации, вынесенные Комитетом в межсессионный период в отношении его выводов по сообщению ACCC/C/2014/102 в соответствии с пунктом 36 b) приложения к решению I/7;</w:t>
      </w:r>
    </w:p>
    <w:p w:rsidR="00A6001E" w:rsidRPr="00A6001E" w:rsidRDefault="00676C51" w:rsidP="00A6001E">
      <w:pPr>
        <w:pStyle w:val="SingleTxtGR"/>
      </w:pPr>
      <w:r>
        <w:tab/>
      </w:r>
      <w:r w:rsidR="00A6001E" w:rsidRPr="00A6001E">
        <w:t>6.</w:t>
      </w:r>
      <w:r w:rsidR="00A6001E" w:rsidRPr="00A6001E">
        <w:tab/>
      </w:r>
      <w:r w:rsidR="00A6001E" w:rsidRPr="00676C51">
        <w:rPr>
          <w:i/>
        </w:rPr>
        <w:t>приветствует также</w:t>
      </w:r>
      <w:r w:rsidR="00A6001E" w:rsidRPr="00A6001E">
        <w:t xml:space="preserve"> готовность соответствующей Стороны принять рекомендации Комитета, а именно о том, что соответствующ</w:t>
      </w:r>
      <w:r w:rsidR="008A2396">
        <w:t>ей</w:t>
      </w:r>
      <w:r w:rsidR="00A6001E" w:rsidRPr="00A6001E">
        <w:t xml:space="preserve"> Сторон</w:t>
      </w:r>
      <w:r w:rsidR="008A2396">
        <w:t>е следует</w:t>
      </w:r>
      <w:r w:rsidR="00A6001E" w:rsidRPr="00A6001E">
        <w:t>:</w:t>
      </w:r>
    </w:p>
    <w:p w:rsidR="00A6001E" w:rsidRPr="00A6001E" w:rsidRDefault="00676C51" w:rsidP="00A6001E">
      <w:pPr>
        <w:pStyle w:val="SingleTxtGR"/>
      </w:pPr>
      <w:r>
        <w:tab/>
      </w:r>
      <w:r w:rsidR="00A6001E" w:rsidRPr="00A6001E">
        <w:t>a)</w:t>
      </w:r>
      <w:r w:rsidR="00A6001E" w:rsidRPr="00A6001E">
        <w:tab/>
        <w:t>принять необходимые законодательные, нормативные, административные, институциональные, практические и другие меры по обеспечению того, чтобы представители общественности, осуществляющие свои права в соответствии с положениями Конвенции, не подвергались наказанию, преследованиям или притеснениям в связи с их деятельностью;</w:t>
      </w:r>
    </w:p>
    <w:p w:rsidR="00A6001E" w:rsidRPr="00A6001E" w:rsidRDefault="00676C51" w:rsidP="00A6001E">
      <w:pPr>
        <w:pStyle w:val="SingleTxtGR"/>
      </w:pPr>
      <w:r>
        <w:tab/>
      </w:r>
      <w:r w:rsidR="00A6001E" w:rsidRPr="00A6001E">
        <w:t>b)</w:t>
      </w:r>
      <w:r w:rsidR="00A6001E" w:rsidRPr="00A6001E">
        <w:tab/>
        <w:t xml:space="preserve">распространить выводы и рекомендации Комитета в отношении сообщения ACCC/C/2014/102 среди старших должностных лиц </w:t>
      </w:r>
      <w:r w:rsidR="008A2396">
        <w:t>ми</w:t>
      </w:r>
      <w:r w:rsidR="00A6001E" w:rsidRPr="00A6001E">
        <w:t xml:space="preserve">лиции, органов </w:t>
      </w:r>
      <w:r w:rsidR="00A6001E" w:rsidRPr="00A6001E">
        <w:lastRenderedPageBreak/>
        <w:t>безопасности, судебных органов и других соответствующих органов в целях их информирования и принятия мер, а также обратиться к ним с просьбой о распространении выводов среди всех соответствующих сотрудников в целях повышения осведомленности об их обязанности</w:t>
      </w:r>
      <w:r w:rsidR="008A2396">
        <w:t xml:space="preserve"> обеспечивать соблюдение пункта </w:t>
      </w:r>
      <w:r w:rsidR="00A6001E" w:rsidRPr="00A6001E">
        <w:t xml:space="preserve">8 статьи 3 Конвенции; </w:t>
      </w:r>
    </w:p>
    <w:p w:rsidR="00A6001E" w:rsidRPr="00A6001E" w:rsidRDefault="008A2396" w:rsidP="00A6001E">
      <w:pPr>
        <w:pStyle w:val="SingleTxtGR"/>
      </w:pPr>
      <w:r>
        <w:tab/>
      </w:r>
      <w:r w:rsidR="00A6001E" w:rsidRPr="00A6001E">
        <w:t>c)</w:t>
      </w:r>
      <w:r w:rsidR="00A6001E" w:rsidRPr="00A6001E">
        <w:tab/>
      </w:r>
      <w:r>
        <w:t>осуществить</w:t>
      </w:r>
      <w:r w:rsidR="00A6001E" w:rsidRPr="00A6001E">
        <w:t xml:space="preserve"> соответствующ</w:t>
      </w:r>
      <w:r>
        <w:t>ие</w:t>
      </w:r>
      <w:r w:rsidR="00A6001E" w:rsidRPr="00A6001E">
        <w:t xml:space="preserve"> учебн</w:t>
      </w:r>
      <w:r>
        <w:t>ые</w:t>
      </w:r>
      <w:r w:rsidR="00A6001E" w:rsidRPr="00A6001E">
        <w:t xml:space="preserve"> </w:t>
      </w:r>
      <w:r>
        <w:t>и</w:t>
      </w:r>
      <w:r w:rsidR="00A6001E" w:rsidRPr="00A6001E">
        <w:t xml:space="preserve"> информационные программы по вопросам прав человека, имеющих отношение к пункту 8 статьи 3 Конвенции, для сотрудников </w:t>
      </w:r>
      <w:r>
        <w:t>ми</w:t>
      </w:r>
      <w:r w:rsidR="00A6001E" w:rsidRPr="00A6001E">
        <w:t xml:space="preserve">лиции, сил безопасности и судебных органов для обеспечения того, чтобы сотрудники </w:t>
      </w:r>
      <w:r>
        <w:t>ми</w:t>
      </w:r>
      <w:r w:rsidR="00A6001E" w:rsidRPr="00A6001E">
        <w:t>лиции и сил безопасности не осуществляли свои полномочия и не проводили проверки документов и аресты за предполагаемые нарушения общественного порядка  таким образом, который препятствует осуществлению представителями общественности их прав на участие в процессе принятия решений, как это предусмотрено в статье 1 Конвенции;</w:t>
      </w:r>
    </w:p>
    <w:p w:rsidR="00A6001E" w:rsidRPr="00A6001E" w:rsidRDefault="008A2396" w:rsidP="00A6001E">
      <w:pPr>
        <w:pStyle w:val="SingleTxtGR"/>
      </w:pPr>
      <w:r>
        <w:tab/>
      </w:r>
      <w:r w:rsidR="00A6001E" w:rsidRPr="00A6001E">
        <w:t>d)</w:t>
      </w:r>
      <w:r w:rsidR="00A6001E" w:rsidRPr="00A6001E">
        <w:tab/>
        <w:t>ежегодно представлять Комитету доклад о всех мерах, принятых в целях осуществления мер, упомянутых выше;</w:t>
      </w:r>
    </w:p>
    <w:p w:rsidR="00A6001E" w:rsidRPr="00A6001E" w:rsidRDefault="008A2396" w:rsidP="00A6001E">
      <w:pPr>
        <w:pStyle w:val="SingleTxtGR"/>
      </w:pPr>
      <w:r>
        <w:tab/>
      </w:r>
      <w:r w:rsidR="00A6001E" w:rsidRPr="00A6001E">
        <w:t>7.</w:t>
      </w:r>
      <w:r w:rsidR="00A6001E" w:rsidRPr="00A6001E">
        <w:tab/>
      </w:r>
      <w:r w:rsidR="00A6001E" w:rsidRPr="008A2396">
        <w:rPr>
          <w:i/>
        </w:rPr>
        <w:t>с удовлетворением отмечает</w:t>
      </w:r>
      <w:r w:rsidR="00A6001E" w:rsidRPr="00A6001E">
        <w:t xml:space="preserve">, что при оценке осуществления соответствующей Стороной вышеупомянутых рекомендаций Комитет будет принимать во внимание любую полученную от представителей общественности или других источников </w:t>
      </w:r>
      <w:r w:rsidRPr="00A6001E">
        <w:t xml:space="preserve">информацию </w:t>
      </w:r>
      <w:r w:rsidR="00A6001E" w:rsidRPr="00A6001E">
        <w:t xml:space="preserve">о будущих случаях предполагаемых наказаний, преследований или </w:t>
      </w:r>
      <w:r>
        <w:t>притеснений</w:t>
      </w:r>
      <w:r w:rsidR="00A6001E" w:rsidRPr="00A6001E">
        <w:t xml:space="preserve"> в нарушение пункта 8 стат</w:t>
      </w:r>
      <w:r w:rsidR="00B96099">
        <w:t>ьи 3 Конвенции, а </w:t>
      </w:r>
      <w:r w:rsidR="00A6001E" w:rsidRPr="00A6001E">
        <w:t>также любую информацию, предоставленную соответствующей Стороной в связи с этими предполагаемыми инцидентами;</w:t>
      </w:r>
    </w:p>
    <w:p w:rsidR="00A6001E" w:rsidRPr="00A6001E" w:rsidRDefault="008A2396" w:rsidP="00A6001E">
      <w:pPr>
        <w:pStyle w:val="SingleTxtGR"/>
      </w:pPr>
      <w:r>
        <w:tab/>
      </w:r>
      <w:r w:rsidR="00A6001E" w:rsidRPr="00A6001E">
        <w:t>8.</w:t>
      </w:r>
      <w:r w:rsidR="00A6001E" w:rsidRPr="00A6001E">
        <w:tab/>
      </w:r>
      <w:r w:rsidR="00A6001E" w:rsidRPr="008A2396">
        <w:rPr>
          <w:i/>
        </w:rPr>
        <w:t>просит</w:t>
      </w:r>
      <w:r w:rsidR="00A6001E" w:rsidRPr="00A6001E">
        <w:t xml:space="preserve"> соответствующую Сторону;</w:t>
      </w:r>
    </w:p>
    <w:p w:rsidR="00A6001E" w:rsidRPr="00A6001E" w:rsidRDefault="008A2396" w:rsidP="00A6001E">
      <w:pPr>
        <w:pStyle w:val="SingleTxtGR"/>
      </w:pPr>
      <w:r>
        <w:tab/>
        <w:t>a)</w:t>
      </w:r>
      <w:r>
        <w:tab/>
        <w:t>представить Комитету</w:t>
      </w:r>
      <w:r w:rsidR="00A6001E" w:rsidRPr="00A6001E">
        <w:t xml:space="preserve"> 1 октября 201</w:t>
      </w:r>
      <w:r>
        <w:t>8 года, 1 октября 2019 года и 1 </w:t>
      </w:r>
      <w:r w:rsidR="00A6001E" w:rsidRPr="00A6001E">
        <w:t>октября 2020 года подробные доклады о ходе работы, содержащие информацию о принятых мерах и достигнутых результатах в выполнении вышеизложенных рекомендаций;</w:t>
      </w:r>
    </w:p>
    <w:p w:rsidR="00A6001E" w:rsidRPr="00A6001E" w:rsidRDefault="008A2396" w:rsidP="00A6001E">
      <w:pPr>
        <w:pStyle w:val="SingleTxtGR"/>
      </w:pPr>
      <w:r>
        <w:tab/>
      </w:r>
      <w:r w:rsidR="00A6001E" w:rsidRPr="00A6001E">
        <w:t>b)</w:t>
      </w:r>
      <w:r w:rsidR="00A6001E" w:rsidRPr="00A6001E">
        <w:tab/>
        <w:t xml:space="preserve">представить такую дополнительную информацию, которую Комитет может запросить в целях оказания ему помощи в обзоре прогресса, достигнутого соответствующей Стороной в осуществлении вышеизложенных рекомендаций; </w:t>
      </w:r>
    </w:p>
    <w:p w:rsidR="00A6001E" w:rsidRPr="00A6001E" w:rsidRDefault="008A2396" w:rsidP="00A6001E">
      <w:pPr>
        <w:pStyle w:val="SingleTxtGR"/>
      </w:pPr>
      <w:r>
        <w:tab/>
      </w:r>
      <w:r w:rsidR="00A6001E" w:rsidRPr="00A6001E">
        <w:t>c)</w:t>
      </w:r>
      <w:r w:rsidR="00A6001E" w:rsidRPr="00A6001E">
        <w:tab/>
        <w:t xml:space="preserve">принять участие (лично или в режиме аудиоконференции) в заседаниях Комитета, на которых будет обсуждаться прогресс, достигнутый соответствующей Стороной в осуществлении вышеизложенных рекомендаций; </w:t>
      </w:r>
    </w:p>
    <w:p w:rsidR="00A6001E" w:rsidRPr="00A6001E" w:rsidRDefault="008A2396" w:rsidP="00A6001E">
      <w:pPr>
        <w:pStyle w:val="SingleTxtGR"/>
      </w:pPr>
      <w:r>
        <w:tab/>
      </w:r>
      <w:r w:rsidR="00A6001E" w:rsidRPr="00A6001E">
        <w:t>9.</w:t>
      </w:r>
      <w:r w:rsidR="00A6001E" w:rsidRPr="00A6001E">
        <w:tab/>
      </w:r>
      <w:r w:rsidR="00A6001E" w:rsidRPr="000F130E">
        <w:rPr>
          <w:i/>
        </w:rPr>
        <w:t>обязуется</w:t>
      </w:r>
      <w:r w:rsidR="00A6001E" w:rsidRPr="00A6001E">
        <w:t xml:space="preserve"> рассмотреть сложившуюся ситуацию на своей седьмой сессии.</w:t>
      </w:r>
    </w:p>
    <w:p w:rsidR="00E12C5F" w:rsidRPr="000F130E" w:rsidRDefault="000F130E" w:rsidP="000F130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0F130E" w:rsidSect="00A6001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15" w:rsidRPr="00A312BC" w:rsidRDefault="00726915" w:rsidP="00A312BC"/>
  </w:endnote>
  <w:endnote w:type="continuationSeparator" w:id="0">
    <w:p w:rsidR="00726915" w:rsidRPr="00A312BC" w:rsidRDefault="0072691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01E" w:rsidRPr="00A6001E" w:rsidRDefault="00A6001E">
    <w:pPr>
      <w:pStyle w:val="a8"/>
    </w:pPr>
    <w:r w:rsidRPr="00A6001E">
      <w:rPr>
        <w:b/>
        <w:sz w:val="18"/>
      </w:rPr>
      <w:fldChar w:fldCharType="begin"/>
    </w:r>
    <w:r w:rsidRPr="00A6001E">
      <w:rPr>
        <w:b/>
        <w:sz w:val="18"/>
      </w:rPr>
      <w:instrText xml:space="preserve"> PAGE  \* MERGEFORMAT </w:instrText>
    </w:r>
    <w:r w:rsidRPr="00A6001E">
      <w:rPr>
        <w:b/>
        <w:sz w:val="18"/>
      </w:rPr>
      <w:fldChar w:fldCharType="separate"/>
    </w:r>
    <w:r w:rsidR="00710A68">
      <w:rPr>
        <w:b/>
        <w:noProof/>
        <w:sz w:val="18"/>
      </w:rPr>
      <w:t>4</w:t>
    </w:r>
    <w:r w:rsidRPr="00A6001E">
      <w:rPr>
        <w:b/>
        <w:sz w:val="18"/>
      </w:rPr>
      <w:fldChar w:fldCharType="end"/>
    </w:r>
    <w:r>
      <w:rPr>
        <w:b/>
        <w:sz w:val="18"/>
      </w:rPr>
      <w:tab/>
    </w:r>
    <w:r>
      <w:t>GE.17-13060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01E" w:rsidRPr="00A6001E" w:rsidRDefault="00A6001E" w:rsidP="00A6001E">
    <w:pPr>
      <w:pStyle w:val="a8"/>
      <w:tabs>
        <w:tab w:val="clear" w:pos="9639"/>
        <w:tab w:val="right" w:pos="9638"/>
      </w:tabs>
      <w:rPr>
        <w:b/>
        <w:sz w:val="18"/>
      </w:rPr>
    </w:pPr>
    <w:r>
      <w:t>GE.17-13060</w:t>
    </w:r>
    <w:r>
      <w:tab/>
    </w:r>
    <w:r w:rsidRPr="00A6001E">
      <w:rPr>
        <w:b/>
        <w:sz w:val="18"/>
      </w:rPr>
      <w:fldChar w:fldCharType="begin"/>
    </w:r>
    <w:r w:rsidRPr="00A6001E">
      <w:rPr>
        <w:b/>
        <w:sz w:val="18"/>
      </w:rPr>
      <w:instrText xml:space="preserve"> PAGE  \* MERGEFORMAT </w:instrText>
    </w:r>
    <w:r w:rsidRPr="00A6001E">
      <w:rPr>
        <w:b/>
        <w:sz w:val="18"/>
      </w:rPr>
      <w:fldChar w:fldCharType="separate"/>
    </w:r>
    <w:r w:rsidR="00710A68">
      <w:rPr>
        <w:b/>
        <w:noProof/>
        <w:sz w:val="18"/>
      </w:rPr>
      <w:t>5</w:t>
    </w:r>
    <w:r w:rsidRPr="00A6001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6001E" w:rsidRDefault="00A6001E" w:rsidP="00A6001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9264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17-13060  (R)</w:t>
    </w:r>
    <w:r>
      <w:rPr>
        <w:lang w:val="en-US"/>
      </w:rPr>
      <w:t xml:space="preserve">  140817  1</w:t>
    </w:r>
    <w:r w:rsidR="00B96099">
      <w:t>5</w:t>
    </w:r>
    <w:r>
      <w:rPr>
        <w:lang w:val="en-US"/>
      </w:rPr>
      <w:t>0817</w:t>
    </w:r>
    <w:r>
      <w:br/>
    </w:r>
    <w:r w:rsidRPr="00A6001E">
      <w:rPr>
        <w:rFonts w:ascii="C39T30Lfz" w:hAnsi="C39T30Lfz"/>
        <w:spacing w:val="0"/>
        <w:w w:val="100"/>
        <w:sz w:val="56"/>
      </w:rPr>
      <w:t></w:t>
    </w:r>
    <w:r w:rsidRPr="00A6001E">
      <w:rPr>
        <w:rFonts w:ascii="C39T30Lfz" w:hAnsi="C39T30Lfz"/>
        <w:spacing w:val="0"/>
        <w:w w:val="100"/>
        <w:sz w:val="56"/>
      </w:rPr>
      <w:t></w:t>
    </w:r>
    <w:r w:rsidRPr="00A6001E">
      <w:rPr>
        <w:rFonts w:ascii="C39T30Lfz" w:hAnsi="C39T30Lfz"/>
        <w:spacing w:val="0"/>
        <w:w w:val="100"/>
        <w:sz w:val="56"/>
      </w:rPr>
      <w:t></w:t>
    </w:r>
    <w:r w:rsidRPr="00A6001E">
      <w:rPr>
        <w:rFonts w:ascii="C39T30Lfz" w:hAnsi="C39T30Lfz"/>
        <w:spacing w:val="0"/>
        <w:w w:val="100"/>
        <w:sz w:val="56"/>
      </w:rPr>
      <w:t></w:t>
    </w:r>
    <w:r w:rsidRPr="00A6001E">
      <w:rPr>
        <w:rFonts w:ascii="C39T30Lfz" w:hAnsi="C39T30Lfz"/>
        <w:spacing w:val="0"/>
        <w:w w:val="100"/>
        <w:sz w:val="56"/>
      </w:rPr>
      <w:t></w:t>
    </w:r>
    <w:r w:rsidRPr="00A6001E">
      <w:rPr>
        <w:rFonts w:ascii="C39T30Lfz" w:hAnsi="C39T30Lfz"/>
        <w:spacing w:val="0"/>
        <w:w w:val="100"/>
        <w:sz w:val="56"/>
      </w:rPr>
      <w:t></w:t>
    </w:r>
    <w:r w:rsidRPr="00A6001E">
      <w:rPr>
        <w:rFonts w:ascii="C39T30Lfz" w:hAnsi="C39T30Lfz"/>
        <w:spacing w:val="0"/>
        <w:w w:val="100"/>
        <w:sz w:val="56"/>
      </w:rPr>
      <w:t></w:t>
    </w:r>
    <w:r w:rsidRPr="00A6001E">
      <w:rPr>
        <w:rFonts w:ascii="C39T30Lfz" w:hAnsi="C39T30Lfz"/>
        <w:spacing w:val="0"/>
        <w:w w:val="100"/>
        <w:sz w:val="56"/>
      </w:rPr>
      <w:t></w:t>
    </w:r>
    <w:r w:rsidRPr="00A6001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PP/2017/2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PP/2017/2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15" w:rsidRPr="001075E9" w:rsidRDefault="0072691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26915" w:rsidRDefault="0072691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1188F" w:rsidRPr="0081188F" w:rsidRDefault="0081188F">
      <w:pPr>
        <w:pStyle w:val="ad"/>
        <w:rPr>
          <w:lang w:val="ru-RU"/>
        </w:rPr>
      </w:pPr>
      <w:r>
        <w:tab/>
      </w:r>
      <w:r>
        <w:rPr>
          <w:rStyle w:val="aa"/>
        </w:rPr>
        <w:footnoteRef/>
      </w:r>
      <w:r w:rsidRPr="0081188F">
        <w:rPr>
          <w:lang w:val="ru-RU"/>
        </w:rPr>
        <w:tab/>
        <w:t>См. решение V/9c, пункт 6 b).</w:t>
      </w:r>
    </w:p>
  </w:footnote>
  <w:footnote w:id="2">
    <w:p w:rsidR="0081188F" w:rsidRPr="0081188F" w:rsidRDefault="0081188F">
      <w:pPr>
        <w:pStyle w:val="ad"/>
        <w:rPr>
          <w:lang w:val="ru-RU"/>
        </w:rPr>
      </w:pPr>
      <w:r w:rsidRPr="00D25BA7">
        <w:rPr>
          <w:lang w:val="ru-RU"/>
        </w:rPr>
        <w:tab/>
      </w:r>
      <w:r>
        <w:rPr>
          <w:rStyle w:val="aa"/>
        </w:rPr>
        <w:footnoteRef/>
      </w:r>
      <w:r w:rsidRPr="00D25BA7">
        <w:rPr>
          <w:lang w:val="ru-RU"/>
        </w:rPr>
        <w:tab/>
      </w:r>
      <w:r w:rsidRPr="0081188F">
        <w:rPr>
          <w:lang w:val="ru-RU"/>
        </w:rPr>
        <w:t>Там же, пункт 6 с).</w:t>
      </w:r>
    </w:p>
  </w:footnote>
  <w:footnote w:id="3">
    <w:p w:rsidR="0081188F" w:rsidRPr="0081188F" w:rsidRDefault="0081188F">
      <w:pPr>
        <w:pStyle w:val="ad"/>
        <w:rPr>
          <w:lang w:val="ru-RU"/>
        </w:rPr>
      </w:pPr>
      <w:r w:rsidRPr="00D25BA7">
        <w:rPr>
          <w:lang w:val="ru-RU"/>
        </w:rPr>
        <w:tab/>
      </w:r>
      <w:r>
        <w:rPr>
          <w:rStyle w:val="aa"/>
        </w:rPr>
        <w:footnoteRef/>
      </w:r>
      <w:r w:rsidRPr="00D25BA7">
        <w:rPr>
          <w:lang w:val="ru-RU"/>
        </w:rPr>
        <w:tab/>
      </w:r>
      <w:r w:rsidRPr="0081188F">
        <w:rPr>
          <w:lang w:val="ru-RU"/>
        </w:rPr>
        <w:t>Там же, пункт 6</w:t>
      </w:r>
      <w:r>
        <w:rPr>
          <w:lang w:val="ru-RU"/>
        </w:rPr>
        <w:t xml:space="preserve"> </w:t>
      </w:r>
      <w:r w:rsidRPr="0081188F">
        <w:rPr>
          <w:lang w:val="ru-RU"/>
        </w:rPr>
        <w:t>d).</w:t>
      </w:r>
    </w:p>
  </w:footnote>
  <w:footnote w:id="4">
    <w:p w:rsidR="0081188F" w:rsidRPr="0081188F" w:rsidRDefault="0081188F">
      <w:pPr>
        <w:pStyle w:val="ad"/>
        <w:rPr>
          <w:lang w:val="ru-RU"/>
        </w:rPr>
      </w:pPr>
      <w:r w:rsidRPr="00D25BA7">
        <w:rPr>
          <w:lang w:val="ru-RU"/>
        </w:rPr>
        <w:tab/>
      </w:r>
      <w:r>
        <w:rPr>
          <w:rStyle w:val="aa"/>
        </w:rPr>
        <w:footnoteRef/>
      </w:r>
      <w:r w:rsidRPr="00D25BA7">
        <w:rPr>
          <w:lang w:val="ru-RU"/>
        </w:rPr>
        <w:tab/>
      </w:r>
      <w:r w:rsidRPr="0081188F">
        <w:rPr>
          <w:lang w:val="ru-RU"/>
        </w:rPr>
        <w:t>Там же, пункт 6 e).</w:t>
      </w:r>
    </w:p>
  </w:footnote>
  <w:footnote w:id="5">
    <w:p w:rsidR="008873AF" w:rsidRPr="008873AF" w:rsidRDefault="008873AF">
      <w:pPr>
        <w:pStyle w:val="ad"/>
        <w:rPr>
          <w:lang w:val="ru-RU"/>
        </w:rPr>
      </w:pPr>
      <w:r w:rsidRPr="00D25BA7">
        <w:rPr>
          <w:lang w:val="ru-RU"/>
        </w:rPr>
        <w:tab/>
      </w:r>
      <w:r>
        <w:rPr>
          <w:rStyle w:val="aa"/>
        </w:rPr>
        <w:footnoteRef/>
      </w:r>
      <w:r w:rsidRPr="00D25BA7">
        <w:rPr>
          <w:lang w:val="ru-RU"/>
        </w:rPr>
        <w:tab/>
      </w:r>
      <w:r w:rsidRPr="008873AF">
        <w:rPr>
          <w:lang w:val="ru-RU"/>
        </w:rPr>
        <w:t xml:space="preserve">Там же, пункт 6 </w:t>
      </w:r>
      <w:r w:rsidR="00D25BA7">
        <w:rPr>
          <w:lang w:val="en-US"/>
        </w:rPr>
        <w:t>f</w:t>
      </w:r>
      <w:r w:rsidRPr="008873AF">
        <w:rPr>
          <w:lang w:val="ru-RU"/>
        </w:rPr>
        <w:t>).</w:t>
      </w:r>
    </w:p>
  </w:footnote>
  <w:footnote w:id="6">
    <w:p w:rsidR="008873AF" w:rsidRPr="008873AF" w:rsidRDefault="008873AF">
      <w:pPr>
        <w:pStyle w:val="ad"/>
        <w:rPr>
          <w:lang w:val="ru-RU"/>
        </w:rPr>
      </w:pPr>
      <w:r w:rsidRPr="00D25BA7">
        <w:rPr>
          <w:lang w:val="ru-RU"/>
        </w:rPr>
        <w:tab/>
      </w:r>
      <w:r>
        <w:rPr>
          <w:rStyle w:val="aa"/>
        </w:rPr>
        <w:footnoteRef/>
      </w:r>
      <w:r w:rsidRPr="00D25BA7">
        <w:rPr>
          <w:lang w:val="ru-RU"/>
        </w:rPr>
        <w:tab/>
      </w:r>
      <w:r w:rsidRPr="008873AF">
        <w:rPr>
          <w:lang w:val="ru-RU"/>
        </w:rPr>
        <w:t>Там же, пункт 7 b).</w:t>
      </w:r>
    </w:p>
  </w:footnote>
  <w:footnote w:id="7">
    <w:p w:rsidR="008873AF" w:rsidRPr="008873AF" w:rsidRDefault="008873AF">
      <w:pPr>
        <w:pStyle w:val="ad"/>
        <w:rPr>
          <w:lang w:val="ru-RU"/>
        </w:rPr>
      </w:pPr>
      <w:r w:rsidRPr="00D25BA7">
        <w:rPr>
          <w:lang w:val="ru-RU"/>
        </w:rPr>
        <w:tab/>
      </w:r>
      <w:r>
        <w:rPr>
          <w:rStyle w:val="aa"/>
        </w:rPr>
        <w:footnoteRef/>
      </w:r>
      <w:r w:rsidRPr="00D25BA7">
        <w:rPr>
          <w:lang w:val="ru-RU"/>
        </w:rPr>
        <w:tab/>
      </w:r>
      <w:r w:rsidRPr="008873AF">
        <w:rPr>
          <w:lang w:val="ru-RU"/>
        </w:rPr>
        <w:t>Там же, пункт 6 g).</w:t>
      </w:r>
    </w:p>
  </w:footnote>
  <w:footnote w:id="8">
    <w:p w:rsidR="008873AF" w:rsidRPr="008873AF" w:rsidRDefault="008873AF">
      <w:pPr>
        <w:pStyle w:val="ad"/>
        <w:rPr>
          <w:lang w:val="ru-RU"/>
        </w:rPr>
      </w:pPr>
      <w:r w:rsidRPr="00D25BA7">
        <w:rPr>
          <w:lang w:val="ru-RU"/>
        </w:rPr>
        <w:tab/>
      </w:r>
      <w:r>
        <w:rPr>
          <w:rStyle w:val="aa"/>
        </w:rPr>
        <w:footnoteRef/>
      </w:r>
      <w:r w:rsidRPr="00D25BA7">
        <w:rPr>
          <w:lang w:val="ru-RU"/>
        </w:rPr>
        <w:tab/>
      </w:r>
      <w:r w:rsidRPr="008873AF">
        <w:rPr>
          <w:lang w:val="ru-RU"/>
        </w:rPr>
        <w:t>Там же, пункт 6 i).</w:t>
      </w:r>
    </w:p>
  </w:footnote>
  <w:footnote w:id="9">
    <w:p w:rsidR="002202AF" w:rsidRPr="002202AF" w:rsidRDefault="002202AF">
      <w:pPr>
        <w:pStyle w:val="ad"/>
        <w:rPr>
          <w:lang w:val="ru-RU"/>
        </w:rPr>
      </w:pPr>
      <w:r w:rsidRPr="00D25BA7">
        <w:rPr>
          <w:lang w:val="ru-RU"/>
        </w:rPr>
        <w:tab/>
      </w:r>
      <w:r>
        <w:rPr>
          <w:rStyle w:val="aa"/>
        </w:rPr>
        <w:footnoteRef/>
      </w:r>
      <w:r w:rsidRPr="002202AF">
        <w:rPr>
          <w:lang w:val="ru-RU"/>
        </w:rPr>
        <w:tab/>
        <w:t>Там же, пункты 6 h) i) и 7 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01E" w:rsidRPr="00A6001E" w:rsidRDefault="00710A6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ECE/MP.PP/2017/22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01E" w:rsidRPr="00A6001E" w:rsidRDefault="00710A68" w:rsidP="00A6001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ECE/MP.PP/2017/22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15"/>
    <w:rsid w:val="00006421"/>
    <w:rsid w:val="00033EE1"/>
    <w:rsid w:val="00042B72"/>
    <w:rsid w:val="000558BD"/>
    <w:rsid w:val="000B57E7"/>
    <w:rsid w:val="000B6373"/>
    <w:rsid w:val="000E4E5B"/>
    <w:rsid w:val="000F09DF"/>
    <w:rsid w:val="000F130E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02AF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A6EC0"/>
    <w:rsid w:val="003B00E5"/>
    <w:rsid w:val="00407B78"/>
    <w:rsid w:val="00424203"/>
    <w:rsid w:val="00452493"/>
    <w:rsid w:val="00453318"/>
    <w:rsid w:val="00454AF2"/>
    <w:rsid w:val="00454E07"/>
    <w:rsid w:val="00472C5C"/>
    <w:rsid w:val="004A3862"/>
    <w:rsid w:val="004E05B7"/>
    <w:rsid w:val="0050108D"/>
    <w:rsid w:val="00513081"/>
    <w:rsid w:val="00517901"/>
    <w:rsid w:val="00526683"/>
    <w:rsid w:val="00537C41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76C51"/>
    <w:rsid w:val="00680D03"/>
    <w:rsid w:val="00681A10"/>
    <w:rsid w:val="006A1ED8"/>
    <w:rsid w:val="006A38B3"/>
    <w:rsid w:val="006C2031"/>
    <w:rsid w:val="006D461A"/>
    <w:rsid w:val="006F35EE"/>
    <w:rsid w:val="007021FF"/>
    <w:rsid w:val="00710A68"/>
    <w:rsid w:val="00712895"/>
    <w:rsid w:val="00726915"/>
    <w:rsid w:val="00734ACB"/>
    <w:rsid w:val="00757357"/>
    <w:rsid w:val="00792497"/>
    <w:rsid w:val="00806737"/>
    <w:rsid w:val="0081188F"/>
    <w:rsid w:val="00825F8D"/>
    <w:rsid w:val="00834B71"/>
    <w:rsid w:val="0086445C"/>
    <w:rsid w:val="008873AF"/>
    <w:rsid w:val="00894693"/>
    <w:rsid w:val="008A08D7"/>
    <w:rsid w:val="008A2396"/>
    <w:rsid w:val="008A37C8"/>
    <w:rsid w:val="008B6909"/>
    <w:rsid w:val="008D53B6"/>
    <w:rsid w:val="008F7609"/>
    <w:rsid w:val="00906890"/>
    <w:rsid w:val="00911BE4"/>
    <w:rsid w:val="00951972"/>
    <w:rsid w:val="009608F3"/>
    <w:rsid w:val="00997DBE"/>
    <w:rsid w:val="009A24AC"/>
    <w:rsid w:val="009C6FE6"/>
    <w:rsid w:val="009D7E7D"/>
    <w:rsid w:val="00A14DA8"/>
    <w:rsid w:val="00A312BC"/>
    <w:rsid w:val="00A6001E"/>
    <w:rsid w:val="00A84021"/>
    <w:rsid w:val="00A84D35"/>
    <w:rsid w:val="00A917B3"/>
    <w:rsid w:val="00AB4B51"/>
    <w:rsid w:val="00B10CC7"/>
    <w:rsid w:val="00B36DF7"/>
    <w:rsid w:val="00B539E7"/>
    <w:rsid w:val="00B62458"/>
    <w:rsid w:val="00B96099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25BA7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3F0E"/>
    <w:rsid w:val="00F2523A"/>
    <w:rsid w:val="00F43903"/>
    <w:rsid w:val="00F94155"/>
    <w:rsid w:val="00F9783F"/>
    <w:rsid w:val="00FB71F2"/>
    <w:rsid w:val="00FC588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06ED73"/>
  <w15:docId w15:val="{31BF8FD4-83AD-4758-A8C0-0825AE74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6</Pages>
  <Words>1876</Words>
  <Characters>14374</Characters>
  <Application>Microsoft Office Word</Application>
  <DocSecurity>0</DocSecurity>
  <Lines>1597</Lines>
  <Paragraphs>677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ECE/MP.PP/2017/22</vt:lpstr>
      <vt:lpstr>A/</vt:lpstr>
    </vt:vector>
  </TitlesOfParts>
  <Company>DCM</Company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ECE/MP.PP/2017/22</dc:title>
  <dc:subject/>
  <dc:creator>Anna PETELINA</dc:creator>
  <cp:keywords/>
  <cp:lastModifiedBy>Anna PETELINA</cp:lastModifiedBy>
  <cp:revision>3</cp:revision>
  <cp:lastPrinted>2017-08-15T07:18:00Z</cp:lastPrinted>
  <dcterms:created xsi:type="dcterms:W3CDTF">2017-08-15T07:18:00Z</dcterms:created>
  <dcterms:modified xsi:type="dcterms:W3CDTF">2017-08-15T07:18:00Z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