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A6A94">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A6A94" w:rsidP="003A6A94">
            <w:pPr>
              <w:jc w:val="right"/>
            </w:pPr>
            <w:r w:rsidRPr="003A6A94">
              <w:rPr>
                <w:sz w:val="40"/>
              </w:rPr>
              <w:t>ECE</w:t>
            </w:r>
            <w:r>
              <w:t>/MP.PP/2017/12</w:t>
            </w:r>
          </w:p>
        </w:tc>
      </w:tr>
      <w:tr w:rsidR="002D5AAC" w:rsidRPr="005D7C9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3A6A94" w:rsidP="00387CD4">
            <w:pPr>
              <w:spacing w:before="240"/>
              <w:rPr>
                <w:lang w:val="en-US"/>
              </w:rPr>
            </w:pPr>
            <w:r>
              <w:rPr>
                <w:lang w:val="en-US"/>
              </w:rPr>
              <w:t>Distr.: General</w:t>
            </w:r>
          </w:p>
          <w:p w:rsidR="003A6A94" w:rsidRDefault="003A6A94" w:rsidP="003A6A94">
            <w:pPr>
              <w:spacing w:line="240" w:lineRule="exact"/>
              <w:rPr>
                <w:lang w:val="en-US"/>
              </w:rPr>
            </w:pPr>
            <w:r>
              <w:rPr>
                <w:lang w:val="en-US"/>
              </w:rPr>
              <w:t>17 May 2017</w:t>
            </w:r>
          </w:p>
          <w:p w:rsidR="003A6A94" w:rsidRDefault="003A6A94" w:rsidP="003A6A94">
            <w:pPr>
              <w:spacing w:line="240" w:lineRule="exact"/>
              <w:rPr>
                <w:lang w:val="en-US"/>
              </w:rPr>
            </w:pPr>
            <w:r>
              <w:rPr>
                <w:lang w:val="en-US"/>
              </w:rPr>
              <w:t>Russian</w:t>
            </w:r>
          </w:p>
          <w:p w:rsidR="003A6A94" w:rsidRPr="008D53B6" w:rsidRDefault="003A6A94" w:rsidP="003A6A94">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3A6A94" w:rsidRPr="003A6A94" w:rsidRDefault="003A6A94" w:rsidP="003A6A94">
      <w:pPr>
        <w:spacing w:before="120" w:after="120"/>
        <w:rPr>
          <w:sz w:val="28"/>
        </w:rPr>
      </w:pPr>
      <w:r w:rsidRPr="003A6A94">
        <w:rPr>
          <w:sz w:val="28"/>
        </w:rPr>
        <w:t xml:space="preserve">Совещание Сторон Конвенции о доступе </w:t>
      </w:r>
      <w:r w:rsidRPr="003A6A94">
        <w:rPr>
          <w:sz w:val="28"/>
        </w:rPr>
        <w:br/>
        <w:t xml:space="preserve">к информации, участии общественности </w:t>
      </w:r>
      <w:r w:rsidRPr="003A6A94">
        <w:rPr>
          <w:sz w:val="28"/>
        </w:rPr>
        <w:br/>
        <w:t xml:space="preserve">в процессе принятия решений и доступе </w:t>
      </w:r>
      <w:r w:rsidRPr="003A6A94">
        <w:rPr>
          <w:sz w:val="28"/>
        </w:rPr>
        <w:br/>
        <w:t xml:space="preserve">к правосудию по вопросам, </w:t>
      </w:r>
      <w:r w:rsidRPr="003A6A94">
        <w:rPr>
          <w:sz w:val="28"/>
        </w:rPr>
        <w:br/>
        <w:t>касающимся окружающей среды</w:t>
      </w:r>
    </w:p>
    <w:p w:rsidR="003A6A94" w:rsidRPr="003A6A94" w:rsidRDefault="003A6A94" w:rsidP="003A6A94">
      <w:pPr>
        <w:rPr>
          <w:b/>
          <w:bCs/>
        </w:rPr>
      </w:pPr>
      <w:r w:rsidRPr="003A6A94">
        <w:rPr>
          <w:b/>
          <w:bCs/>
        </w:rPr>
        <w:t>Шестая сессия</w:t>
      </w:r>
    </w:p>
    <w:p w:rsidR="003A6A94" w:rsidRDefault="003A6A94" w:rsidP="003A6A94">
      <w:r w:rsidRPr="003A6A94">
        <w:t>Будва, Черногория, 11</w:t>
      </w:r>
      <w:r w:rsidRPr="008600A6">
        <w:t>–</w:t>
      </w:r>
      <w:r w:rsidRPr="003A6A94">
        <w:t>13 сентября 2017 года</w:t>
      </w:r>
    </w:p>
    <w:p w:rsidR="00CB5BB9" w:rsidRPr="003A6A94" w:rsidRDefault="00CB5BB9" w:rsidP="003A6A94">
      <w:r>
        <w:t>Пункт 9 b) предварительной повестки дня</w:t>
      </w:r>
    </w:p>
    <w:p w:rsidR="003A6A94" w:rsidRPr="003A6A94" w:rsidRDefault="003A6A94" w:rsidP="003A6A94">
      <w:pPr>
        <w:rPr>
          <w:b/>
          <w:bCs/>
        </w:rPr>
      </w:pPr>
      <w:r w:rsidRPr="003A6A94">
        <w:rPr>
          <w:b/>
          <w:bCs/>
        </w:rPr>
        <w:t>Программа работы и функционирование Конвенции:</w:t>
      </w:r>
    </w:p>
    <w:p w:rsidR="003A6A94" w:rsidRPr="003A6A94" w:rsidRDefault="003A6A94" w:rsidP="003A6A94">
      <w:pPr>
        <w:rPr>
          <w:b/>
          <w:bCs/>
        </w:rPr>
      </w:pPr>
      <w:r w:rsidRPr="003A6A94">
        <w:rPr>
          <w:b/>
          <w:bCs/>
        </w:rPr>
        <w:t>будущая программа работы</w:t>
      </w:r>
    </w:p>
    <w:p w:rsidR="003A6A94" w:rsidRPr="003A6A94" w:rsidRDefault="003A6A94" w:rsidP="003A6A94">
      <w:pPr>
        <w:pStyle w:val="HChGR"/>
      </w:pPr>
      <w:r w:rsidRPr="003A6A94">
        <w:tab/>
      </w:r>
      <w:r w:rsidRPr="003A6A94">
        <w:tab/>
        <w:t xml:space="preserve">Проект решения </w:t>
      </w:r>
      <w:r w:rsidRPr="003A6A94">
        <w:rPr>
          <w:lang w:val="en-US"/>
        </w:rPr>
        <w:t>VI</w:t>
      </w:r>
      <w:r w:rsidRPr="003A6A94">
        <w:t xml:space="preserve">/5 о программе работы </w:t>
      </w:r>
      <w:r w:rsidRPr="003A6A94">
        <w:br/>
        <w:t>на 2018−2021 годы</w:t>
      </w:r>
      <w:r w:rsidRPr="003A6A94">
        <w:rPr>
          <w:rStyle w:val="aa"/>
          <w:sz w:val="20"/>
          <w:vertAlign w:val="baseline"/>
        </w:rPr>
        <w:footnoteReference w:customMarkFollows="1" w:id="1"/>
        <w:t>*</w:t>
      </w:r>
    </w:p>
    <w:p w:rsidR="003A6A94" w:rsidRPr="003A6A94" w:rsidRDefault="003A6A94" w:rsidP="003A6A94">
      <w:pPr>
        <w:pStyle w:val="H1GR"/>
        <w:rPr>
          <w:lang w:val="en-US"/>
        </w:rPr>
      </w:pPr>
      <w:r w:rsidRPr="003A6A94">
        <w:tab/>
      </w:r>
      <w:r w:rsidRPr="003A6A94">
        <w:tab/>
        <w:t>Подготовлен Президиумом</w:t>
      </w:r>
    </w:p>
    <w:tbl>
      <w:tblPr>
        <w:tblStyle w:val="ac"/>
        <w:tblW w:w="0" w:type="auto"/>
        <w:jc w:val="center"/>
        <w:tblCellMar>
          <w:left w:w="0" w:type="dxa"/>
          <w:right w:w="0" w:type="dxa"/>
        </w:tblCellMar>
        <w:tblLook w:val="05E0" w:firstRow="1" w:lastRow="1" w:firstColumn="1" w:lastColumn="1" w:noHBand="0" w:noVBand="1"/>
      </w:tblPr>
      <w:tblGrid>
        <w:gridCol w:w="9637"/>
      </w:tblGrid>
      <w:tr w:rsidR="003A6A94" w:rsidRPr="003A6A94" w:rsidTr="00B704B0">
        <w:trPr>
          <w:jc w:val="center"/>
        </w:trPr>
        <w:tc>
          <w:tcPr>
            <w:tcW w:w="9637" w:type="dxa"/>
            <w:tcBorders>
              <w:bottom w:val="nil"/>
            </w:tcBorders>
          </w:tcPr>
          <w:p w:rsidR="003A6A94" w:rsidRPr="003A6A94" w:rsidRDefault="003A6A94" w:rsidP="00B704B0">
            <w:pPr>
              <w:tabs>
                <w:tab w:val="left" w:pos="255"/>
              </w:tabs>
              <w:spacing w:before="240" w:after="120"/>
              <w:rPr>
                <w:rFonts w:cs="Times New Roman"/>
                <w:sz w:val="24"/>
              </w:rPr>
            </w:pPr>
            <w:r w:rsidRPr="003A6A94">
              <w:rPr>
                <w:rFonts w:cs="Times New Roman"/>
              </w:rPr>
              <w:tab/>
            </w:r>
            <w:r w:rsidRPr="003A6A94">
              <w:rPr>
                <w:rFonts w:cs="Times New Roman"/>
                <w:i/>
                <w:sz w:val="24"/>
              </w:rPr>
              <w:t>Резюме</w:t>
            </w:r>
          </w:p>
        </w:tc>
      </w:tr>
      <w:tr w:rsidR="003A6A94" w:rsidRPr="003A6A94" w:rsidTr="00B704B0">
        <w:trPr>
          <w:jc w:val="center"/>
        </w:trPr>
        <w:tc>
          <w:tcPr>
            <w:tcW w:w="9637" w:type="dxa"/>
            <w:tcBorders>
              <w:top w:val="nil"/>
              <w:bottom w:val="nil"/>
            </w:tcBorders>
            <w:shd w:val="clear" w:color="auto" w:fill="auto"/>
          </w:tcPr>
          <w:p w:rsidR="003A6A94" w:rsidRPr="003A6A94" w:rsidRDefault="003A6A94" w:rsidP="003A6A94">
            <w:pPr>
              <w:pStyle w:val="SingleTxtGR"/>
            </w:pPr>
            <w:r w:rsidRPr="008600A6">
              <w:tab/>
            </w:r>
            <w:r w:rsidRPr="003A6A94">
              <w:t>На своей пятой сессии (Маастрихт, Нидерланды, 30 июня – 1 июля 2014 года) Совещание Сторон Конвенции о доступе к информации, участии общественности в процессе принятия решений и доступе к правосудию по в</w:t>
            </w:r>
            <w:r w:rsidRPr="003A6A94">
              <w:t>о</w:t>
            </w:r>
            <w:r w:rsidRPr="003A6A94">
              <w:t>просам, касающимся окружающей среды, просило секретариат подготовить проект программы работы на межсессионный период после шестой сессии С</w:t>
            </w:r>
            <w:r w:rsidRPr="003A6A94">
              <w:t>о</w:t>
            </w:r>
            <w:r w:rsidRPr="003A6A94">
              <w:t>вещания Сторон, включая подробную разбивку сметных расходов, для рассмо</w:t>
            </w:r>
            <w:r w:rsidRPr="003A6A94">
              <w:t>т</w:t>
            </w:r>
            <w:r w:rsidRPr="003A6A94">
              <w:t>рения и дальнейшей проработки Президиумом и Рабочей группой Сторон</w:t>
            </w:r>
            <w:r>
              <w:rPr>
                <w:rStyle w:val="aa"/>
              </w:rPr>
              <w:footnoteReference w:id="2"/>
            </w:r>
            <w:r w:rsidRPr="003A6A94">
              <w:t>. Президиуму было также поручено подготовить при содействии секретариата оценку оперативных расходов, которые необходимы для эффективного функц</w:t>
            </w:r>
            <w:r w:rsidRPr="003A6A94">
              <w:t>и</w:t>
            </w:r>
            <w:r w:rsidRPr="003A6A94">
              <w:t>онирования Конвенции и которые должны были быть четко отделены от расх</w:t>
            </w:r>
            <w:r w:rsidRPr="003A6A94">
              <w:t>о</w:t>
            </w:r>
            <w:r w:rsidRPr="003A6A94">
              <w:t>дов на другие виды деятельности, подлежащие осуществлению при условии наличия ресурсов</w:t>
            </w:r>
            <w:r>
              <w:rPr>
                <w:rStyle w:val="aa"/>
              </w:rPr>
              <w:footnoteReference w:id="3"/>
            </w:r>
            <w:r w:rsidRPr="003A6A94">
              <w:t>.</w:t>
            </w:r>
          </w:p>
        </w:tc>
      </w:tr>
      <w:tr w:rsidR="003A6A94" w:rsidRPr="003A6A94" w:rsidTr="003A6A94">
        <w:trPr>
          <w:jc w:val="center"/>
        </w:trPr>
        <w:tc>
          <w:tcPr>
            <w:tcW w:w="9637" w:type="dxa"/>
            <w:tcBorders>
              <w:top w:val="nil"/>
              <w:bottom w:val="nil"/>
            </w:tcBorders>
          </w:tcPr>
          <w:p w:rsidR="003A6A94" w:rsidRPr="003A6A94" w:rsidRDefault="003A6A94" w:rsidP="003A6A94">
            <w:pPr>
              <w:pStyle w:val="SingleTxtGR"/>
            </w:pPr>
            <w:r w:rsidRPr="008600A6">
              <w:tab/>
            </w:r>
            <w:r w:rsidRPr="00FD4127">
              <w:t>В соответствии с этими решениями настоящий документ, который был подготовлен Президиумом при содействии секретариата, содержит проект р</w:t>
            </w:r>
            <w:r w:rsidRPr="00FD4127">
              <w:t>е</w:t>
            </w:r>
            <w:r w:rsidRPr="00FD4127">
              <w:lastRenderedPageBreak/>
              <w:t>шения о будущей программе работы и три таблицы: проект программы работы на 2018</w:t>
            </w:r>
            <w:r>
              <w:t>–</w:t>
            </w:r>
            <w:r w:rsidRPr="00FD4127">
              <w:t>2021 годы (приложение I); проект сметных расходов на осуществление видов деятельности по направлениям, перечисленным в программе работы на 2</w:t>
            </w:r>
            <w:r>
              <w:t>018−2021 годы (приложение II);</w:t>
            </w:r>
            <w:r w:rsidRPr="00FD4127">
              <w:t xml:space="preserve"> пример возможного порядка очередности ра</w:t>
            </w:r>
            <w:r w:rsidRPr="00FD4127">
              <w:t>з</w:t>
            </w:r>
            <w:r w:rsidRPr="00FD4127">
              <w:t>личных совещаний в рамках Конвенции на период 2018–2021 годов (прилож</w:t>
            </w:r>
            <w:r w:rsidRPr="00FD4127">
              <w:t>е</w:t>
            </w:r>
            <w:r w:rsidRPr="00FD4127">
              <w:t>ние III).</w:t>
            </w:r>
          </w:p>
        </w:tc>
      </w:tr>
      <w:tr w:rsidR="003A6A94" w:rsidRPr="003A6A94" w:rsidTr="003A6A94">
        <w:trPr>
          <w:jc w:val="center"/>
        </w:trPr>
        <w:tc>
          <w:tcPr>
            <w:tcW w:w="9637" w:type="dxa"/>
            <w:tcBorders>
              <w:top w:val="nil"/>
              <w:bottom w:val="nil"/>
            </w:tcBorders>
          </w:tcPr>
          <w:p w:rsidR="003A6A94" w:rsidRPr="008600A6" w:rsidRDefault="003A6A94" w:rsidP="003A6A94">
            <w:pPr>
              <w:pStyle w:val="SingleTxtGR"/>
            </w:pPr>
            <w:r w:rsidRPr="008600A6">
              <w:lastRenderedPageBreak/>
              <w:tab/>
            </w:r>
            <w:r w:rsidRPr="00FD4127">
              <w:t>На своем двадцатом совещании (Женева, 15</w:t>
            </w:r>
            <w:r>
              <w:t>–</w:t>
            </w:r>
            <w:r w:rsidRPr="00FD4127">
              <w:t>17 июня 2016 года) Рабочая группа обсудила ряд вопросов, касающихся новой программы работы, в том числе: a) продление межсессионного периода до четырех лет; b) введение тем</w:t>
            </w:r>
            <w:r w:rsidRPr="00FD4127">
              <w:t>а</w:t>
            </w:r>
            <w:r w:rsidRPr="00FD4127">
              <w:t>тического обсуждения различных вопросов существа на каждом совещании Р</w:t>
            </w:r>
            <w:r w:rsidRPr="00FD4127">
              <w:t>а</w:t>
            </w:r>
            <w:r w:rsidRPr="00FD4127">
              <w:t>бочей группы Сторон; c) определение приоритетности тем по каждому напра</w:t>
            </w:r>
            <w:r w:rsidRPr="00FD4127">
              <w:t>в</w:t>
            </w:r>
            <w:r w:rsidRPr="00FD4127">
              <w:t>лению программы работы; и d) число совещаний целевых групп в следующий межсессионный период. Идея продления межсессионного периода до четырех лет и введения новых тематических заседаний по вопросам существа получила общую поддержку. После обсуждения Рабочая группа обратилась к Президиуму с просьбой подготовить проект решения и пересмотренный вариант программы работы с учетом ее замечаний.</w:t>
            </w:r>
            <w:r w:rsidRPr="008600A6">
              <w:tab/>
            </w:r>
            <w:r w:rsidRPr="008600A6">
              <w:tab/>
            </w:r>
          </w:p>
        </w:tc>
      </w:tr>
      <w:tr w:rsidR="003A6A94" w:rsidRPr="003A6A94" w:rsidTr="003A6A94">
        <w:trPr>
          <w:jc w:val="center"/>
        </w:trPr>
        <w:tc>
          <w:tcPr>
            <w:tcW w:w="9637" w:type="dxa"/>
            <w:tcBorders>
              <w:top w:val="nil"/>
              <w:bottom w:val="nil"/>
            </w:tcBorders>
          </w:tcPr>
          <w:p w:rsidR="003A6A94" w:rsidRPr="003A6A94" w:rsidRDefault="003A6A94" w:rsidP="003A6A94">
            <w:pPr>
              <w:pStyle w:val="SingleTxtGR"/>
            </w:pPr>
            <w:r w:rsidRPr="008600A6">
              <w:tab/>
            </w:r>
            <w:r w:rsidRPr="00FD4127">
              <w:t>Президиум подготовил пересмотренный вариант проекта, запрошенный Рабочей группой. Кроме того, он постановил, что цели и ожидаемые итоги р</w:t>
            </w:r>
            <w:r w:rsidRPr="00FD4127">
              <w:t>а</w:t>
            </w:r>
            <w:r w:rsidRPr="00FD4127">
              <w:t>боты по четырем направлениям</w:t>
            </w:r>
            <w:r>
              <w:t>, таким как доступ к информации,</w:t>
            </w:r>
            <w:r w:rsidRPr="00FD4127">
              <w:t xml:space="preserve"> участие о</w:t>
            </w:r>
            <w:r w:rsidRPr="00FD4127">
              <w:t>б</w:t>
            </w:r>
            <w:r w:rsidRPr="00FD4127">
              <w:t>щественности</w:t>
            </w:r>
            <w:r>
              <w:t>,</w:t>
            </w:r>
            <w:r w:rsidRPr="00FD4127">
              <w:t xml:space="preserve"> доступ к правосудию</w:t>
            </w:r>
            <w:r>
              <w:t>,</w:t>
            </w:r>
            <w:r w:rsidRPr="00FD4127">
              <w:t xml:space="preserve"> а также пропаганда принципов Конвенции на международных форумах, должны быть подробно описаны в соответству</w:t>
            </w:r>
            <w:r w:rsidRPr="00FD4127">
              <w:t>ю</w:t>
            </w:r>
            <w:r w:rsidRPr="00FD4127">
              <w:t>щих проектах решений по этим направлениям работы и не должны повторяться в программе работы. Поэтому эта информация была исключена из проекта пр</w:t>
            </w:r>
            <w:r w:rsidRPr="00FD4127">
              <w:t>о</w:t>
            </w:r>
            <w:r w:rsidRPr="00FD4127">
              <w:t>граммы работы и вместо этого включена в соответствующие проекты решений, на которые в программе работы д</w:t>
            </w:r>
            <w:r>
              <w:t>ела</w:t>
            </w:r>
            <w:r w:rsidRPr="00FD4127">
              <w:t>ются перекрестные ссылки.</w:t>
            </w:r>
          </w:p>
        </w:tc>
      </w:tr>
      <w:tr w:rsidR="003A6A94" w:rsidRPr="003A6A94" w:rsidTr="003A6A94">
        <w:trPr>
          <w:jc w:val="center"/>
        </w:trPr>
        <w:tc>
          <w:tcPr>
            <w:tcW w:w="9637" w:type="dxa"/>
            <w:tcBorders>
              <w:top w:val="nil"/>
              <w:bottom w:val="nil"/>
            </w:tcBorders>
          </w:tcPr>
          <w:p w:rsidR="003A6A94" w:rsidRPr="003A6A94" w:rsidRDefault="003A6A94" w:rsidP="003A6A94">
            <w:pPr>
              <w:pStyle w:val="SingleTxtGR"/>
            </w:pPr>
            <w:r w:rsidRPr="008600A6">
              <w:tab/>
            </w:r>
            <w:r w:rsidRPr="00FD4127">
              <w:t>Затем 27 сентября 2016 года проект решения был распространен среди Сторон и заинтересованных субъектов</w:t>
            </w:r>
            <w:r>
              <w:t xml:space="preserve"> для представления ими замечаний до 7</w:t>
            </w:r>
            <w:r>
              <w:rPr>
                <w:lang w:val="en-US"/>
              </w:rPr>
              <w:t> </w:t>
            </w:r>
            <w:r w:rsidRPr="00FD4127">
              <w:t>ноября 2016 года.</w:t>
            </w:r>
          </w:p>
        </w:tc>
      </w:tr>
      <w:tr w:rsidR="003A6A94" w:rsidRPr="003A6A94" w:rsidTr="003A6A94">
        <w:trPr>
          <w:jc w:val="center"/>
        </w:trPr>
        <w:tc>
          <w:tcPr>
            <w:tcW w:w="9637" w:type="dxa"/>
            <w:tcBorders>
              <w:top w:val="nil"/>
              <w:bottom w:val="nil"/>
            </w:tcBorders>
          </w:tcPr>
          <w:p w:rsidR="003A6A94" w:rsidRPr="003A6A94" w:rsidRDefault="003A6A94" w:rsidP="00E55980">
            <w:pPr>
              <w:pStyle w:val="SingleTxtGR"/>
            </w:pPr>
            <w:r w:rsidRPr="008600A6">
              <w:tab/>
            </w:r>
            <w:r>
              <w:t>Президиум рассмотрел полученные замечания и подготовил второй пер</w:t>
            </w:r>
            <w:r>
              <w:t>е</w:t>
            </w:r>
            <w:r>
              <w:t>смотренный вариант документа для последующего рассмотрения и утвержд</w:t>
            </w:r>
            <w:r>
              <w:t>е</w:t>
            </w:r>
            <w:r>
              <w:t>ния Рабочей группой на ее двадцать первом совещании (Женева, 4</w:t>
            </w:r>
            <w:r w:rsidR="00E55980" w:rsidRPr="00E55980">
              <w:t>–</w:t>
            </w:r>
            <w:r>
              <w:t>6 апреля 2017 года</w:t>
            </w:r>
            <w:r w:rsidR="00E55980">
              <w:t>)</w:t>
            </w:r>
            <w:r>
              <w:t>. На своем двадцать первом совещании Рабочая группа утвердила проект решения о программе работы на 2018–</w:t>
            </w:r>
            <w:r w:rsidRPr="00FD4127">
              <w:t>2021 годы</w:t>
            </w:r>
            <w:r>
              <w:t xml:space="preserve"> (</w:t>
            </w:r>
            <w:r>
              <w:rPr>
                <w:lang w:val="en-US"/>
              </w:rPr>
              <w:t>ECE</w:t>
            </w:r>
            <w:r w:rsidRPr="00F06003">
              <w:t>/</w:t>
            </w:r>
            <w:r>
              <w:rPr>
                <w:lang w:val="en-US"/>
              </w:rPr>
              <w:t>MP</w:t>
            </w:r>
            <w:r w:rsidRPr="00F06003">
              <w:t>.</w:t>
            </w:r>
            <w:r>
              <w:rPr>
                <w:lang w:val="en-US"/>
              </w:rPr>
              <w:t>PP</w:t>
            </w:r>
            <w:r w:rsidRPr="00F06003">
              <w:t>/</w:t>
            </w:r>
            <w:r w:rsidRPr="003A6A94">
              <w:t xml:space="preserve"> </w:t>
            </w:r>
            <w:r>
              <w:rPr>
                <w:lang w:val="en-US"/>
              </w:rPr>
              <w:t>WG</w:t>
            </w:r>
            <w:r w:rsidRPr="00F06003">
              <w:t>.1/2017/</w:t>
            </w:r>
            <w:r>
              <w:rPr>
                <w:lang w:val="en-US"/>
              </w:rPr>
              <w:t>L</w:t>
            </w:r>
            <w:r w:rsidRPr="00F06003">
              <w:t>.5</w:t>
            </w:r>
            <w:r>
              <w:t>)</w:t>
            </w:r>
            <w:r w:rsidRPr="00FD4127">
              <w:t xml:space="preserve"> </w:t>
            </w:r>
            <w:r>
              <w:t xml:space="preserve">без каких-либо поправок и просила секретариат </w:t>
            </w:r>
            <w:r w:rsidRPr="00FD4127">
              <w:t>представ</w:t>
            </w:r>
            <w:r>
              <w:t>ить его</w:t>
            </w:r>
            <w:r w:rsidRPr="00FD4127">
              <w:t xml:space="preserve"> Совещанию Сторон для рассмотре</w:t>
            </w:r>
            <w:r>
              <w:t>ния на его</w:t>
            </w:r>
            <w:r w:rsidRPr="00FD4127">
              <w:t xml:space="preserve"> шестой сессии.</w:t>
            </w:r>
          </w:p>
        </w:tc>
      </w:tr>
      <w:tr w:rsidR="003A6A94" w:rsidRPr="003A6A94" w:rsidTr="00B704B0">
        <w:trPr>
          <w:jc w:val="center"/>
        </w:trPr>
        <w:tc>
          <w:tcPr>
            <w:tcW w:w="9637" w:type="dxa"/>
            <w:tcBorders>
              <w:top w:val="nil"/>
            </w:tcBorders>
          </w:tcPr>
          <w:p w:rsidR="003A6A94" w:rsidRPr="003A6A94" w:rsidRDefault="003A6A94" w:rsidP="00B704B0">
            <w:pPr>
              <w:rPr>
                <w:rFonts w:cs="Times New Roman"/>
              </w:rPr>
            </w:pPr>
          </w:p>
        </w:tc>
      </w:tr>
    </w:tbl>
    <w:p w:rsidR="00E12C5F" w:rsidRPr="003A6A94" w:rsidRDefault="00E12C5F" w:rsidP="002E5067"/>
    <w:p w:rsidR="003A6A94" w:rsidRDefault="003A6A94" w:rsidP="00B704B0">
      <w:pPr>
        <w:spacing w:after="120"/>
        <w:rPr>
          <w:sz w:val="28"/>
        </w:rPr>
      </w:pPr>
      <w:r>
        <w:rPr>
          <w:sz w:val="28"/>
        </w:rPr>
        <w:t>Содержание</w:t>
      </w:r>
    </w:p>
    <w:p w:rsidR="003A6A94" w:rsidRDefault="003A6A94" w:rsidP="00B704B0">
      <w:pPr>
        <w:tabs>
          <w:tab w:val="right" w:pos="9638"/>
        </w:tabs>
        <w:spacing w:after="120"/>
        <w:ind w:left="283"/>
        <w:rPr>
          <w:sz w:val="18"/>
        </w:rPr>
      </w:pPr>
      <w:r>
        <w:rPr>
          <w:i/>
          <w:sz w:val="18"/>
        </w:rPr>
        <w:tab/>
        <w:t>Стр.</w:t>
      </w:r>
    </w:p>
    <w:p w:rsidR="003A6A94" w:rsidRPr="00FD4127" w:rsidRDefault="003A6A94" w:rsidP="003A6A94">
      <w:pPr>
        <w:tabs>
          <w:tab w:val="right" w:pos="850"/>
          <w:tab w:val="left" w:pos="1134"/>
          <w:tab w:val="left" w:pos="1559"/>
          <w:tab w:val="left" w:pos="1984"/>
          <w:tab w:val="left" w:leader="dot" w:pos="8787"/>
          <w:tab w:val="right" w:pos="9638"/>
        </w:tabs>
        <w:spacing w:after="120"/>
      </w:pPr>
      <w:r>
        <w:tab/>
      </w:r>
      <w:r>
        <w:tab/>
        <w:t>Проект решения VI/5</w:t>
      </w:r>
      <w:r w:rsidRPr="00FD4127">
        <w:t xml:space="preserve"> о программе работы на 2018−2021 годы</w:t>
      </w:r>
      <w:r w:rsidRPr="00FD4127">
        <w:tab/>
      </w:r>
      <w:r w:rsidRPr="00FD4127">
        <w:tab/>
      </w:r>
      <w:r w:rsidR="00E55980">
        <w:t>3</w:t>
      </w:r>
    </w:p>
    <w:p w:rsidR="003A6A94" w:rsidRPr="00FD4127" w:rsidRDefault="003A6A94" w:rsidP="003A6A94">
      <w:pPr>
        <w:tabs>
          <w:tab w:val="right" w:pos="850"/>
          <w:tab w:val="left" w:pos="1134"/>
          <w:tab w:val="left" w:pos="1559"/>
          <w:tab w:val="left" w:pos="1984"/>
          <w:tab w:val="left" w:leader="dot" w:pos="8787"/>
          <w:tab w:val="right" w:pos="9638"/>
        </w:tabs>
        <w:spacing w:after="120"/>
      </w:pPr>
      <w:r w:rsidRPr="00FD4127">
        <w:tab/>
        <w:t>Приложения</w:t>
      </w:r>
    </w:p>
    <w:p w:rsidR="003A6A94" w:rsidRPr="00FD4127" w:rsidRDefault="003A6A94" w:rsidP="003A6A94">
      <w:pPr>
        <w:tabs>
          <w:tab w:val="right" w:pos="850"/>
          <w:tab w:val="left" w:pos="1134"/>
          <w:tab w:val="left" w:pos="1559"/>
          <w:tab w:val="left" w:pos="1984"/>
          <w:tab w:val="left" w:leader="dot" w:pos="8787"/>
          <w:tab w:val="right" w:pos="9638"/>
        </w:tabs>
        <w:spacing w:after="120"/>
      </w:pPr>
      <w:r w:rsidRPr="00FD4127">
        <w:tab/>
        <w:t>I.</w:t>
      </w:r>
      <w:r w:rsidRPr="00FD4127">
        <w:tab/>
        <w:t>Проект программы работы на 2018−2021 годы</w:t>
      </w:r>
      <w:r w:rsidRPr="00FD4127">
        <w:tab/>
      </w:r>
      <w:r w:rsidRPr="00FD4127">
        <w:tab/>
      </w:r>
      <w:r w:rsidR="00E55980">
        <w:t>5</w:t>
      </w:r>
    </w:p>
    <w:p w:rsidR="003A6A94" w:rsidRPr="00FD4127" w:rsidRDefault="003A6A94" w:rsidP="003A6A94">
      <w:pPr>
        <w:tabs>
          <w:tab w:val="right" w:pos="850"/>
          <w:tab w:val="left" w:pos="1134"/>
          <w:tab w:val="left" w:pos="1559"/>
          <w:tab w:val="left" w:pos="1984"/>
          <w:tab w:val="left" w:leader="dot" w:pos="8787"/>
          <w:tab w:val="right" w:pos="9638"/>
        </w:tabs>
        <w:spacing w:after="120"/>
      </w:pPr>
      <w:r w:rsidRPr="00FD4127">
        <w:tab/>
        <w:t>II.</w:t>
      </w:r>
      <w:r w:rsidRPr="00FD4127">
        <w:tab/>
        <w:t>Проект сметных расходов на осуществление видов деятельности по направлениям,</w:t>
      </w:r>
      <w:r>
        <w:br/>
      </w:r>
      <w:r>
        <w:tab/>
      </w:r>
      <w:r>
        <w:tab/>
      </w:r>
      <w:r w:rsidRPr="00FD4127">
        <w:t>перечисленным в программе работы на 2018−2021 годы</w:t>
      </w:r>
      <w:r w:rsidRPr="00FD4127">
        <w:tab/>
      </w:r>
      <w:r w:rsidRPr="00FD4127">
        <w:tab/>
      </w:r>
      <w:r w:rsidR="00E55980">
        <w:t>12</w:t>
      </w:r>
    </w:p>
    <w:p w:rsidR="003A6A94" w:rsidRPr="003A6A94" w:rsidRDefault="003A6A94" w:rsidP="003A6A94">
      <w:pPr>
        <w:tabs>
          <w:tab w:val="right" w:pos="850"/>
          <w:tab w:val="left" w:pos="1134"/>
          <w:tab w:val="left" w:pos="1559"/>
          <w:tab w:val="left" w:pos="1984"/>
          <w:tab w:val="left" w:leader="dot" w:pos="8787"/>
          <w:tab w:val="right" w:pos="9638"/>
        </w:tabs>
        <w:spacing w:after="120"/>
      </w:pPr>
      <w:r w:rsidRPr="00FD4127">
        <w:tab/>
        <w:t>III.</w:t>
      </w:r>
      <w:r w:rsidRPr="00FD4127">
        <w:tab/>
        <w:t xml:space="preserve">Пример возможного порядка очередности различных совещаний в рамках </w:t>
      </w:r>
      <w:r>
        <w:br/>
      </w:r>
      <w:r>
        <w:tab/>
      </w:r>
      <w:r>
        <w:tab/>
      </w:r>
      <w:r w:rsidRPr="00FD4127">
        <w:t>Конвенции на период 2018–2021 годов</w:t>
      </w:r>
      <w:r w:rsidR="00E55980">
        <w:tab/>
      </w:r>
      <w:r w:rsidR="00E55980">
        <w:tab/>
      </w:r>
      <w:r w:rsidR="00064CA6">
        <w:t>19</w:t>
      </w:r>
    </w:p>
    <w:p w:rsidR="003A6A94" w:rsidRPr="003A6A94" w:rsidRDefault="003A6A94" w:rsidP="002E5067"/>
    <w:p w:rsidR="003A6A94" w:rsidRPr="003A6A94" w:rsidRDefault="003A6A94" w:rsidP="003A6A94">
      <w:pPr>
        <w:pStyle w:val="SingleTxtGR"/>
        <w:rPr>
          <w:i/>
        </w:rPr>
      </w:pPr>
      <w:r>
        <w:br w:type="page"/>
      </w:r>
      <w:r w:rsidRPr="003A6A94">
        <w:lastRenderedPageBreak/>
        <w:tab/>
      </w:r>
      <w:r w:rsidRPr="003A6A94">
        <w:rPr>
          <w:i/>
        </w:rPr>
        <w:t xml:space="preserve">Совещание Сторон, </w:t>
      </w:r>
    </w:p>
    <w:p w:rsidR="003A6A94" w:rsidRPr="003A6A94" w:rsidRDefault="003A6A94" w:rsidP="003A6A94">
      <w:pPr>
        <w:pStyle w:val="SingleTxtGR"/>
      </w:pPr>
      <w:r w:rsidRPr="003A6A94">
        <w:tab/>
      </w:r>
      <w:r w:rsidRPr="003A6A94">
        <w:rPr>
          <w:i/>
        </w:rPr>
        <w:t>ссылаясь</w:t>
      </w:r>
      <w:r w:rsidRPr="003A6A94">
        <w:t xml:space="preserve"> на свое решение I/11 о процедурах подготовки, утверждения и контроля за выполнением программ работы, </w:t>
      </w:r>
    </w:p>
    <w:p w:rsidR="003A6A94" w:rsidRPr="003A6A94" w:rsidRDefault="003A6A94" w:rsidP="003A6A94">
      <w:pPr>
        <w:pStyle w:val="SingleTxtGR"/>
      </w:pPr>
      <w:r w:rsidRPr="003A6A94">
        <w:tab/>
      </w:r>
      <w:r w:rsidRPr="003A6A94">
        <w:rPr>
          <w:i/>
        </w:rPr>
        <w:t>принимая во внимание</w:t>
      </w:r>
      <w:r w:rsidRPr="003A6A94">
        <w:t xml:space="preserve"> Стратегический план работы по Конвенции о д</w:t>
      </w:r>
      <w:r w:rsidRPr="003A6A94">
        <w:t>о</w:t>
      </w:r>
      <w:r w:rsidRPr="003A6A94">
        <w:t>ступе к информации, участии общественности в процессе принятия решений и доступе к правосудию по вопросам, касающимся окружающей среды (Орху</w:t>
      </w:r>
      <w:r w:rsidRPr="003A6A94">
        <w:t>с</w:t>
      </w:r>
      <w:r w:rsidRPr="003A6A94">
        <w:t xml:space="preserve">ская конвенция), на 2015−2020 годы, принятый решением V/5, а также схему финансовых механизмов, принятую решением VI/6, </w:t>
      </w:r>
    </w:p>
    <w:p w:rsidR="003A6A94" w:rsidRPr="00274028" w:rsidRDefault="003A6A94" w:rsidP="003A6A94">
      <w:pPr>
        <w:pStyle w:val="SingleTxtGR"/>
        <w:rPr>
          <w:i/>
        </w:rPr>
      </w:pPr>
      <w:r w:rsidRPr="003A6A94">
        <w:tab/>
        <w:t>1.</w:t>
      </w:r>
      <w:r w:rsidRPr="003A6A94">
        <w:tab/>
      </w:r>
      <w:r w:rsidRPr="003A6A94">
        <w:rPr>
          <w:i/>
        </w:rPr>
        <w:t>приветствует</w:t>
      </w:r>
      <w:r w:rsidRPr="003A6A94">
        <w:t xml:space="preserve"> заинтересованность стран, расположенных за пр</w:t>
      </w:r>
      <w:r w:rsidRPr="003A6A94">
        <w:t>е</w:t>
      </w:r>
      <w:r w:rsidRPr="003A6A94">
        <w:t>делами региона Европейской экономической комиссии Организации Объед</w:t>
      </w:r>
      <w:r w:rsidRPr="003A6A94">
        <w:t>и</w:t>
      </w:r>
      <w:r w:rsidRPr="003A6A94">
        <w:t>ненных Наций (ЕЭК), в присоединении к Конвенции и подтверждает свое р</w:t>
      </w:r>
      <w:r w:rsidRPr="003A6A94">
        <w:t>е</w:t>
      </w:r>
      <w:r w:rsidRPr="003A6A94">
        <w:t>шение IV/5 о присоединении к Конвенции госуда</w:t>
      </w:r>
      <w:r w:rsidR="00274028">
        <w:t>рств, не являющихся членами ЕЭК;</w:t>
      </w:r>
    </w:p>
    <w:p w:rsidR="003A6A94" w:rsidRPr="003A6A94" w:rsidRDefault="003A6A94" w:rsidP="003A6A94">
      <w:pPr>
        <w:pStyle w:val="SingleTxtGR"/>
      </w:pPr>
      <w:r w:rsidRPr="003A6A94">
        <w:tab/>
        <w:t>2.</w:t>
      </w:r>
      <w:r w:rsidRPr="003A6A94">
        <w:tab/>
      </w:r>
      <w:r w:rsidRPr="003A6A94">
        <w:rPr>
          <w:i/>
        </w:rPr>
        <w:t>утверждает</w:t>
      </w:r>
      <w:r w:rsidRPr="003A6A94">
        <w:t xml:space="preserve"> программу работы на 2018−2021 годы со сметой ра</w:t>
      </w:r>
      <w:r w:rsidRPr="003A6A94">
        <w:t>с</w:t>
      </w:r>
      <w:r w:rsidRPr="003A6A94">
        <w:t>ходов по каждому виду деятельности, указанному в приложении I к настоящему решению;</w:t>
      </w:r>
    </w:p>
    <w:p w:rsidR="003A6A94" w:rsidRPr="003A6A94" w:rsidRDefault="003A6A94" w:rsidP="003A6A94">
      <w:pPr>
        <w:pStyle w:val="SingleTxtGR"/>
      </w:pPr>
      <w:r w:rsidRPr="003A6A94">
        <w:tab/>
        <w:t>3.</w:t>
      </w:r>
      <w:r w:rsidRPr="003A6A94">
        <w:tab/>
      </w:r>
      <w:r w:rsidRPr="003A6A94">
        <w:rPr>
          <w:i/>
        </w:rPr>
        <w:t>выражает</w:t>
      </w:r>
      <w:r w:rsidRPr="003A6A94">
        <w:t xml:space="preserve"> согласие с ориентировочным распределением ресурсов и вытекающей из него сметой расходов, изложенными в приложениях I и II, при условии их ежегодного рассмотрения и, при необходимости, пересмотра Раб</w:t>
      </w:r>
      <w:r w:rsidRPr="003A6A94">
        <w:t>о</w:t>
      </w:r>
      <w:r w:rsidRPr="003A6A94">
        <w:t>чей группой Сторон на основе ежегодных докладов, представляемых секрет</w:t>
      </w:r>
      <w:r w:rsidRPr="003A6A94">
        <w:t>а</w:t>
      </w:r>
      <w:r w:rsidRPr="003A6A94">
        <w:t xml:space="preserve">риатом во исполнение решения VI/6 о финансовых механизмах; </w:t>
      </w:r>
    </w:p>
    <w:p w:rsidR="003A6A94" w:rsidRPr="003A6A94" w:rsidRDefault="003A6A94" w:rsidP="003A6A94">
      <w:pPr>
        <w:pStyle w:val="SingleTxtGR"/>
      </w:pPr>
      <w:r w:rsidRPr="003A6A94">
        <w:tab/>
        <w:t>4.</w:t>
      </w:r>
      <w:r w:rsidRPr="003A6A94">
        <w:tab/>
      </w:r>
      <w:r w:rsidRPr="003A6A94">
        <w:rPr>
          <w:i/>
        </w:rPr>
        <w:t>призывает</w:t>
      </w:r>
      <w:r w:rsidRPr="003A6A94">
        <w:t xml:space="preserve"> Стороны стремиться обеспечить, чтобы финансиров</w:t>
      </w:r>
      <w:r w:rsidRPr="003A6A94">
        <w:t>а</w:t>
      </w:r>
      <w:r w:rsidRPr="003A6A94">
        <w:t>ние деятельности, предусмотренной в программе работы, оставалось стабил</w:t>
      </w:r>
      <w:r w:rsidRPr="003A6A94">
        <w:t>ь</w:t>
      </w:r>
      <w:r w:rsidRPr="003A6A94">
        <w:t xml:space="preserve">ным на всем протяжении периода 2018−2021 годов; </w:t>
      </w:r>
    </w:p>
    <w:p w:rsidR="003A6A94" w:rsidRPr="003A6A94" w:rsidRDefault="003A6A94" w:rsidP="003A6A94">
      <w:pPr>
        <w:pStyle w:val="SingleTxtGR"/>
      </w:pPr>
      <w:r w:rsidRPr="003A6A94">
        <w:tab/>
        <w:t>5.</w:t>
      </w:r>
      <w:r w:rsidRPr="003A6A94">
        <w:tab/>
      </w:r>
      <w:r w:rsidRPr="003A6A94">
        <w:rPr>
          <w:i/>
        </w:rPr>
        <w:t>призывает также</w:t>
      </w:r>
      <w:r w:rsidRPr="003A6A94">
        <w:t xml:space="preserve"> Стороны по мере возможности и с учетом вну</w:t>
      </w:r>
      <w:r w:rsidRPr="003A6A94">
        <w:t>т</w:t>
      </w:r>
      <w:r w:rsidRPr="003A6A94">
        <w:t>ренних бюджетных процедур Сторон вносить в целевой фонд Конвенции взн</w:t>
      </w:r>
      <w:r w:rsidRPr="003A6A94">
        <w:t>о</w:t>
      </w:r>
      <w:r w:rsidRPr="003A6A94">
        <w:t>сы за конкретный календарный год до 1 октября предшествующего ему года, с тем чтобы обеспечить покрытие расходов на персонал в целях бесперебойного функционирования секретариата в качестве одной из приоритетных задач, а также своевременное и эффективное осуществление приоритетных видов де</w:t>
      </w:r>
      <w:r w:rsidRPr="003A6A94">
        <w:t>я</w:t>
      </w:r>
      <w:r w:rsidRPr="003A6A94">
        <w:t xml:space="preserve">тельности программы работы на 2018−2021 годы; </w:t>
      </w:r>
    </w:p>
    <w:p w:rsidR="003A6A94" w:rsidRPr="003A6A94" w:rsidRDefault="003A6A94" w:rsidP="003A6A94">
      <w:pPr>
        <w:pStyle w:val="SingleTxtGR"/>
      </w:pPr>
      <w:r w:rsidRPr="003A6A94">
        <w:tab/>
        <w:t>6.</w:t>
      </w:r>
      <w:r w:rsidRPr="003A6A94">
        <w:tab/>
      </w:r>
      <w:r w:rsidRPr="003A6A94">
        <w:rPr>
          <w:i/>
        </w:rPr>
        <w:t>вновь заявляет</w:t>
      </w:r>
      <w:r w:rsidRPr="003A6A94">
        <w:t xml:space="preserve"> о своей приверженности осуществлению Алмати</w:t>
      </w:r>
      <w:r w:rsidRPr="003A6A94">
        <w:t>н</w:t>
      </w:r>
      <w:r w:rsidRPr="003A6A94">
        <w:t>ского руководства по содействию применению принципов Конвенции на ме</w:t>
      </w:r>
      <w:r w:rsidRPr="003A6A94">
        <w:t>ж</w:t>
      </w:r>
      <w:r w:rsidRPr="003A6A94">
        <w:t xml:space="preserve">дународных форумах (Алматинское руководство) в рамках всей деятельности, предусмотренной в программе работы, в соответствующих случаях; </w:t>
      </w:r>
    </w:p>
    <w:p w:rsidR="003A6A94" w:rsidRPr="003A6A94" w:rsidRDefault="003A6A94" w:rsidP="003A6A94">
      <w:pPr>
        <w:pStyle w:val="SingleTxtGR"/>
      </w:pPr>
      <w:r w:rsidRPr="003A6A94">
        <w:tab/>
        <w:t>7.</w:t>
      </w:r>
      <w:r w:rsidRPr="003A6A94">
        <w:tab/>
      </w:r>
      <w:r w:rsidRPr="003A6A94">
        <w:rPr>
          <w:i/>
        </w:rPr>
        <w:t>постановляет</w:t>
      </w:r>
      <w:r w:rsidRPr="003A6A94">
        <w:t xml:space="preserve"> уделять первостепенное внимание вопросам, св</w:t>
      </w:r>
      <w:r w:rsidRPr="003A6A94">
        <w:t>я</w:t>
      </w:r>
      <w:r w:rsidRPr="003A6A94">
        <w:t>занным с соблюдением и осуществлением, включая укрепление потенциала, в качестве общего приоритета</w:t>
      </w:r>
      <w:r w:rsidR="000238EC">
        <w:rPr>
          <w:rStyle w:val="aa"/>
        </w:rPr>
        <w:footnoteReference w:id="4"/>
      </w:r>
      <w:r w:rsidRPr="003A6A94">
        <w:t xml:space="preserve">; </w:t>
      </w:r>
    </w:p>
    <w:p w:rsidR="003A6A94" w:rsidRPr="003A6A94" w:rsidRDefault="003A6A94" w:rsidP="003A6A94">
      <w:pPr>
        <w:pStyle w:val="SingleTxtGR"/>
      </w:pPr>
      <w:r w:rsidRPr="003A6A94">
        <w:tab/>
        <w:t>8.</w:t>
      </w:r>
      <w:r w:rsidRPr="003A6A94">
        <w:tab/>
      </w:r>
      <w:r w:rsidRPr="003A6A94">
        <w:rPr>
          <w:i/>
        </w:rPr>
        <w:t>постановляет также</w:t>
      </w:r>
      <w:r w:rsidRPr="003A6A94">
        <w:t xml:space="preserve"> уделять внимание в качестве особого при</w:t>
      </w:r>
      <w:r w:rsidRPr="003A6A94">
        <w:t>о</w:t>
      </w:r>
      <w:r w:rsidRPr="003A6A94">
        <w:t xml:space="preserve">ритета следующим существенным вопросам: </w:t>
      </w:r>
    </w:p>
    <w:p w:rsidR="003A6A94" w:rsidRPr="003A6A94" w:rsidRDefault="003A6A94" w:rsidP="003A6A94">
      <w:pPr>
        <w:pStyle w:val="SingleTxtGR"/>
      </w:pPr>
      <w:r w:rsidRPr="003A6A94">
        <w:lastRenderedPageBreak/>
        <w:tab/>
        <w:t>a)</w:t>
      </w:r>
      <w:r w:rsidRPr="003A6A94">
        <w:tab/>
        <w:t xml:space="preserve">доступ к правосудию; </w:t>
      </w:r>
    </w:p>
    <w:p w:rsidR="003A6A94" w:rsidRPr="003A6A94" w:rsidRDefault="003A6A94" w:rsidP="003A6A94">
      <w:pPr>
        <w:pStyle w:val="SingleTxtGR"/>
      </w:pPr>
      <w:r w:rsidRPr="003A6A94">
        <w:tab/>
        <w:t>b)</w:t>
      </w:r>
      <w:r w:rsidRPr="003A6A94">
        <w:tab/>
        <w:t xml:space="preserve">участие общественности; </w:t>
      </w:r>
    </w:p>
    <w:p w:rsidR="003A6A94" w:rsidRPr="003A6A94" w:rsidRDefault="003A6A94" w:rsidP="003A6A94">
      <w:pPr>
        <w:pStyle w:val="SingleTxtGR"/>
      </w:pPr>
      <w:r w:rsidRPr="003A6A94">
        <w:tab/>
        <w:t>c)</w:t>
      </w:r>
      <w:r w:rsidRPr="003A6A94">
        <w:tab/>
        <w:t>доступ к информации;</w:t>
      </w:r>
    </w:p>
    <w:p w:rsidR="003A6A94" w:rsidRPr="003A6A94" w:rsidRDefault="003A6A94" w:rsidP="003A6A94">
      <w:pPr>
        <w:pStyle w:val="SingleTxtGR"/>
      </w:pPr>
      <w:r w:rsidRPr="003A6A94">
        <w:tab/>
        <w:t>9.</w:t>
      </w:r>
      <w:r w:rsidRPr="003A6A94">
        <w:tab/>
      </w:r>
      <w:r w:rsidRPr="003A6A94">
        <w:rPr>
          <w:i/>
        </w:rPr>
        <w:t>призывает</w:t>
      </w:r>
      <w:r w:rsidRPr="003A6A94">
        <w:t xml:space="preserve"> Стороны и предлагает участникам, подписавшим Ко</w:t>
      </w:r>
      <w:r w:rsidRPr="003A6A94">
        <w:t>н</w:t>
      </w:r>
      <w:r w:rsidRPr="003A6A94">
        <w:t>венцию, и другим государствам и соответствующим межправительственным, региональным и неправительственным организациям вносить активный вклад в деятельность, предусмотренную в программе работы;</w:t>
      </w:r>
    </w:p>
    <w:p w:rsidR="003A6A94" w:rsidRPr="003A6A94" w:rsidRDefault="003A6A94" w:rsidP="003A6A94">
      <w:pPr>
        <w:pStyle w:val="SingleTxtGR"/>
      </w:pPr>
      <w:r w:rsidRPr="003A6A94">
        <w:tab/>
        <w:t>10.</w:t>
      </w:r>
      <w:r w:rsidRPr="003A6A94">
        <w:tab/>
      </w:r>
      <w:r w:rsidRPr="003A6A94">
        <w:rPr>
          <w:i/>
        </w:rPr>
        <w:t>просит</w:t>
      </w:r>
      <w:r w:rsidRPr="003A6A94">
        <w:t xml:space="preserve"> секретариат с учетом результатов осуществления Стратег</w:t>
      </w:r>
      <w:r w:rsidRPr="003A6A94">
        <w:t>и</w:t>
      </w:r>
      <w:r w:rsidRPr="003A6A94">
        <w:t>ческого плана на 2015−2020 годы и программы работы на 2018−2021 годы по</w:t>
      </w:r>
      <w:r w:rsidRPr="003A6A94">
        <w:t>д</w:t>
      </w:r>
      <w:r w:rsidRPr="003A6A94">
        <w:t>готовить проект программы работы на межсессионный период после седьмой сессии Совещания Сторон, включая подробную разбивку сметных расходов, для рассмотрения и дальнейшей проработки Президиумом и Рабочей группой Сторон самое позднее за три месяца до начала седьмой сессии Совещания Ст</w:t>
      </w:r>
      <w:r w:rsidRPr="003A6A94">
        <w:t>о</w:t>
      </w:r>
      <w:r w:rsidRPr="003A6A94">
        <w:t xml:space="preserve">рон с целью его возможного утверждения на этой сессии; </w:t>
      </w:r>
    </w:p>
    <w:p w:rsidR="003A6A94" w:rsidRPr="003A6A94" w:rsidRDefault="003A6A94" w:rsidP="003A6A94">
      <w:pPr>
        <w:pStyle w:val="SingleTxtGR"/>
      </w:pPr>
      <w:r w:rsidRPr="003A6A94">
        <w:tab/>
        <w:t>11.</w:t>
      </w:r>
      <w:r w:rsidRPr="003A6A94">
        <w:tab/>
      </w:r>
      <w:r w:rsidRPr="003A6A94">
        <w:rPr>
          <w:i/>
        </w:rPr>
        <w:t>просит</w:t>
      </w:r>
      <w:r w:rsidRPr="003A6A94">
        <w:t xml:space="preserve"> Президиум при содействии секретариата с учетом резул</w:t>
      </w:r>
      <w:r w:rsidRPr="003A6A94">
        <w:t>ь</w:t>
      </w:r>
      <w:r w:rsidRPr="003A6A94">
        <w:t>татов осуществления Стратегического плана на 2015−2020 годы и программы работы на 2018−2021 годы разработать стратегический план на 2022–2030 годы самое позднее за три месяца до начала седьмой сессии Совещания Сторон с ц</w:t>
      </w:r>
      <w:r w:rsidRPr="003A6A94">
        <w:t>е</w:t>
      </w:r>
      <w:r w:rsidRPr="003A6A94">
        <w:t>лью его возможного утверждения на этой сессии.</w:t>
      </w:r>
    </w:p>
    <w:p w:rsidR="00B704B0" w:rsidRDefault="00B704B0" w:rsidP="002E5067">
      <w:pPr>
        <w:sectPr w:rsidR="00B704B0" w:rsidSect="003A6A94">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p>
    <w:p w:rsidR="00B704B0" w:rsidRPr="00B704B0" w:rsidRDefault="00B704B0" w:rsidP="00B704B0">
      <w:pPr>
        <w:pStyle w:val="HChGR"/>
      </w:pPr>
      <w:r w:rsidRPr="00B704B0">
        <w:lastRenderedPageBreak/>
        <w:t xml:space="preserve">Приложение I </w:t>
      </w:r>
    </w:p>
    <w:p w:rsidR="00B704B0" w:rsidRPr="00B704B0" w:rsidRDefault="00B704B0" w:rsidP="00B704B0">
      <w:pPr>
        <w:pStyle w:val="HChGR"/>
      </w:pPr>
      <w:r w:rsidRPr="00B704B0">
        <w:tab/>
      </w:r>
      <w:r w:rsidRPr="00B704B0">
        <w:tab/>
        <w:t>Проект программы работы на 2018−2021 годы</w:t>
      </w:r>
    </w:p>
    <w:p w:rsidR="00B704B0" w:rsidRPr="00B704B0" w:rsidRDefault="00B704B0" w:rsidP="00B704B0"/>
    <w:tbl>
      <w:tblPr>
        <w:tblStyle w:val="TabTxt"/>
        <w:tblW w:w="13776" w:type="dxa"/>
        <w:tblInd w:w="283" w:type="dxa"/>
        <w:tblLayout w:type="fixed"/>
        <w:tblLook w:val="05E0" w:firstRow="1" w:lastRow="1" w:firstColumn="1" w:lastColumn="1" w:noHBand="0" w:noVBand="1"/>
      </w:tblPr>
      <w:tblGrid>
        <w:gridCol w:w="1872"/>
        <w:gridCol w:w="2835"/>
        <w:gridCol w:w="2976"/>
        <w:gridCol w:w="4842"/>
        <w:gridCol w:w="1251"/>
      </w:tblGrid>
      <w:tr w:rsidR="00B704B0" w:rsidRPr="00B704B0" w:rsidTr="00E55980">
        <w:trPr>
          <w:tblHeader/>
        </w:trPr>
        <w:tc>
          <w:tcPr>
            <w:tcW w:w="1872" w:type="dxa"/>
            <w:tcBorders>
              <w:top w:val="single" w:sz="4" w:space="0" w:color="auto"/>
              <w:bottom w:val="single" w:sz="12" w:space="0" w:color="auto"/>
            </w:tcBorders>
            <w:shd w:val="clear" w:color="auto" w:fill="auto"/>
            <w:vAlign w:val="bottom"/>
          </w:tcPr>
          <w:p w:rsidR="00B704B0" w:rsidRPr="00B704B0" w:rsidRDefault="00B704B0" w:rsidP="00E55980">
            <w:pPr>
              <w:spacing w:before="80" w:after="80" w:line="200" w:lineRule="exact"/>
              <w:rPr>
                <w:i/>
                <w:sz w:val="16"/>
              </w:rPr>
            </w:pPr>
            <w:r w:rsidRPr="00B704B0">
              <w:rPr>
                <w:i/>
                <w:sz w:val="16"/>
              </w:rPr>
              <w:t>Направление работы</w:t>
            </w:r>
          </w:p>
        </w:tc>
        <w:tc>
          <w:tcPr>
            <w:tcW w:w="2835" w:type="dxa"/>
            <w:tcBorders>
              <w:top w:val="single" w:sz="4" w:space="0" w:color="auto"/>
              <w:bottom w:val="single" w:sz="12" w:space="0" w:color="auto"/>
            </w:tcBorders>
            <w:shd w:val="clear" w:color="auto" w:fill="auto"/>
            <w:vAlign w:val="bottom"/>
          </w:tcPr>
          <w:p w:rsidR="00B704B0" w:rsidRPr="00B704B0" w:rsidRDefault="00B704B0" w:rsidP="00E55980">
            <w:pPr>
              <w:spacing w:before="80" w:after="80" w:line="200" w:lineRule="exact"/>
              <w:rPr>
                <w:i/>
                <w:sz w:val="16"/>
              </w:rPr>
            </w:pPr>
            <w:r w:rsidRPr="00B704B0">
              <w:rPr>
                <w:i/>
                <w:sz w:val="16"/>
              </w:rPr>
              <w:t>Цель и ожидаемые результаты</w:t>
            </w:r>
          </w:p>
        </w:tc>
        <w:tc>
          <w:tcPr>
            <w:tcW w:w="2976" w:type="dxa"/>
            <w:tcBorders>
              <w:top w:val="single" w:sz="4" w:space="0" w:color="auto"/>
              <w:bottom w:val="single" w:sz="12" w:space="0" w:color="auto"/>
            </w:tcBorders>
            <w:shd w:val="clear" w:color="auto" w:fill="auto"/>
            <w:vAlign w:val="bottom"/>
          </w:tcPr>
          <w:p w:rsidR="00B704B0" w:rsidRPr="00B704B0" w:rsidRDefault="00B704B0" w:rsidP="00E55980">
            <w:pPr>
              <w:spacing w:before="80" w:after="80" w:line="200" w:lineRule="exact"/>
              <w:rPr>
                <w:i/>
                <w:sz w:val="16"/>
              </w:rPr>
            </w:pPr>
            <w:r w:rsidRPr="00B704B0">
              <w:rPr>
                <w:i/>
                <w:sz w:val="16"/>
              </w:rPr>
              <w:t xml:space="preserve">Страна, орган или организация, </w:t>
            </w:r>
            <w:r w:rsidR="000E3E16">
              <w:rPr>
                <w:i/>
                <w:sz w:val="16"/>
              </w:rPr>
              <w:br/>
            </w:r>
            <w:r w:rsidRPr="00B704B0">
              <w:rPr>
                <w:i/>
                <w:sz w:val="16"/>
              </w:rPr>
              <w:t>возглавляющие работу</w:t>
            </w:r>
          </w:p>
        </w:tc>
        <w:tc>
          <w:tcPr>
            <w:tcW w:w="4842" w:type="dxa"/>
            <w:tcBorders>
              <w:top w:val="single" w:sz="4" w:space="0" w:color="auto"/>
              <w:bottom w:val="single" w:sz="12" w:space="0" w:color="auto"/>
            </w:tcBorders>
            <w:shd w:val="clear" w:color="auto" w:fill="auto"/>
            <w:vAlign w:val="bottom"/>
          </w:tcPr>
          <w:p w:rsidR="00B704B0" w:rsidRPr="00B704B0" w:rsidRDefault="00B704B0" w:rsidP="00E55980">
            <w:pPr>
              <w:spacing w:before="80" w:after="80" w:line="200" w:lineRule="exact"/>
              <w:rPr>
                <w:i/>
                <w:sz w:val="16"/>
              </w:rPr>
            </w:pPr>
            <w:r w:rsidRPr="00B704B0">
              <w:rPr>
                <w:i/>
                <w:sz w:val="16"/>
              </w:rPr>
              <w:t>Метод работы</w:t>
            </w:r>
          </w:p>
        </w:tc>
        <w:tc>
          <w:tcPr>
            <w:cnfStyle w:val="000100000000" w:firstRow="0" w:lastRow="0" w:firstColumn="0" w:lastColumn="1" w:oddVBand="0" w:evenVBand="0" w:oddHBand="0" w:evenHBand="0" w:firstRowFirstColumn="0" w:firstRowLastColumn="0" w:lastRowFirstColumn="0" w:lastRowLastColumn="0"/>
            <w:tcW w:w="1251" w:type="dxa"/>
            <w:tcBorders>
              <w:bottom w:val="single" w:sz="12" w:space="0" w:color="auto"/>
            </w:tcBorders>
            <w:shd w:val="clear" w:color="auto" w:fill="auto"/>
            <w:vAlign w:val="bottom"/>
          </w:tcPr>
          <w:p w:rsidR="00B704B0" w:rsidRPr="00B704B0" w:rsidRDefault="00B704B0" w:rsidP="00E55980">
            <w:pPr>
              <w:spacing w:before="80" w:after="80" w:line="200" w:lineRule="exact"/>
              <w:rPr>
                <w:i/>
                <w:sz w:val="16"/>
              </w:rPr>
            </w:pPr>
            <w:r w:rsidRPr="00B704B0">
              <w:rPr>
                <w:i/>
                <w:sz w:val="16"/>
              </w:rPr>
              <w:t>Среднегодовой промежуто</w:t>
            </w:r>
            <w:r w:rsidRPr="00B704B0">
              <w:rPr>
                <w:i/>
                <w:sz w:val="16"/>
              </w:rPr>
              <w:t>ч</w:t>
            </w:r>
            <w:r w:rsidRPr="00B704B0">
              <w:rPr>
                <w:i/>
                <w:sz w:val="16"/>
              </w:rPr>
              <w:t xml:space="preserve">ный итог </w:t>
            </w:r>
            <w:r w:rsidR="009773A3" w:rsidRPr="009773A3">
              <w:rPr>
                <w:i/>
                <w:sz w:val="16"/>
              </w:rPr>
              <w:br/>
            </w:r>
            <w:r w:rsidRPr="00B704B0">
              <w:rPr>
                <w:i/>
                <w:sz w:val="16"/>
              </w:rPr>
              <w:t>(долл. США)</w:t>
            </w:r>
            <w:r w:rsidRPr="00B704B0">
              <w:rPr>
                <w:i/>
                <w:sz w:val="16"/>
                <w:vertAlign w:val="superscript"/>
              </w:rPr>
              <w:t>a</w:t>
            </w:r>
          </w:p>
        </w:tc>
      </w:tr>
      <w:tr w:rsidR="00B704B0" w:rsidRPr="00B704B0" w:rsidTr="009773A3">
        <w:tc>
          <w:tcPr>
            <w:tcW w:w="1872" w:type="dxa"/>
            <w:tcBorders>
              <w:top w:val="single" w:sz="12" w:space="0" w:color="auto"/>
              <w:bottom w:val="nil"/>
            </w:tcBorders>
          </w:tcPr>
          <w:p w:rsidR="00B704B0" w:rsidRPr="00B704B0" w:rsidRDefault="00B704B0" w:rsidP="00B704B0">
            <w:pPr>
              <w:rPr>
                <w:b/>
              </w:rPr>
            </w:pPr>
            <w:r w:rsidRPr="00B704B0">
              <w:rPr>
                <w:b/>
              </w:rPr>
              <w:t>Вопросы существа</w:t>
            </w:r>
          </w:p>
        </w:tc>
        <w:tc>
          <w:tcPr>
            <w:tcW w:w="2835" w:type="dxa"/>
            <w:tcBorders>
              <w:top w:val="single" w:sz="12" w:space="0" w:color="auto"/>
              <w:bottom w:val="nil"/>
            </w:tcBorders>
          </w:tcPr>
          <w:p w:rsidR="00B704B0" w:rsidRPr="00B704B0" w:rsidRDefault="00B704B0" w:rsidP="00B704B0"/>
        </w:tc>
        <w:tc>
          <w:tcPr>
            <w:tcW w:w="2976" w:type="dxa"/>
            <w:tcBorders>
              <w:top w:val="single" w:sz="12" w:space="0" w:color="auto"/>
              <w:bottom w:val="nil"/>
            </w:tcBorders>
          </w:tcPr>
          <w:p w:rsidR="00B704B0" w:rsidRPr="00B704B0" w:rsidRDefault="00B704B0" w:rsidP="00B704B0"/>
        </w:tc>
        <w:tc>
          <w:tcPr>
            <w:tcW w:w="4842" w:type="dxa"/>
            <w:tcBorders>
              <w:top w:val="single" w:sz="12" w:space="0" w:color="auto"/>
              <w:bottom w:val="nil"/>
            </w:tcBorders>
          </w:tcPr>
          <w:p w:rsidR="00B704B0" w:rsidRPr="00B704B0" w:rsidRDefault="00B704B0" w:rsidP="00B704B0"/>
        </w:tc>
        <w:tc>
          <w:tcPr>
            <w:cnfStyle w:val="000100000000" w:firstRow="0" w:lastRow="0" w:firstColumn="0" w:lastColumn="1" w:oddVBand="0" w:evenVBand="0" w:oddHBand="0" w:evenHBand="0" w:firstRowFirstColumn="0" w:firstRowLastColumn="0" w:lastRowFirstColumn="0" w:lastRowLastColumn="0"/>
            <w:tcW w:w="1251" w:type="dxa"/>
            <w:tcBorders>
              <w:top w:val="single" w:sz="12" w:space="0" w:color="auto"/>
            </w:tcBorders>
          </w:tcPr>
          <w:p w:rsidR="00B704B0" w:rsidRPr="00B704B0" w:rsidRDefault="00B704B0" w:rsidP="00B704B0"/>
        </w:tc>
      </w:tr>
      <w:tr w:rsidR="00B704B0" w:rsidRPr="00B704B0" w:rsidTr="009773A3">
        <w:tc>
          <w:tcPr>
            <w:tcW w:w="1872" w:type="dxa"/>
            <w:tcBorders>
              <w:top w:val="nil"/>
              <w:bottom w:val="nil"/>
            </w:tcBorders>
          </w:tcPr>
          <w:p w:rsidR="00B704B0" w:rsidRPr="00B704B0" w:rsidRDefault="00B704B0" w:rsidP="00B704B0">
            <w:r w:rsidRPr="00B704B0">
              <w:t>I.</w:t>
            </w:r>
            <w:r w:rsidRPr="00B704B0">
              <w:br/>
              <w:t>Доступ к информ</w:t>
            </w:r>
            <w:r w:rsidRPr="00B704B0">
              <w:t>а</w:t>
            </w:r>
            <w:r w:rsidRPr="00B704B0">
              <w:t>ции, включая эле</w:t>
            </w:r>
            <w:r w:rsidRPr="00B704B0">
              <w:t>к</w:t>
            </w:r>
            <w:r w:rsidRPr="00B704B0">
              <w:t>тронные средства информации</w:t>
            </w:r>
          </w:p>
        </w:tc>
        <w:tc>
          <w:tcPr>
            <w:tcW w:w="2835" w:type="dxa"/>
            <w:tcBorders>
              <w:top w:val="nil"/>
              <w:bottom w:val="nil"/>
            </w:tcBorders>
          </w:tcPr>
          <w:p w:rsidR="00B704B0" w:rsidRPr="00B704B0" w:rsidRDefault="00B704B0" w:rsidP="00B704B0">
            <w:r w:rsidRPr="00B704B0">
              <w:t>Работа по этому направлению будет проводиться в соотве</w:t>
            </w:r>
            <w:r w:rsidRPr="00B704B0">
              <w:t>т</w:t>
            </w:r>
            <w:r w:rsidRPr="00B704B0">
              <w:t>ствии с решением VI/1 о с</w:t>
            </w:r>
            <w:r w:rsidRPr="00B704B0">
              <w:t>о</w:t>
            </w:r>
            <w:r w:rsidRPr="00B704B0">
              <w:t>действии эффективному д</w:t>
            </w:r>
            <w:r w:rsidRPr="00B704B0">
              <w:t>о</w:t>
            </w:r>
            <w:r w:rsidRPr="00B704B0">
              <w:t>ступу к информации.</w:t>
            </w:r>
          </w:p>
        </w:tc>
        <w:tc>
          <w:tcPr>
            <w:tcW w:w="2976" w:type="dxa"/>
            <w:tcBorders>
              <w:top w:val="nil"/>
              <w:bottom w:val="nil"/>
            </w:tcBorders>
          </w:tcPr>
          <w:p w:rsidR="00B704B0" w:rsidRPr="00B704B0" w:rsidRDefault="00B704B0" w:rsidP="00B704B0">
            <w:r w:rsidRPr="00B704B0">
              <w:t xml:space="preserve">Целевая группа по доступу к информации </w:t>
            </w:r>
          </w:p>
          <w:p w:rsidR="00B704B0" w:rsidRPr="00B704B0" w:rsidRDefault="00B704B0" w:rsidP="00B704B0">
            <w:r w:rsidRPr="00B704B0">
              <w:t>Тематическое заседание на совещаниях Рабочей группы Сторон</w:t>
            </w:r>
          </w:p>
          <w:p w:rsidR="00B704B0" w:rsidRPr="00B704B0" w:rsidRDefault="00B704B0" w:rsidP="00B704B0">
            <w:r w:rsidRPr="00B704B0">
              <w:t>Секретариат, при необходим</w:t>
            </w:r>
            <w:r w:rsidRPr="00B704B0">
              <w:t>о</w:t>
            </w:r>
            <w:r w:rsidRPr="00B704B0">
              <w:t xml:space="preserve">сти заручающийся </w:t>
            </w:r>
            <w:proofErr w:type="spellStart"/>
            <w:proofErr w:type="gramStart"/>
            <w:r w:rsidRPr="00B704B0">
              <w:t>техни</w:t>
            </w:r>
            <w:proofErr w:type="spellEnd"/>
            <w:r w:rsidR="00274028">
              <w:t>-</w:t>
            </w:r>
            <w:r w:rsidRPr="00B704B0">
              <w:t>ческой</w:t>
            </w:r>
            <w:proofErr w:type="gramEnd"/>
            <w:r w:rsidRPr="00B704B0">
              <w:t xml:space="preserve"> поддержкой</w:t>
            </w:r>
          </w:p>
        </w:tc>
        <w:tc>
          <w:tcPr>
            <w:tcW w:w="4842" w:type="dxa"/>
            <w:tcBorders>
              <w:top w:val="nil"/>
              <w:bottom w:val="nil"/>
            </w:tcBorders>
          </w:tcPr>
          <w:p w:rsidR="00B704B0" w:rsidRPr="00B704B0" w:rsidRDefault="00B704B0" w:rsidP="00B704B0">
            <w:r w:rsidRPr="00B704B0">
              <w:t>Проведение совещаний и рабочих встреч Целевой группы; обзора (обзоров); в случае необходимости участие в других соответствующих региональных инициативах на основе выработки отраслевых партнерских подходов; как ожидается, деятел</w:t>
            </w:r>
            <w:r w:rsidRPr="00B704B0">
              <w:t>ь</w:t>
            </w:r>
            <w:r w:rsidRPr="00B704B0">
              <w:t>ность по осуществлению экспериментальных пр</w:t>
            </w:r>
            <w:r w:rsidRPr="00B704B0">
              <w:t>о</w:t>
            </w:r>
            <w:r w:rsidRPr="00B704B0">
              <w:t>ектов и наращиванию потенциала на субрегионал</w:t>
            </w:r>
            <w:r w:rsidRPr="00B704B0">
              <w:t>ь</w:t>
            </w:r>
            <w:r w:rsidRPr="00B704B0">
              <w:t>ном и национальном уровнях будет финансироват</w:t>
            </w:r>
            <w:r w:rsidRPr="00B704B0">
              <w:t>ь</w:t>
            </w:r>
            <w:r w:rsidRPr="00B704B0">
              <w:t xml:space="preserve">ся соответствующими партнерами. </w:t>
            </w:r>
          </w:p>
          <w:p w:rsidR="00B704B0" w:rsidRPr="00B704B0" w:rsidRDefault="00B704B0" w:rsidP="00B704B0">
            <w:r w:rsidRPr="00B704B0">
              <w:t>Централизованное управление Орхусским инфо</w:t>
            </w:r>
            <w:r w:rsidRPr="00B704B0">
              <w:t>р</w:t>
            </w:r>
            <w:r w:rsidRPr="00B704B0">
              <w:t>мационно-координационным механизмом и проп</w:t>
            </w:r>
            <w:r w:rsidRPr="00B704B0">
              <w:t>а</w:t>
            </w:r>
            <w:r w:rsidRPr="00B704B0">
              <w:t>гандистская деятельность с помощью интеракти</w:t>
            </w:r>
            <w:r w:rsidRPr="00B704B0">
              <w:t>в</w:t>
            </w:r>
            <w:r w:rsidRPr="00B704B0">
              <w:t>ных социальных сетей; консультативная поддержка и координация деятельности национальных и и</w:t>
            </w:r>
            <w:r w:rsidRPr="00B704B0">
              <w:t>н</w:t>
            </w:r>
            <w:r w:rsidRPr="00B704B0">
              <w:t>формационных узлов информационно-координационного механизма; обмен информацией и содействие развитию электронных средств путем ведения интерактивных баз данных о судебной практике и национальных докладах об осуществл</w:t>
            </w:r>
            <w:r w:rsidRPr="00B704B0">
              <w:t>е</w:t>
            </w:r>
            <w:r w:rsidRPr="00B704B0">
              <w:t>нии, а также ведение интерактивных тематических исследований по таким вопросам, как а) участие общественности на национальном уровне и b) уч</w:t>
            </w:r>
            <w:r w:rsidRPr="00B704B0">
              <w:t>а</w:t>
            </w:r>
            <w:r w:rsidRPr="00B704B0">
              <w:t>стие общественности в работе международных форумов.</w:t>
            </w:r>
          </w:p>
        </w:tc>
        <w:tc>
          <w:tcPr>
            <w:cnfStyle w:val="000100000000" w:firstRow="0" w:lastRow="0" w:firstColumn="0" w:lastColumn="1" w:oddVBand="0" w:evenVBand="0" w:oddHBand="0" w:evenHBand="0" w:firstRowFirstColumn="0" w:firstRowLastColumn="0" w:lastRowFirstColumn="0" w:lastRowLastColumn="0"/>
            <w:tcW w:w="1251" w:type="dxa"/>
            <w:tcBorders>
              <w:top w:val="nil"/>
            </w:tcBorders>
          </w:tcPr>
          <w:p w:rsidR="00B704B0" w:rsidRPr="00B704B0" w:rsidRDefault="00B704B0" w:rsidP="00B704B0">
            <w:pPr>
              <w:jc w:val="right"/>
            </w:pPr>
            <w:r w:rsidRPr="00B704B0">
              <w:t>86 400</w:t>
            </w:r>
          </w:p>
        </w:tc>
      </w:tr>
      <w:tr w:rsidR="00B704B0" w:rsidRPr="00B704B0" w:rsidTr="009773A3">
        <w:trPr>
          <w:trHeight w:val="2087"/>
        </w:trPr>
        <w:tc>
          <w:tcPr>
            <w:tcW w:w="1872" w:type="dxa"/>
            <w:tcBorders>
              <w:top w:val="nil"/>
              <w:bottom w:val="nil"/>
            </w:tcBorders>
          </w:tcPr>
          <w:p w:rsidR="00B704B0" w:rsidRPr="00B704B0" w:rsidRDefault="00B704B0" w:rsidP="00B704B0">
            <w:r w:rsidRPr="00B704B0">
              <w:lastRenderedPageBreak/>
              <w:t xml:space="preserve">II. </w:t>
            </w:r>
            <w:r w:rsidRPr="00B704B0">
              <w:br/>
              <w:t>Участие общ</w:t>
            </w:r>
            <w:r w:rsidRPr="00B704B0">
              <w:t>е</w:t>
            </w:r>
            <w:r w:rsidRPr="00B704B0">
              <w:t>ственности</w:t>
            </w:r>
          </w:p>
        </w:tc>
        <w:tc>
          <w:tcPr>
            <w:tcW w:w="2835" w:type="dxa"/>
            <w:tcBorders>
              <w:top w:val="nil"/>
              <w:bottom w:val="nil"/>
            </w:tcBorders>
          </w:tcPr>
          <w:p w:rsidR="00B704B0" w:rsidRPr="00B704B0" w:rsidRDefault="00B704B0" w:rsidP="00B704B0">
            <w:r w:rsidRPr="00B704B0">
              <w:t>Деятельность по этому направлению работы будет осуществляться в соотве</w:t>
            </w:r>
            <w:r w:rsidRPr="00B704B0">
              <w:t>т</w:t>
            </w:r>
            <w:r w:rsidRPr="00B704B0">
              <w:t>ствии с решением VI/2 об оказании содействия эффе</w:t>
            </w:r>
            <w:r w:rsidRPr="00B704B0">
              <w:t>к</w:t>
            </w:r>
            <w:r w:rsidRPr="00B704B0">
              <w:t>тивному участию обществе</w:t>
            </w:r>
            <w:r w:rsidRPr="00B704B0">
              <w:t>н</w:t>
            </w:r>
            <w:r w:rsidRPr="00B704B0">
              <w:t xml:space="preserve">ности в процессе принятия решений. </w:t>
            </w:r>
          </w:p>
        </w:tc>
        <w:tc>
          <w:tcPr>
            <w:tcW w:w="2976" w:type="dxa"/>
            <w:tcBorders>
              <w:top w:val="nil"/>
              <w:bottom w:val="nil"/>
            </w:tcBorders>
          </w:tcPr>
          <w:p w:rsidR="00B704B0" w:rsidRPr="00B704B0" w:rsidRDefault="00B704B0" w:rsidP="00B704B0">
            <w:r w:rsidRPr="00B704B0">
              <w:t>Целевая группа по участию общественности в процессе принятия решений</w:t>
            </w:r>
          </w:p>
          <w:p w:rsidR="00B704B0" w:rsidRPr="00B704B0" w:rsidRDefault="00B704B0" w:rsidP="00B704B0">
            <w:r w:rsidRPr="00B704B0">
              <w:t xml:space="preserve">Тематическое заседание на совещаниях Рабочей группы Сторон </w:t>
            </w:r>
          </w:p>
          <w:p w:rsidR="00B704B0" w:rsidRPr="00B704B0" w:rsidRDefault="00B704B0" w:rsidP="00B704B0">
            <w:r w:rsidRPr="00B704B0">
              <w:t>Секретариат, при необходим</w:t>
            </w:r>
            <w:r w:rsidRPr="00B704B0">
              <w:t>о</w:t>
            </w:r>
            <w:r w:rsidRPr="00B704B0">
              <w:t>сти заручающийся поддержкой со стороны экспертов</w:t>
            </w:r>
          </w:p>
        </w:tc>
        <w:tc>
          <w:tcPr>
            <w:tcW w:w="4842" w:type="dxa"/>
            <w:tcBorders>
              <w:top w:val="nil"/>
              <w:bottom w:val="nil"/>
            </w:tcBorders>
          </w:tcPr>
          <w:p w:rsidR="00B704B0" w:rsidRPr="00B704B0" w:rsidRDefault="00B704B0" w:rsidP="00B704B0">
            <w:r w:rsidRPr="00B704B0">
              <w:t>Проведение совещаний Целевой группы; рабочих совещаний; подготовка подборки тематических исследований; изучение синергизма и возможн</w:t>
            </w:r>
            <w:r w:rsidRPr="00B704B0">
              <w:t>о</w:t>
            </w:r>
            <w:r w:rsidRPr="00B704B0">
              <w:t>стей сотрудничества с соответствующими орган</w:t>
            </w:r>
            <w:r w:rsidRPr="00B704B0">
              <w:t>а</w:t>
            </w:r>
            <w:r w:rsidRPr="00B704B0">
              <w:t>ми, действующими в рамках других многосторо</w:t>
            </w:r>
            <w:r w:rsidRPr="00B704B0">
              <w:t>н</w:t>
            </w:r>
            <w:r w:rsidRPr="00B704B0">
              <w:t>них природоохранных соглашений, и организаци</w:t>
            </w:r>
            <w:r w:rsidRPr="00B704B0">
              <w:t>я</w:t>
            </w:r>
            <w:r w:rsidRPr="00B704B0">
              <w:t>ми-партнерами.</w:t>
            </w:r>
          </w:p>
          <w:p w:rsidR="00B704B0" w:rsidRPr="00B704B0" w:rsidRDefault="00B704B0" w:rsidP="00B704B0">
            <w:r w:rsidRPr="00B704B0">
              <w:t>Участие в надлежащих случаях в других соотве</w:t>
            </w:r>
            <w:r w:rsidRPr="00B704B0">
              <w:t>т</w:t>
            </w:r>
            <w:r w:rsidRPr="00B704B0">
              <w:t>ствующих региональных инициативах; осущест</w:t>
            </w:r>
            <w:r w:rsidRPr="00B704B0">
              <w:t>в</w:t>
            </w:r>
            <w:r w:rsidRPr="00B704B0">
              <w:t>ление деятельности по реализации экспериме</w:t>
            </w:r>
            <w:r w:rsidRPr="00B704B0">
              <w:t>н</w:t>
            </w:r>
            <w:r w:rsidRPr="00B704B0">
              <w:t>тальных проектов и наращиванию потенциала на субрегиональном и национальном уровнях, которая, как ожидается, будет финансироваться партнерами.</w:t>
            </w:r>
          </w:p>
        </w:tc>
        <w:tc>
          <w:tcPr>
            <w:cnfStyle w:val="000100000000" w:firstRow="0" w:lastRow="0" w:firstColumn="0" w:lastColumn="1" w:oddVBand="0" w:evenVBand="0" w:oddHBand="0" w:evenHBand="0" w:firstRowFirstColumn="0" w:firstRowLastColumn="0" w:lastRowFirstColumn="0" w:lastRowLastColumn="0"/>
            <w:tcW w:w="1251" w:type="dxa"/>
            <w:tcBorders>
              <w:top w:val="nil"/>
            </w:tcBorders>
          </w:tcPr>
          <w:p w:rsidR="00B704B0" w:rsidRPr="00B704B0" w:rsidRDefault="00B704B0" w:rsidP="00B704B0">
            <w:pPr>
              <w:jc w:val="right"/>
            </w:pPr>
            <w:r w:rsidRPr="00B704B0">
              <w:t>91 400</w:t>
            </w:r>
          </w:p>
        </w:tc>
      </w:tr>
      <w:tr w:rsidR="00B704B0" w:rsidRPr="00B704B0" w:rsidTr="009773A3">
        <w:tc>
          <w:tcPr>
            <w:tcW w:w="1872" w:type="dxa"/>
            <w:tcBorders>
              <w:top w:val="nil"/>
              <w:bottom w:val="nil"/>
            </w:tcBorders>
          </w:tcPr>
          <w:p w:rsidR="00B704B0" w:rsidRPr="00B704B0" w:rsidRDefault="00B704B0" w:rsidP="00B704B0">
            <w:r w:rsidRPr="00B704B0">
              <w:t xml:space="preserve">III. </w:t>
            </w:r>
            <w:r w:rsidRPr="00B704B0">
              <w:br/>
              <w:t>Доступ к правос</w:t>
            </w:r>
            <w:r w:rsidRPr="00B704B0">
              <w:t>у</w:t>
            </w:r>
            <w:r w:rsidRPr="00B704B0">
              <w:t>дию</w:t>
            </w:r>
          </w:p>
        </w:tc>
        <w:tc>
          <w:tcPr>
            <w:tcW w:w="2835" w:type="dxa"/>
            <w:tcBorders>
              <w:top w:val="nil"/>
              <w:bottom w:val="nil"/>
            </w:tcBorders>
          </w:tcPr>
          <w:p w:rsidR="00B704B0" w:rsidRPr="00B704B0" w:rsidRDefault="00B704B0" w:rsidP="00B704B0">
            <w:r w:rsidRPr="00B704B0">
              <w:t>Работа по этому направлению будет проводиться в соотве</w:t>
            </w:r>
            <w:r w:rsidRPr="00B704B0">
              <w:t>т</w:t>
            </w:r>
            <w:r w:rsidRPr="00B704B0">
              <w:t>ствии с решением VI/3 о с</w:t>
            </w:r>
            <w:r w:rsidRPr="00B704B0">
              <w:t>о</w:t>
            </w:r>
            <w:r w:rsidRPr="00B704B0">
              <w:t>действии эффективному д</w:t>
            </w:r>
            <w:r w:rsidRPr="00B704B0">
              <w:t>о</w:t>
            </w:r>
            <w:r w:rsidRPr="00B704B0">
              <w:t xml:space="preserve">ступу к правосудию. </w:t>
            </w:r>
          </w:p>
        </w:tc>
        <w:tc>
          <w:tcPr>
            <w:tcW w:w="2976" w:type="dxa"/>
            <w:tcBorders>
              <w:top w:val="nil"/>
              <w:bottom w:val="nil"/>
            </w:tcBorders>
          </w:tcPr>
          <w:p w:rsidR="00B704B0" w:rsidRPr="00B704B0" w:rsidRDefault="00B704B0" w:rsidP="00B704B0">
            <w:r w:rsidRPr="00B704B0">
              <w:t>Целевая группа по доступу к правосудию</w:t>
            </w:r>
          </w:p>
          <w:p w:rsidR="00B704B0" w:rsidRPr="00B704B0" w:rsidRDefault="00B704B0" w:rsidP="00B704B0">
            <w:r w:rsidRPr="00B704B0">
              <w:t>Тематическое заседание на совещаниях Рабочей группы Сторон</w:t>
            </w:r>
          </w:p>
          <w:p w:rsidR="00B704B0" w:rsidRPr="00B704B0" w:rsidRDefault="00B704B0" w:rsidP="00B704B0">
            <w:r w:rsidRPr="00B704B0">
              <w:t>Секретариат, при необходим</w:t>
            </w:r>
            <w:r w:rsidRPr="00B704B0">
              <w:t>о</w:t>
            </w:r>
            <w:r w:rsidRPr="00B704B0">
              <w:t>сти заручающийся поддержкой со стороны экспертов</w:t>
            </w:r>
          </w:p>
        </w:tc>
        <w:tc>
          <w:tcPr>
            <w:tcW w:w="4842" w:type="dxa"/>
            <w:tcBorders>
              <w:top w:val="nil"/>
              <w:bottom w:val="nil"/>
            </w:tcBorders>
          </w:tcPr>
          <w:p w:rsidR="00B704B0" w:rsidRPr="00B704B0" w:rsidRDefault="00B704B0" w:rsidP="009773A3">
            <w:pPr>
              <w:spacing w:line="220" w:lineRule="atLeast"/>
            </w:pPr>
            <w:r w:rsidRPr="00B704B0">
              <w:t>Совещания Целевой группы, проводимые, по во</w:t>
            </w:r>
            <w:r w:rsidRPr="00B704B0">
              <w:t>з</w:t>
            </w:r>
            <w:r w:rsidRPr="00B704B0">
              <w:t>можности, в увязке с другими соответствующими мероприятиями по наращиванию потенциала, кот</w:t>
            </w:r>
            <w:r w:rsidRPr="00B704B0">
              <w:t>о</w:t>
            </w:r>
            <w:r w:rsidRPr="00B704B0">
              <w:t>рые будут организовываться в сотрудничестве с организациями-партнерами, занимающимися в</w:t>
            </w:r>
            <w:r w:rsidRPr="00B704B0">
              <w:t>о</w:t>
            </w:r>
            <w:r w:rsidRPr="00B704B0">
              <w:t>просами обеспечения доступа к правосудию, и в соответствующих случаях путем выработки отра</w:t>
            </w:r>
            <w:r w:rsidRPr="00B704B0">
              <w:t>с</w:t>
            </w:r>
            <w:r w:rsidRPr="00B704B0">
              <w:t>левых партнерских подходов.</w:t>
            </w:r>
          </w:p>
          <w:p w:rsidR="00B704B0" w:rsidRPr="00B704B0" w:rsidRDefault="00B704B0" w:rsidP="009773A3">
            <w:pPr>
              <w:spacing w:line="220" w:lineRule="atLeast"/>
            </w:pPr>
            <w:r w:rsidRPr="00B704B0">
              <w:t>Укрепление сотрудничества с участниками сущ</w:t>
            </w:r>
            <w:r w:rsidRPr="00B704B0">
              <w:t>е</w:t>
            </w:r>
            <w:r w:rsidRPr="00B704B0">
              <w:t>ствующих сетей, охватывающих судей и других специалистов по вопросам права, а также с другими международными форумами с целью обмена и</w:t>
            </w:r>
            <w:r w:rsidRPr="00B704B0">
              <w:t>н</w:t>
            </w:r>
            <w:r w:rsidRPr="00B704B0">
              <w:t>формацией и поддержки деятельности по наращ</w:t>
            </w:r>
            <w:r w:rsidRPr="00B704B0">
              <w:t>и</w:t>
            </w:r>
            <w:r w:rsidRPr="00B704B0">
              <w:t>ванию потенциала.</w:t>
            </w:r>
          </w:p>
          <w:p w:rsidR="00B704B0" w:rsidRPr="00B704B0" w:rsidRDefault="00B704B0" w:rsidP="009773A3">
            <w:pPr>
              <w:spacing w:line="220" w:lineRule="atLeast"/>
            </w:pPr>
            <w:r w:rsidRPr="00B704B0">
              <w:t>Разработка аналитических и учебных материалов.</w:t>
            </w:r>
          </w:p>
          <w:p w:rsidR="00B704B0" w:rsidRPr="00B704B0" w:rsidRDefault="00B704B0" w:rsidP="009773A3">
            <w:pPr>
              <w:spacing w:line="220" w:lineRule="atLeast"/>
            </w:pPr>
            <w:r w:rsidRPr="00B704B0">
              <w:t>Осуществление деятельности по реализации эксп</w:t>
            </w:r>
            <w:r w:rsidRPr="00B704B0">
              <w:t>е</w:t>
            </w:r>
            <w:r w:rsidRPr="00B704B0">
              <w:t>риментальных проектов и наращиванию потенци</w:t>
            </w:r>
            <w:r w:rsidRPr="00B704B0">
              <w:t>а</w:t>
            </w:r>
            <w:r w:rsidRPr="00B704B0">
              <w:t>ла на субрегиональном и национальном уровнях, которая, как ожидается, будет финансироваться партнерами.</w:t>
            </w:r>
          </w:p>
        </w:tc>
        <w:tc>
          <w:tcPr>
            <w:cnfStyle w:val="000100000000" w:firstRow="0" w:lastRow="0" w:firstColumn="0" w:lastColumn="1" w:oddVBand="0" w:evenVBand="0" w:oddHBand="0" w:evenHBand="0" w:firstRowFirstColumn="0" w:firstRowLastColumn="0" w:lastRowFirstColumn="0" w:lastRowLastColumn="0"/>
            <w:tcW w:w="1251" w:type="dxa"/>
            <w:tcBorders>
              <w:top w:val="nil"/>
            </w:tcBorders>
          </w:tcPr>
          <w:p w:rsidR="00B704B0" w:rsidRPr="00B704B0" w:rsidRDefault="00B704B0" w:rsidP="00B704B0">
            <w:pPr>
              <w:jc w:val="right"/>
            </w:pPr>
            <w:r w:rsidRPr="00B704B0">
              <w:t>117 600</w:t>
            </w:r>
          </w:p>
        </w:tc>
      </w:tr>
      <w:tr w:rsidR="00B704B0" w:rsidRPr="00B704B0" w:rsidTr="009773A3">
        <w:tc>
          <w:tcPr>
            <w:tcW w:w="1872" w:type="dxa"/>
            <w:tcBorders>
              <w:top w:val="nil"/>
            </w:tcBorders>
          </w:tcPr>
          <w:p w:rsidR="00B704B0" w:rsidRPr="00B704B0" w:rsidRDefault="00B704B0" w:rsidP="00B704B0">
            <w:r w:rsidRPr="00B704B0">
              <w:lastRenderedPageBreak/>
              <w:t xml:space="preserve">IV. </w:t>
            </w:r>
            <w:r w:rsidRPr="00B704B0">
              <w:br/>
              <w:t>Генетически изм</w:t>
            </w:r>
            <w:r w:rsidRPr="00B704B0">
              <w:t>е</w:t>
            </w:r>
            <w:r w:rsidRPr="00B704B0">
              <w:t>ненные организмы (ГИО)</w:t>
            </w:r>
          </w:p>
        </w:tc>
        <w:tc>
          <w:tcPr>
            <w:tcW w:w="2835" w:type="dxa"/>
            <w:tcBorders>
              <w:top w:val="nil"/>
            </w:tcBorders>
          </w:tcPr>
          <w:p w:rsidR="00B704B0" w:rsidRPr="00B704B0" w:rsidRDefault="00B704B0" w:rsidP="00E55980">
            <w:r w:rsidRPr="00B704B0">
              <w:t>Поддержка процесса ос</w:t>
            </w:r>
            <w:r w:rsidRPr="00B704B0">
              <w:t>у</w:t>
            </w:r>
            <w:r w:rsidRPr="00B704B0">
              <w:t>ществления решения II/1 о ГИО (поправки по ГИО) и соответствующих положений Конвенции в этой области, а также применение Руковод</w:t>
            </w:r>
            <w:r w:rsidRPr="00B704B0">
              <w:t>я</w:t>
            </w:r>
            <w:r w:rsidRPr="00B704B0">
              <w:t>щих принципов по доступу к информации, участию общ</w:t>
            </w:r>
            <w:r w:rsidRPr="00B704B0">
              <w:t>е</w:t>
            </w:r>
            <w:r w:rsidRPr="00B704B0">
              <w:t>ственности и доступу к пр</w:t>
            </w:r>
            <w:r w:rsidRPr="00B704B0">
              <w:t>а</w:t>
            </w:r>
            <w:r w:rsidRPr="00B704B0">
              <w:t>восудию по вопросам, св</w:t>
            </w:r>
            <w:r w:rsidRPr="00B704B0">
              <w:t>я</w:t>
            </w:r>
            <w:r w:rsidRPr="00B704B0">
              <w:t>занным с генетически изм</w:t>
            </w:r>
            <w:r w:rsidRPr="00B704B0">
              <w:t>е</w:t>
            </w:r>
            <w:r w:rsidRPr="00B704B0">
              <w:t>ненными организмами (МР</w:t>
            </w:r>
            <w:proofErr w:type="gramStart"/>
            <w:r w:rsidRPr="00B704B0">
              <w:t>.Р</w:t>
            </w:r>
            <w:proofErr w:type="gramEnd"/>
            <w:r w:rsidRPr="00B704B0">
              <w:t>Р/2003/3), в частности путем поощрения обмена информацией об общих тру</w:t>
            </w:r>
            <w:r w:rsidRPr="00B704B0">
              <w:t>д</w:t>
            </w:r>
            <w:r w:rsidRPr="00B704B0">
              <w:t>ностях и основных препя</w:t>
            </w:r>
            <w:r w:rsidRPr="00B704B0">
              <w:t>т</w:t>
            </w:r>
            <w:r w:rsidRPr="00B704B0">
              <w:t>ствиях на пути их осущест</w:t>
            </w:r>
            <w:r w:rsidRPr="00B704B0">
              <w:t>в</w:t>
            </w:r>
            <w:r w:rsidRPr="00B704B0">
              <w:t>ления, а также о надлежащей практике их устранения.</w:t>
            </w:r>
          </w:p>
        </w:tc>
        <w:tc>
          <w:tcPr>
            <w:tcW w:w="2976" w:type="dxa"/>
            <w:tcBorders>
              <w:top w:val="nil"/>
            </w:tcBorders>
          </w:tcPr>
          <w:p w:rsidR="00B704B0" w:rsidRPr="00B704B0" w:rsidRDefault="00B704B0" w:rsidP="00B704B0">
            <w:r w:rsidRPr="00B704B0">
              <w:t>Секретариат в тесном сотру</w:t>
            </w:r>
            <w:r w:rsidRPr="00B704B0">
              <w:t>д</w:t>
            </w:r>
            <w:r w:rsidRPr="00B704B0">
              <w:t>ничестве с другими заинтер</w:t>
            </w:r>
            <w:r w:rsidRPr="00B704B0">
              <w:t>е</w:t>
            </w:r>
            <w:r w:rsidRPr="00B704B0">
              <w:t>сованными субъектами</w:t>
            </w:r>
          </w:p>
          <w:p w:rsidR="00B704B0" w:rsidRPr="00B704B0" w:rsidRDefault="00B704B0" w:rsidP="00B704B0">
            <w:r w:rsidRPr="00B704B0">
              <w:t>Тематическое заседание на совещаниях Рабочей группы Сторон</w:t>
            </w:r>
          </w:p>
        </w:tc>
        <w:tc>
          <w:tcPr>
            <w:tcW w:w="4842" w:type="dxa"/>
            <w:tcBorders>
              <w:top w:val="nil"/>
            </w:tcBorders>
          </w:tcPr>
          <w:p w:rsidR="00B704B0" w:rsidRPr="00B704B0" w:rsidRDefault="00B704B0" w:rsidP="00B704B0">
            <w:r w:rsidRPr="00B704B0">
              <w:t>Проведение рабочего совещания (рабочих совещ</w:t>
            </w:r>
            <w:r w:rsidRPr="00B704B0">
              <w:t>а</w:t>
            </w:r>
            <w:r w:rsidRPr="00B704B0">
              <w:t>ний); обзора (обзоров); консультативная поддержка соответствующих органов, действующих в рамках Картахенского протокола по биобезопасности к Конвенции о биологическом разнообразии, и с</w:t>
            </w:r>
            <w:r w:rsidRPr="00B704B0">
              <w:t>о</w:t>
            </w:r>
            <w:r w:rsidRPr="00B704B0">
              <w:t>трудничество с ними; консультативная поддержка стран по запросу; а также использование Орхусск</w:t>
            </w:r>
            <w:r w:rsidRPr="00B704B0">
              <w:t>о</w:t>
            </w:r>
            <w:r w:rsidRPr="00B704B0">
              <w:t>го информационно-координационного механизма и Орхусской базы данных о надлежащей практике для содействия обмену информацией о надлежащей практике.</w:t>
            </w:r>
          </w:p>
        </w:tc>
        <w:tc>
          <w:tcPr>
            <w:cnfStyle w:val="000100000000" w:firstRow="0" w:lastRow="0" w:firstColumn="0" w:lastColumn="1" w:oddVBand="0" w:evenVBand="0" w:oddHBand="0" w:evenHBand="0" w:firstRowFirstColumn="0" w:firstRowLastColumn="0" w:lastRowFirstColumn="0" w:lastRowLastColumn="0"/>
            <w:tcW w:w="1251" w:type="dxa"/>
            <w:tcBorders>
              <w:top w:val="nil"/>
            </w:tcBorders>
          </w:tcPr>
          <w:p w:rsidR="00B704B0" w:rsidRPr="00B704B0" w:rsidRDefault="00B704B0" w:rsidP="00B704B0">
            <w:pPr>
              <w:jc w:val="right"/>
            </w:pPr>
            <w:r w:rsidRPr="00B704B0">
              <w:t>26 500</w:t>
            </w:r>
          </w:p>
        </w:tc>
      </w:tr>
      <w:tr w:rsidR="00B704B0" w:rsidRPr="00B704B0" w:rsidTr="00E55980">
        <w:tc>
          <w:tcPr>
            <w:tcW w:w="4707" w:type="dxa"/>
            <w:gridSpan w:val="2"/>
            <w:tcBorders>
              <w:bottom w:val="nil"/>
            </w:tcBorders>
          </w:tcPr>
          <w:p w:rsidR="00B704B0" w:rsidRPr="009773A3" w:rsidRDefault="00B704B0" w:rsidP="00B704B0">
            <w:pPr>
              <w:rPr>
                <w:b/>
              </w:rPr>
            </w:pPr>
            <w:r w:rsidRPr="009773A3">
              <w:rPr>
                <w:b/>
              </w:rPr>
              <w:t xml:space="preserve">Процедуры и механизмы </w:t>
            </w:r>
          </w:p>
        </w:tc>
        <w:tc>
          <w:tcPr>
            <w:tcW w:w="2976" w:type="dxa"/>
            <w:tcBorders>
              <w:bottom w:val="nil"/>
            </w:tcBorders>
          </w:tcPr>
          <w:p w:rsidR="00B704B0" w:rsidRPr="00B704B0" w:rsidRDefault="00B704B0" w:rsidP="00B704B0"/>
        </w:tc>
        <w:tc>
          <w:tcPr>
            <w:tcW w:w="4842" w:type="dxa"/>
            <w:tcBorders>
              <w:bottom w:val="nil"/>
            </w:tcBorders>
          </w:tcPr>
          <w:p w:rsidR="00B704B0" w:rsidRPr="00B704B0" w:rsidRDefault="00B704B0" w:rsidP="00B704B0"/>
        </w:tc>
        <w:tc>
          <w:tcPr>
            <w:cnfStyle w:val="000100000000" w:firstRow="0" w:lastRow="0" w:firstColumn="0" w:lastColumn="1" w:oddVBand="0" w:evenVBand="0" w:oddHBand="0" w:evenHBand="0" w:firstRowFirstColumn="0" w:firstRowLastColumn="0" w:lastRowFirstColumn="0" w:lastRowLastColumn="0"/>
            <w:tcW w:w="1251" w:type="dxa"/>
          </w:tcPr>
          <w:p w:rsidR="00B704B0" w:rsidRPr="00B704B0" w:rsidRDefault="00B704B0" w:rsidP="00B704B0">
            <w:pPr>
              <w:jc w:val="right"/>
            </w:pPr>
          </w:p>
        </w:tc>
      </w:tr>
      <w:tr w:rsidR="00B704B0" w:rsidRPr="00B704B0" w:rsidTr="00E55980">
        <w:tc>
          <w:tcPr>
            <w:tcW w:w="1872" w:type="dxa"/>
            <w:tcBorders>
              <w:top w:val="nil"/>
              <w:bottom w:val="nil"/>
            </w:tcBorders>
          </w:tcPr>
          <w:p w:rsidR="00B704B0" w:rsidRPr="00B704B0" w:rsidRDefault="00B704B0" w:rsidP="009773A3">
            <w:r w:rsidRPr="00B704B0">
              <w:t xml:space="preserve">V. </w:t>
            </w:r>
            <w:r w:rsidRPr="00B704B0">
              <w:br/>
              <w:t>Механизм собл</w:t>
            </w:r>
            <w:r w:rsidRPr="00B704B0">
              <w:t>ю</w:t>
            </w:r>
            <w:r w:rsidRPr="00B704B0">
              <w:t>дения</w:t>
            </w:r>
          </w:p>
        </w:tc>
        <w:tc>
          <w:tcPr>
            <w:tcW w:w="2835" w:type="dxa"/>
            <w:tcBorders>
              <w:top w:val="nil"/>
              <w:bottom w:val="nil"/>
            </w:tcBorders>
          </w:tcPr>
          <w:p w:rsidR="00B704B0" w:rsidRPr="00B704B0" w:rsidRDefault="00B704B0" w:rsidP="00B704B0">
            <w:r w:rsidRPr="00B704B0">
              <w:t>Мониторинг и содействие осуществлению и соблюд</w:t>
            </w:r>
            <w:r w:rsidRPr="00B704B0">
              <w:t>е</w:t>
            </w:r>
            <w:r w:rsidRPr="00B704B0">
              <w:t>нию положений Конвенции.</w:t>
            </w:r>
          </w:p>
          <w:p w:rsidR="00B704B0" w:rsidRPr="00B704B0" w:rsidRDefault="00B704B0" w:rsidP="00B704B0">
            <w:r w:rsidRPr="00B704B0">
              <w:t>Расширение поддержки, ок</w:t>
            </w:r>
            <w:r w:rsidRPr="00B704B0">
              <w:t>а</w:t>
            </w:r>
            <w:r w:rsidRPr="00B704B0">
              <w:t>зываемой отдельным Стор</w:t>
            </w:r>
            <w:r w:rsidRPr="00B704B0">
              <w:t>о</w:t>
            </w:r>
            <w:r w:rsidRPr="00B704B0">
              <w:t>нам в осуществлении посл</w:t>
            </w:r>
            <w:r w:rsidRPr="00B704B0">
              <w:t>е</w:t>
            </w:r>
            <w:r w:rsidRPr="00B704B0">
              <w:t>дующих мер в связи с реш</w:t>
            </w:r>
            <w:r w:rsidRPr="00B704B0">
              <w:t>е</w:t>
            </w:r>
            <w:r w:rsidRPr="00B704B0">
              <w:t>нием о соблюдении.</w:t>
            </w:r>
          </w:p>
        </w:tc>
        <w:tc>
          <w:tcPr>
            <w:tcW w:w="2976" w:type="dxa"/>
            <w:tcBorders>
              <w:top w:val="nil"/>
              <w:bottom w:val="nil"/>
            </w:tcBorders>
          </w:tcPr>
          <w:p w:rsidR="00B704B0" w:rsidRPr="00B704B0" w:rsidRDefault="00B704B0" w:rsidP="00B704B0">
            <w:r w:rsidRPr="00B704B0">
              <w:t>Комитет по соблюдению</w:t>
            </w:r>
          </w:p>
          <w:p w:rsidR="00B704B0" w:rsidRPr="00B704B0" w:rsidRDefault="00B704B0" w:rsidP="00B704B0">
            <w:r w:rsidRPr="00B704B0">
              <w:t>Секретариат</w:t>
            </w:r>
          </w:p>
        </w:tc>
        <w:tc>
          <w:tcPr>
            <w:tcW w:w="4842" w:type="dxa"/>
            <w:tcBorders>
              <w:top w:val="nil"/>
              <w:bottom w:val="nil"/>
            </w:tcBorders>
          </w:tcPr>
          <w:p w:rsidR="00B704B0" w:rsidRPr="00B704B0" w:rsidRDefault="00B704B0" w:rsidP="00E55980">
            <w:r w:rsidRPr="00B704B0">
              <w:t>Комитет по соблюдению будет рассматривать пре</w:t>
            </w:r>
            <w:r w:rsidRPr="00B704B0">
              <w:t>д</w:t>
            </w:r>
            <w:r w:rsidRPr="00B704B0">
              <w:t>ставления, обращения, просьбы и сообщения о случаях возможного несоблюдения, готовить реш</w:t>
            </w:r>
            <w:r w:rsidRPr="00B704B0">
              <w:t>е</w:t>
            </w:r>
            <w:r w:rsidRPr="00B704B0">
              <w:t>ния и доклады и проводить миссии по установл</w:t>
            </w:r>
            <w:r w:rsidRPr="00B704B0">
              <w:t>е</w:t>
            </w:r>
            <w:r w:rsidRPr="00B704B0">
              <w:t>нию фактов.</w:t>
            </w:r>
          </w:p>
          <w:p w:rsidR="00B704B0" w:rsidRPr="00B704B0" w:rsidRDefault="00B704B0" w:rsidP="00E55980">
            <w:r w:rsidRPr="00B704B0">
              <w:t>Комитет по соблюдению будет изучать возможные пути обеспечения синергизма с другими соотве</w:t>
            </w:r>
            <w:r w:rsidRPr="00B704B0">
              <w:t>т</w:t>
            </w:r>
            <w:r w:rsidRPr="00B704B0">
              <w:t>ствующими форумами.</w:t>
            </w:r>
          </w:p>
          <w:p w:rsidR="00B704B0" w:rsidRPr="00B704B0" w:rsidRDefault="00B704B0" w:rsidP="00E55980">
            <w:r w:rsidRPr="00B704B0">
              <w:t>Секретариат будет пропагандировать этот мех</w:t>
            </w:r>
            <w:r w:rsidRPr="00B704B0">
              <w:t>а</w:t>
            </w:r>
            <w:r w:rsidRPr="00B704B0">
              <w:t>низм, вести веб-страницу Комитета и разрабатывать базу данных о выводах Комитета по вопросам с</w:t>
            </w:r>
            <w:r w:rsidRPr="00B704B0">
              <w:t>о</w:t>
            </w:r>
            <w:r w:rsidRPr="00B704B0">
              <w:t>блюдения.</w:t>
            </w:r>
          </w:p>
          <w:p w:rsidR="00B704B0" w:rsidRPr="00B704B0" w:rsidRDefault="00B704B0" w:rsidP="00E55980">
            <w:r w:rsidRPr="00B704B0">
              <w:lastRenderedPageBreak/>
              <w:t>Секретариат будет готовить справочные материалы по соответствующим вопросам системного хара</w:t>
            </w:r>
            <w:r w:rsidRPr="00B704B0">
              <w:t>к</w:t>
            </w:r>
            <w:r w:rsidRPr="00B704B0">
              <w:t>тера, выявленным в ходе работы Комитета по с</w:t>
            </w:r>
            <w:r w:rsidRPr="00B704B0">
              <w:t>о</w:t>
            </w:r>
            <w:r w:rsidRPr="00B704B0">
              <w:t>блюдению, с целью обсуждения на совещаниях целевых групп и соответствующих тематических заседаниях Рабочей группы Сторон.</w:t>
            </w:r>
          </w:p>
        </w:tc>
        <w:tc>
          <w:tcPr>
            <w:cnfStyle w:val="000100000000" w:firstRow="0" w:lastRow="0" w:firstColumn="0" w:lastColumn="1" w:oddVBand="0" w:evenVBand="0" w:oddHBand="0" w:evenHBand="0" w:firstRowFirstColumn="0" w:firstRowLastColumn="0" w:lastRowFirstColumn="0" w:lastRowLastColumn="0"/>
            <w:tcW w:w="1251" w:type="dxa"/>
            <w:tcBorders>
              <w:top w:val="nil"/>
            </w:tcBorders>
          </w:tcPr>
          <w:p w:rsidR="00B704B0" w:rsidRPr="00B704B0" w:rsidRDefault="00B704B0" w:rsidP="00B704B0">
            <w:pPr>
              <w:jc w:val="right"/>
            </w:pPr>
            <w:r w:rsidRPr="00B704B0">
              <w:lastRenderedPageBreak/>
              <w:t>342 600</w:t>
            </w:r>
          </w:p>
        </w:tc>
      </w:tr>
      <w:tr w:rsidR="00B704B0" w:rsidRPr="00B704B0" w:rsidTr="00E55980">
        <w:tc>
          <w:tcPr>
            <w:tcW w:w="1872" w:type="dxa"/>
            <w:tcBorders>
              <w:top w:val="nil"/>
            </w:tcBorders>
          </w:tcPr>
          <w:p w:rsidR="00B704B0" w:rsidRPr="00B704B0" w:rsidRDefault="00B704B0" w:rsidP="00B704B0">
            <w:r w:rsidRPr="00B704B0">
              <w:lastRenderedPageBreak/>
              <w:t xml:space="preserve">VI. </w:t>
            </w:r>
            <w:r w:rsidRPr="00B704B0">
              <w:br/>
              <w:t xml:space="preserve">Наращивание </w:t>
            </w:r>
            <w:r w:rsidR="009773A3" w:rsidRPr="009773A3">
              <w:br/>
            </w:r>
            <w:r w:rsidRPr="00B704B0">
              <w:t xml:space="preserve">потенциала </w:t>
            </w:r>
          </w:p>
        </w:tc>
        <w:tc>
          <w:tcPr>
            <w:tcW w:w="2835" w:type="dxa"/>
            <w:tcBorders>
              <w:top w:val="nil"/>
            </w:tcBorders>
          </w:tcPr>
          <w:p w:rsidR="00B704B0" w:rsidRPr="00B704B0" w:rsidRDefault="00B704B0" w:rsidP="00B704B0">
            <w:proofErr w:type="gramStart"/>
            <w:r w:rsidRPr="00B704B0">
              <w:t xml:space="preserve">Координация деятельности </w:t>
            </w:r>
            <w:r w:rsidR="00274028">
              <w:br/>
            </w:r>
            <w:r w:rsidRPr="00B704B0">
              <w:t>по наращиванию потенциала для оказания содействия странам в эффективном ос</w:t>
            </w:r>
            <w:r w:rsidRPr="00B704B0">
              <w:t>у</w:t>
            </w:r>
            <w:r w:rsidRPr="00B704B0">
              <w:t>ществлении Конвенции; ос</w:t>
            </w:r>
            <w:r w:rsidRPr="00B704B0">
              <w:t>у</w:t>
            </w:r>
            <w:r w:rsidRPr="00B704B0">
              <w:t>ществление мер по наращ</w:t>
            </w:r>
            <w:r w:rsidRPr="00B704B0">
              <w:t>и</w:t>
            </w:r>
            <w:r w:rsidRPr="00B704B0">
              <w:t>ванию потенциала на реги</w:t>
            </w:r>
            <w:r w:rsidRPr="00B704B0">
              <w:t>о</w:t>
            </w:r>
            <w:r w:rsidRPr="00B704B0">
              <w:t>нальном и субрегиональном уровнях.</w:t>
            </w:r>
            <w:proofErr w:type="gramEnd"/>
          </w:p>
        </w:tc>
        <w:tc>
          <w:tcPr>
            <w:tcW w:w="2976" w:type="dxa"/>
            <w:tcBorders>
              <w:top w:val="nil"/>
            </w:tcBorders>
          </w:tcPr>
          <w:p w:rsidR="00B704B0" w:rsidRPr="00B704B0" w:rsidRDefault="00B704B0" w:rsidP="00B704B0">
            <w:r w:rsidRPr="00B704B0">
              <w:t>Секретариат в тесном сотру</w:t>
            </w:r>
            <w:r w:rsidRPr="00B704B0">
              <w:t>д</w:t>
            </w:r>
            <w:r w:rsidRPr="00B704B0">
              <w:t>ничестве с другими соотве</w:t>
            </w:r>
            <w:r w:rsidRPr="00B704B0">
              <w:t>т</w:t>
            </w:r>
            <w:r w:rsidRPr="00B704B0">
              <w:t>ствующими заинтересованн</w:t>
            </w:r>
            <w:r w:rsidRPr="00B704B0">
              <w:t>ы</w:t>
            </w:r>
            <w:r w:rsidRPr="00B704B0">
              <w:t>ми субъектами</w:t>
            </w:r>
          </w:p>
        </w:tc>
        <w:tc>
          <w:tcPr>
            <w:tcW w:w="4842" w:type="dxa"/>
            <w:tcBorders>
              <w:top w:val="nil"/>
            </w:tcBorders>
          </w:tcPr>
          <w:p w:rsidR="00B704B0" w:rsidRPr="00B704B0" w:rsidRDefault="00B704B0" w:rsidP="00B704B0">
            <w:r w:rsidRPr="00B704B0">
              <w:t>Проведение ежегодных межучрежденческих коо</w:t>
            </w:r>
            <w:r w:rsidRPr="00B704B0">
              <w:t>р</w:t>
            </w:r>
            <w:r w:rsidRPr="00B704B0">
              <w:t>динационных совещаний; ведение веб-страниц Конвенции с информацией о деятельности по наращиванию потенциала; использование Орху</w:t>
            </w:r>
            <w:r w:rsidRPr="00B704B0">
              <w:t>с</w:t>
            </w:r>
            <w:r w:rsidRPr="00B704B0">
              <w:t>ского информационно-координационного механи</w:t>
            </w:r>
            <w:r w:rsidRPr="00B704B0">
              <w:t>з</w:t>
            </w:r>
            <w:r w:rsidRPr="00B704B0">
              <w:t>ма и Орхусской базы данных о надлежащей практ</w:t>
            </w:r>
            <w:r w:rsidRPr="00B704B0">
              <w:t>и</w:t>
            </w:r>
            <w:r w:rsidRPr="00B704B0">
              <w:t>ке для облегчения обмена информацией о надл</w:t>
            </w:r>
            <w:r w:rsidRPr="00B704B0">
              <w:t>е</w:t>
            </w:r>
            <w:r w:rsidRPr="00B704B0">
              <w:t>жащей практике; учебные и рабочие совещания и техническая помощь, финансируемые большей частью отдельно в рамках других основных направлений работы; осуществление деятельности по наращиванию потенциала на национальном и субрегиональном уровнях, которая, как ожидается, будет финансироваться партнерами.</w:t>
            </w:r>
          </w:p>
        </w:tc>
        <w:tc>
          <w:tcPr>
            <w:cnfStyle w:val="000100000000" w:firstRow="0" w:lastRow="0" w:firstColumn="0" w:lastColumn="1" w:oddVBand="0" w:evenVBand="0" w:oddHBand="0" w:evenHBand="0" w:firstRowFirstColumn="0" w:firstRowLastColumn="0" w:lastRowFirstColumn="0" w:lastRowLastColumn="0"/>
            <w:tcW w:w="1251" w:type="dxa"/>
            <w:tcBorders>
              <w:top w:val="nil"/>
            </w:tcBorders>
          </w:tcPr>
          <w:p w:rsidR="00B704B0" w:rsidRPr="00B704B0" w:rsidRDefault="00B704B0" w:rsidP="00B704B0">
            <w:pPr>
              <w:jc w:val="right"/>
            </w:pPr>
            <w:r w:rsidRPr="00B704B0">
              <w:t>52 000</w:t>
            </w:r>
          </w:p>
        </w:tc>
      </w:tr>
      <w:tr w:rsidR="00B704B0" w:rsidRPr="00B704B0" w:rsidTr="009773A3">
        <w:tc>
          <w:tcPr>
            <w:tcW w:w="1872" w:type="dxa"/>
          </w:tcPr>
          <w:p w:rsidR="00B704B0" w:rsidRPr="00B704B0" w:rsidRDefault="00B704B0" w:rsidP="00B704B0">
            <w:r w:rsidRPr="00B704B0">
              <w:t xml:space="preserve">VII. </w:t>
            </w:r>
            <w:r w:rsidRPr="00B704B0">
              <w:br/>
              <w:t>Механизм отчетн</w:t>
            </w:r>
            <w:r w:rsidRPr="00B704B0">
              <w:t>о</w:t>
            </w:r>
            <w:r w:rsidRPr="00B704B0">
              <w:t>сти</w:t>
            </w:r>
          </w:p>
        </w:tc>
        <w:tc>
          <w:tcPr>
            <w:tcW w:w="2835" w:type="dxa"/>
          </w:tcPr>
          <w:p w:rsidR="00B704B0" w:rsidRPr="00B704B0" w:rsidRDefault="00B704B0" w:rsidP="00B704B0">
            <w:r w:rsidRPr="00B704B0">
              <w:t>Подготовка национальных докладов об осуществлении и сводного доклада.</w:t>
            </w:r>
          </w:p>
        </w:tc>
        <w:tc>
          <w:tcPr>
            <w:tcW w:w="2976" w:type="dxa"/>
          </w:tcPr>
          <w:p w:rsidR="00B704B0" w:rsidRPr="00B704B0" w:rsidRDefault="00B704B0" w:rsidP="00B704B0">
            <w:r w:rsidRPr="00B704B0">
              <w:t>Секретариат, при необходим</w:t>
            </w:r>
            <w:r w:rsidRPr="00B704B0">
              <w:t>о</w:t>
            </w:r>
            <w:r w:rsidRPr="00B704B0">
              <w:t>сти заручающийся экспертной и административной поддер</w:t>
            </w:r>
            <w:r w:rsidRPr="00B704B0">
              <w:t>ж</w:t>
            </w:r>
            <w:r w:rsidRPr="00B704B0">
              <w:t>кой</w:t>
            </w:r>
          </w:p>
          <w:p w:rsidR="00B704B0" w:rsidRPr="00B704B0" w:rsidRDefault="00B704B0" w:rsidP="00B704B0">
            <w:r w:rsidRPr="00B704B0">
              <w:t>Комитет по соблюдению</w:t>
            </w:r>
          </w:p>
        </w:tc>
        <w:tc>
          <w:tcPr>
            <w:tcW w:w="4842" w:type="dxa"/>
          </w:tcPr>
          <w:p w:rsidR="00B704B0" w:rsidRPr="00B704B0" w:rsidRDefault="00B704B0" w:rsidP="00B704B0">
            <w:r w:rsidRPr="00B704B0">
              <w:t>Подготовка и обработка национальных докладов об осуществлении.</w:t>
            </w:r>
          </w:p>
          <w:p w:rsidR="00B704B0" w:rsidRPr="00B704B0" w:rsidRDefault="00B704B0" w:rsidP="00B704B0">
            <w:r w:rsidRPr="00B704B0">
              <w:t>Анализ докладов и подготовка сводного доклада.</w:t>
            </w:r>
          </w:p>
          <w:p w:rsidR="00B704B0" w:rsidRPr="00B704B0" w:rsidRDefault="00B704B0" w:rsidP="00B704B0">
            <w:r w:rsidRPr="00B704B0">
              <w:t>Использование национальных докладов об ос</w:t>
            </w:r>
            <w:r w:rsidRPr="00B704B0">
              <w:t>у</w:t>
            </w:r>
            <w:r w:rsidRPr="00B704B0">
              <w:t>ществлении с целью определения актуальных тем для работы целевых групп и других мероприятий.</w:t>
            </w:r>
          </w:p>
        </w:tc>
        <w:tc>
          <w:tcPr>
            <w:cnfStyle w:val="000100000000" w:firstRow="0" w:lastRow="0" w:firstColumn="0" w:lastColumn="1" w:oddVBand="0" w:evenVBand="0" w:oddHBand="0" w:evenHBand="0" w:firstRowFirstColumn="0" w:firstRowLastColumn="0" w:lastRowFirstColumn="0" w:lastRowLastColumn="0"/>
            <w:tcW w:w="1251" w:type="dxa"/>
          </w:tcPr>
          <w:p w:rsidR="00B704B0" w:rsidRPr="00B704B0" w:rsidRDefault="00B704B0" w:rsidP="00B704B0">
            <w:pPr>
              <w:jc w:val="right"/>
            </w:pPr>
            <w:r w:rsidRPr="00B704B0">
              <w:t>7 500</w:t>
            </w:r>
          </w:p>
        </w:tc>
      </w:tr>
      <w:tr w:rsidR="00B704B0" w:rsidRPr="00B704B0" w:rsidTr="00E55980">
        <w:tc>
          <w:tcPr>
            <w:cnfStyle w:val="000100000000" w:firstRow="0" w:lastRow="0" w:firstColumn="0" w:lastColumn="1" w:oddVBand="0" w:evenVBand="0" w:oddHBand="0" w:evenHBand="0" w:firstRowFirstColumn="0" w:firstRowLastColumn="0" w:lastRowFirstColumn="0" w:lastRowLastColumn="0"/>
            <w:tcW w:w="13776" w:type="dxa"/>
            <w:gridSpan w:val="5"/>
          </w:tcPr>
          <w:p w:rsidR="00B704B0" w:rsidRPr="009773A3" w:rsidRDefault="00B704B0" w:rsidP="00B704B0">
            <w:pPr>
              <w:rPr>
                <w:b/>
              </w:rPr>
            </w:pPr>
            <w:r w:rsidRPr="009773A3">
              <w:rPr>
                <w:b/>
              </w:rPr>
              <w:t>Повышение информированности и пропагандистская деятельность</w:t>
            </w:r>
          </w:p>
        </w:tc>
      </w:tr>
      <w:tr w:rsidR="00B704B0" w:rsidRPr="00B704B0" w:rsidTr="00E55980">
        <w:tc>
          <w:tcPr>
            <w:tcW w:w="1872" w:type="dxa"/>
            <w:tcBorders>
              <w:top w:val="nil"/>
              <w:bottom w:val="nil"/>
            </w:tcBorders>
          </w:tcPr>
          <w:p w:rsidR="00B704B0" w:rsidRPr="00B704B0" w:rsidRDefault="00B704B0" w:rsidP="00B704B0">
            <w:r w:rsidRPr="00B704B0">
              <w:t xml:space="preserve">VIII. </w:t>
            </w:r>
            <w:r w:rsidRPr="00B704B0">
              <w:br/>
              <w:t>Повышение и</w:t>
            </w:r>
            <w:r w:rsidRPr="00B704B0">
              <w:t>н</w:t>
            </w:r>
            <w:r w:rsidRPr="00B704B0">
              <w:t>формированности и пропаганда Ко</w:t>
            </w:r>
            <w:r w:rsidRPr="00B704B0">
              <w:t>н</w:t>
            </w:r>
            <w:r w:rsidRPr="00B704B0">
              <w:t>венции, в том чи</w:t>
            </w:r>
            <w:r w:rsidRPr="00B704B0">
              <w:t>с</w:t>
            </w:r>
            <w:r w:rsidRPr="00B704B0">
              <w:lastRenderedPageBreak/>
              <w:t>ле на основе сл</w:t>
            </w:r>
            <w:r w:rsidRPr="00B704B0">
              <w:t>е</w:t>
            </w:r>
            <w:r w:rsidRPr="00B704B0">
              <w:t>дующего:</w:t>
            </w:r>
          </w:p>
          <w:p w:rsidR="00B704B0" w:rsidRPr="00B704B0" w:rsidRDefault="00B704B0" w:rsidP="00B704B0">
            <w:r w:rsidRPr="00B704B0">
              <w:t xml:space="preserve">VIII.1 </w:t>
            </w:r>
            <w:r w:rsidRPr="00B704B0">
              <w:br/>
              <w:t>Коммуникацио</w:t>
            </w:r>
            <w:r w:rsidRPr="00B704B0">
              <w:t>н</w:t>
            </w:r>
            <w:r w:rsidRPr="00B704B0">
              <w:t>ной стратегии</w:t>
            </w:r>
          </w:p>
          <w:p w:rsidR="00B704B0" w:rsidRPr="00B704B0" w:rsidRDefault="00B704B0" w:rsidP="00B704B0">
            <w:r w:rsidRPr="00B704B0">
              <w:t>VIII.2</w:t>
            </w:r>
            <w:r w:rsidRPr="00B704B0">
              <w:br/>
              <w:t>Пропаганды при</w:t>
            </w:r>
            <w:r w:rsidRPr="00B704B0">
              <w:t>н</w:t>
            </w:r>
            <w:r w:rsidRPr="00B704B0">
              <w:t>ципов Конвенции на международных форумах</w:t>
            </w:r>
          </w:p>
          <w:p w:rsidR="00B704B0" w:rsidRPr="00B704B0" w:rsidRDefault="00B704B0" w:rsidP="00B704B0">
            <w:r w:rsidRPr="00B704B0">
              <w:t xml:space="preserve">VIII.3 </w:t>
            </w:r>
            <w:r w:rsidRPr="00B704B0">
              <w:br/>
              <w:t>Оказания поддер</w:t>
            </w:r>
            <w:r w:rsidRPr="00B704B0">
              <w:t>ж</w:t>
            </w:r>
            <w:r w:rsidRPr="00B704B0">
              <w:t>ки государствам, не являющимся чл</w:t>
            </w:r>
            <w:r w:rsidRPr="00B704B0">
              <w:t>е</w:t>
            </w:r>
            <w:r w:rsidRPr="00B704B0">
              <w:t>нами ЕЭК, в пр</w:t>
            </w:r>
            <w:r w:rsidRPr="00B704B0">
              <w:t>и</w:t>
            </w:r>
            <w:r w:rsidRPr="00B704B0">
              <w:t>соединении к Ко</w:t>
            </w:r>
            <w:r w:rsidRPr="00B704B0">
              <w:t>н</w:t>
            </w:r>
            <w:r w:rsidRPr="00B704B0">
              <w:t>венции</w:t>
            </w:r>
          </w:p>
          <w:p w:rsidR="00B704B0" w:rsidRPr="00B704B0" w:rsidRDefault="00B704B0" w:rsidP="00B704B0">
            <w:r w:rsidRPr="00B704B0">
              <w:t>VIII.4</w:t>
            </w:r>
            <w:r w:rsidRPr="00B704B0">
              <w:br/>
              <w:t>Поддержки, оказ</w:t>
            </w:r>
            <w:r w:rsidRPr="00B704B0">
              <w:t>ы</w:t>
            </w:r>
            <w:r w:rsidRPr="00B704B0">
              <w:t>ваемой регионал</w:t>
            </w:r>
            <w:r w:rsidRPr="00B704B0">
              <w:t>ь</w:t>
            </w:r>
            <w:r w:rsidRPr="00B704B0">
              <w:t xml:space="preserve">ным и глобальным инициативам по принципу 10 Рио-де-Жанейрской декларации </w:t>
            </w:r>
          </w:p>
        </w:tc>
        <w:tc>
          <w:tcPr>
            <w:tcW w:w="2835" w:type="dxa"/>
            <w:tcBorders>
              <w:top w:val="nil"/>
              <w:bottom w:val="nil"/>
            </w:tcBorders>
          </w:tcPr>
          <w:p w:rsidR="00B704B0" w:rsidRPr="00B704B0" w:rsidRDefault="00B704B0" w:rsidP="00B704B0">
            <w:r w:rsidRPr="00B704B0">
              <w:lastRenderedPageBreak/>
              <w:t>Работа будет направлена на:</w:t>
            </w:r>
          </w:p>
          <w:p w:rsidR="00B704B0" w:rsidRPr="00B704B0" w:rsidRDefault="00B704B0" w:rsidP="00B704B0">
            <w:r w:rsidRPr="00B704B0">
              <w:t>a)</w:t>
            </w:r>
            <w:r w:rsidRPr="00B704B0">
              <w:tab/>
              <w:t>повышение информ</w:t>
            </w:r>
            <w:r w:rsidRPr="00B704B0">
              <w:t>и</w:t>
            </w:r>
            <w:r w:rsidRPr="00B704B0">
              <w:t xml:space="preserve">рованности общественности </w:t>
            </w:r>
            <w:r w:rsidR="00274028">
              <w:br/>
            </w:r>
            <w:r w:rsidRPr="00B704B0">
              <w:t>о Конвенции на всей террит</w:t>
            </w:r>
            <w:r w:rsidRPr="00B704B0">
              <w:t>о</w:t>
            </w:r>
            <w:r w:rsidRPr="00B704B0">
              <w:lastRenderedPageBreak/>
              <w:t xml:space="preserve">рии региона ЕЭК и за его пределами; </w:t>
            </w:r>
          </w:p>
          <w:p w:rsidR="00B704B0" w:rsidRPr="00B704B0" w:rsidRDefault="00B704B0" w:rsidP="00B704B0">
            <w:r w:rsidRPr="00B704B0">
              <w:t>b)</w:t>
            </w:r>
            <w:r w:rsidRPr="00B704B0">
              <w:tab/>
              <w:t>увеличение числа Ст</w:t>
            </w:r>
            <w:r w:rsidRPr="00B704B0">
              <w:t>о</w:t>
            </w:r>
            <w:r w:rsidRPr="00B704B0">
              <w:t xml:space="preserve">рон Конвенции; </w:t>
            </w:r>
          </w:p>
          <w:p w:rsidR="00B704B0" w:rsidRPr="00B704B0" w:rsidRDefault="00B704B0" w:rsidP="00B704B0">
            <w:r w:rsidRPr="00B704B0">
              <w:t>c)</w:t>
            </w:r>
            <w:r w:rsidRPr="00B704B0">
              <w:tab/>
              <w:t>поддержку регионал</w:t>
            </w:r>
            <w:r w:rsidRPr="00B704B0">
              <w:t>ь</w:t>
            </w:r>
            <w:r w:rsidRPr="00B704B0">
              <w:t>ных и глобальных инициатив по принципу 10 Рио-де-Жанейрской декларации по окружающей среде и разв</w:t>
            </w:r>
            <w:r w:rsidRPr="00B704B0">
              <w:t>и</w:t>
            </w:r>
            <w:r w:rsidRPr="00B704B0">
              <w:t xml:space="preserve">тию. </w:t>
            </w:r>
          </w:p>
          <w:p w:rsidR="00B704B0" w:rsidRPr="00B704B0" w:rsidRDefault="00B704B0" w:rsidP="00B704B0">
            <w:r w:rsidRPr="00B704B0">
              <w:t>Деятельность должна ос</w:t>
            </w:r>
            <w:r w:rsidRPr="00B704B0">
              <w:t>у</w:t>
            </w:r>
            <w:r w:rsidRPr="00B704B0">
              <w:t>ществляться в синергическом взаимодействии с соотве</w:t>
            </w:r>
            <w:r w:rsidRPr="00B704B0">
              <w:t>т</w:t>
            </w:r>
            <w:r w:rsidRPr="00B704B0">
              <w:t>ствующими мероприятиями программы работы по Прот</w:t>
            </w:r>
            <w:r w:rsidRPr="00B704B0">
              <w:t>о</w:t>
            </w:r>
            <w:r w:rsidRPr="00B704B0">
              <w:t>колу о регистрах выбросов и переноса загрязнителей.</w:t>
            </w:r>
          </w:p>
          <w:p w:rsidR="00B704B0" w:rsidRPr="00B704B0" w:rsidRDefault="00B704B0" w:rsidP="00B704B0">
            <w:r w:rsidRPr="00B704B0">
              <w:t>Деятельность по направл</w:t>
            </w:r>
            <w:r w:rsidRPr="00B704B0">
              <w:t>е</w:t>
            </w:r>
            <w:r w:rsidRPr="00B704B0">
              <w:t>нию работы VIII.2 будет  осуществляться в соотве</w:t>
            </w:r>
            <w:r w:rsidRPr="00B704B0">
              <w:t>т</w:t>
            </w:r>
            <w:r w:rsidRPr="00B704B0">
              <w:t>ствии с решением VI/4 о с</w:t>
            </w:r>
            <w:r w:rsidRPr="00B704B0">
              <w:t>о</w:t>
            </w:r>
            <w:r w:rsidRPr="00B704B0">
              <w:t>действии применению при</w:t>
            </w:r>
            <w:r w:rsidRPr="00B704B0">
              <w:t>н</w:t>
            </w:r>
            <w:r w:rsidRPr="00B704B0">
              <w:t>ципов Конвенции на межд</w:t>
            </w:r>
            <w:r w:rsidRPr="00B704B0">
              <w:t>у</w:t>
            </w:r>
            <w:r w:rsidRPr="00B704B0">
              <w:t>народных форумах.</w:t>
            </w:r>
          </w:p>
        </w:tc>
        <w:tc>
          <w:tcPr>
            <w:tcW w:w="2976" w:type="dxa"/>
            <w:tcBorders>
              <w:top w:val="nil"/>
              <w:bottom w:val="nil"/>
            </w:tcBorders>
          </w:tcPr>
          <w:p w:rsidR="00B704B0" w:rsidRPr="00B704B0" w:rsidRDefault="00B704B0" w:rsidP="00B704B0">
            <w:r w:rsidRPr="00B704B0">
              <w:lastRenderedPageBreak/>
              <w:t>Секретариат</w:t>
            </w:r>
          </w:p>
          <w:p w:rsidR="00B704B0" w:rsidRPr="00B704B0" w:rsidRDefault="00B704B0" w:rsidP="00B704B0">
            <w:r w:rsidRPr="00B704B0">
              <w:t>Президиум Совещания Сторон</w:t>
            </w:r>
          </w:p>
          <w:p w:rsidR="00B704B0" w:rsidRPr="00B704B0" w:rsidRDefault="00B704B0" w:rsidP="00B704B0">
            <w:r w:rsidRPr="00B704B0">
              <w:t>Рабочая группа Сторон</w:t>
            </w:r>
          </w:p>
        </w:tc>
        <w:tc>
          <w:tcPr>
            <w:tcW w:w="4842" w:type="dxa"/>
            <w:tcBorders>
              <w:top w:val="nil"/>
              <w:bottom w:val="nil"/>
            </w:tcBorders>
          </w:tcPr>
          <w:p w:rsidR="00B704B0" w:rsidRPr="00B704B0" w:rsidRDefault="00B704B0" w:rsidP="00B704B0">
            <w:r w:rsidRPr="00B704B0">
              <w:t>Участие в ключевых региональных и междунаро</w:t>
            </w:r>
            <w:r w:rsidRPr="00B704B0">
              <w:t>д</w:t>
            </w:r>
            <w:r w:rsidRPr="00B704B0">
              <w:t>ных мероприятиях и процессах; использование двусторонних, региональных и международных механизмов сотрудничества с целью повышения интереса к Конвенции, например Европейской п</w:t>
            </w:r>
            <w:r w:rsidRPr="00B704B0">
              <w:t>о</w:t>
            </w:r>
            <w:r w:rsidRPr="00B704B0">
              <w:lastRenderedPageBreak/>
              <w:t>литики добрососедства; внесение вклада в межд</w:t>
            </w:r>
            <w:r w:rsidRPr="00B704B0">
              <w:t>у</w:t>
            </w:r>
            <w:r w:rsidRPr="00B704B0">
              <w:t>народные процессы, которые тесно связаны с Ко</w:t>
            </w:r>
            <w:r w:rsidRPr="00B704B0">
              <w:t>н</w:t>
            </w:r>
            <w:r w:rsidRPr="00B704B0">
              <w:t>венцией, включая специальные процедуры в рамках Совета по правам человека Организации Объед</w:t>
            </w:r>
            <w:r w:rsidRPr="00B704B0">
              <w:t>и</w:t>
            </w:r>
            <w:r w:rsidRPr="00B704B0">
              <w:t>ненных Наций (в зависимости от мандата), Пр</w:t>
            </w:r>
            <w:r w:rsidRPr="00B704B0">
              <w:t>о</w:t>
            </w:r>
            <w:r w:rsidRPr="00B704B0">
              <w:t>грамму Организации Объединенных Наций по окружающей среде, международные финансовые учреждения и другие соответствующие междун</w:t>
            </w:r>
            <w:r w:rsidRPr="00B704B0">
              <w:t>а</w:t>
            </w:r>
            <w:r w:rsidRPr="00B704B0">
              <w:t>родные форумы.</w:t>
            </w:r>
          </w:p>
          <w:p w:rsidR="00B704B0" w:rsidRPr="00B704B0" w:rsidRDefault="00B704B0" w:rsidP="00B704B0">
            <w:r w:rsidRPr="00B704B0">
              <w:t>Экспертная помощь в осуществлении регионал</w:t>
            </w:r>
            <w:r w:rsidRPr="00B704B0">
              <w:t>ь</w:t>
            </w:r>
            <w:r w:rsidRPr="00B704B0">
              <w:t>ных и глобальных инициатив по принципу 10 Рио-де-Жанейрской декларации; поддержка соотве</w:t>
            </w:r>
            <w:r w:rsidRPr="00B704B0">
              <w:t>т</w:t>
            </w:r>
            <w:r w:rsidRPr="00B704B0">
              <w:t>ствующих мероприятий, организуемых другими субъектами; организация миссий в страны и пом</w:t>
            </w:r>
            <w:r w:rsidRPr="00B704B0">
              <w:t>о</w:t>
            </w:r>
            <w:r w:rsidRPr="00B704B0">
              <w:t>щи странам по просьбе правительств принима</w:t>
            </w:r>
            <w:r w:rsidRPr="00B704B0">
              <w:t>ю</w:t>
            </w:r>
            <w:r w:rsidRPr="00B704B0">
              <w:t>щих стран с уделением особого внимания госуда</w:t>
            </w:r>
            <w:r w:rsidRPr="00B704B0">
              <w:t>р</w:t>
            </w:r>
            <w:r w:rsidRPr="00B704B0">
              <w:t>ствам, которые официально заявили о своей заи</w:t>
            </w:r>
            <w:r w:rsidRPr="00B704B0">
              <w:t>н</w:t>
            </w:r>
            <w:r w:rsidRPr="00B704B0">
              <w:t>тересованности в том, чтобы стать Сторонами Ко</w:t>
            </w:r>
            <w:r w:rsidRPr="00B704B0">
              <w:t>н</w:t>
            </w:r>
            <w:r w:rsidRPr="00B704B0">
              <w:t>венции.</w:t>
            </w:r>
          </w:p>
          <w:p w:rsidR="00B704B0" w:rsidRPr="00B704B0" w:rsidRDefault="00B704B0" w:rsidP="00B704B0">
            <w:r w:rsidRPr="00B704B0">
              <w:t>Осуществление Коммуникационной стратегии; ведение веб-сайтов; подготовка буклетов, публик</w:t>
            </w:r>
            <w:r w:rsidRPr="00B704B0">
              <w:t>а</w:t>
            </w:r>
            <w:r w:rsidRPr="00B704B0">
              <w:t>ций, информационных бюллетеней, статей и других информационных материалов.</w:t>
            </w:r>
          </w:p>
        </w:tc>
        <w:tc>
          <w:tcPr>
            <w:cnfStyle w:val="000100000000" w:firstRow="0" w:lastRow="0" w:firstColumn="0" w:lastColumn="1" w:oddVBand="0" w:evenVBand="0" w:oddHBand="0" w:evenHBand="0" w:firstRowFirstColumn="0" w:firstRowLastColumn="0" w:lastRowFirstColumn="0" w:lastRowLastColumn="0"/>
            <w:tcW w:w="1251" w:type="dxa"/>
            <w:tcBorders>
              <w:top w:val="nil"/>
            </w:tcBorders>
          </w:tcPr>
          <w:p w:rsidR="00B704B0" w:rsidRPr="00B704B0" w:rsidRDefault="00B704B0" w:rsidP="00B704B0">
            <w:pPr>
              <w:jc w:val="right"/>
            </w:pPr>
            <w:r w:rsidRPr="00B704B0">
              <w:lastRenderedPageBreak/>
              <w:t>81 500</w:t>
            </w:r>
          </w:p>
        </w:tc>
      </w:tr>
      <w:tr w:rsidR="00B704B0" w:rsidRPr="00B704B0" w:rsidTr="00E55980">
        <w:tc>
          <w:tcPr>
            <w:tcW w:w="1872" w:type="dxa"/>
            <w:tcBorders>
              <w:top w:val="nil"/>
              <w:bottom w:val="nil"/>
            </w:tcBorders>
          </w:tcPr>
          <w:p w:rsidR="00B704B0" w:rsidRPr="00B704B0" w:rsidRDefault="00B704B0" w:rsidP="00B704B0">
            <w:r w:rsidRPr="00B704B0">
              <w:lastRenderedPageBreak/>
              <w:t xml:space="preserve">IX. </w:t>
            </w:r>
            <w:r w:rsidRPr="00B704B0">
              <w:br/>
              <w:t>Содействие прим</w:t>
            </w:r>
            <w:r w:rsidRPr="00B704B0">
              <w:t>е</w:t>
            </w:r>
            <w:r w:rsidRPr="00B704B0">
              <w:t xml:space="preserve">нению </w:t>
            </w:r>
            <w:proofErr w:type="spellStart"/>
            <w:r w:rsidRPr="00B704B0">
              <w:t>Алмати</w:t>
            </w:r>
            <w:r w:rsidRPr="00B704B0">
              <w:t>н</w:t>
            </w:r>
            <w:r w:rsidRPr="00B704B0">
              <w:t>ского</w:t>
            </w:r>
            <w:proofErr w:type="spellEnd"/>
            <w:r w:rsidRPr="00B704B0">
              <w:t xml:space="preserve"> руководства </w:t>
            </w:r>
            <w:r w:rsidR="00274028">
              <w:br/>
            </w:r>
            <w:r w:rsidRPr="00B704B0">
              <w:t xml:space="preserve">и развитию других взаимосвязей с соответствующими международными </w:t>
            </w:r>
            <w:r w:rsidRPr="00B704B0">
              <w:lastRenderedPageBreak/>
              <w:t>органами и пр</w:t>
            </w:r>
            <w:r w:rsidRPr="00B704B0">
              <w:t>о</w:t>
            </w:r>
            <w:r w:rsidRPr="00B704B0">
              <w:t>цессами</w:t>
            </w:r>
          </w:p>
        </w:tc>
        <w:tc>
          <w:tcPr>
            <w:tcW w:w="2835" w:type="dxa"/>
            <w:tcBorders>
              <w:top w:val="nil"/>
              <w:bottom w:val="nil"/>
            </w:tcBorders>
          </w:tcPr>
          <w:p w:rsidR="00B704B0" w:rsidRPr="00B704B0" w:rsidRDefault="00B704B0" w:rsidP="00B704B0">
            <w:r w:rsidRPr="00B704B0">
              <w:lastRenderedPageBreak/>
              <w:t>Деятельность по этому направлению работы будет осуществляться в соотве</w:t>
            </w:r>
            <w:r w:rsidRPr="00B704B0">
              <w:t>т</w:t>
            </w:r>
            <w:r w:rsidRPr="00B704B0">
              <w:t>ствии с решением VI/4 о с</w:t>
            </w:r>
            <w:r w:rsidRPr="00B704B0">
              <w:t>о</w:t>
            </w:r>
            <w:r w:rsidRPr="00B704B0">
              <w:t>действии применению при</w:t>
            </w:r>
            <w:r w:rsidRPr="00B704B0">
              <w:t>н</w:t>
            </w:r>
            <w:r w:rsidRPr="00B704B0">
              <w:t>ципов Конвенции на межд</w:t>
            </w:r>
            <w:r w:rsidRPr="00B704B0">
              <w:t>у</w:t>
            </w:r>
            <w:r w:rsidRPr="00B704B0">
              <w:t xml:space="preserve">народных форумах. </w:t>
            </w:r>
          </w:p>
        </w:tc>
        <w:tc>
          <w:tcPr>
            <w:tcW w:w="2976" w:type="dxa"/>
            <w:tcBorders>
              <w:top w:val="nil"/>
              <w:bottom w:val="nil"/>
            </w:tcBorders>
          </w:tcPr>
          <w:p w:rsidR="00B704B0" w:rsidRPr="00B704B0" w:rsidRDefault="00B704B0" w:rsidP="00B704B0">
            <w:r w:rsidRPr="00B704B0">
              <w:t>Секретариат</w:t>
            </w:r>
          </w:p>
          <w:p w:rsidR="00B704B0" w:rsidRPr="00B704B0" w:rsidRDefault="00B704B0" w:rsidP="00B704B0">
            <w:r w:rsidRPr="00B704B0">
              <w:t xml:space="preserve">Президиум Совещания Сторон </w:t>
            </w:r>
          </w:p>
          <w:p w:rsidR="00B704B0" w:rsidRPr="00B704B0" w:rsidRDefault="00B704B0" w:rsidP="00B704B0">
            <w:r w:rsidRPr="00B704B0">
              <w:t xml:space="preserve">Рабочая группа Сторон </w:t>
            </w:r>
          </w:p>
        </w:tc>
        <w:tc>
          <w:tcPr>
            <w:tcW w:w="4842" w:type="dxa"/>
            <w:tcBorders>
              <w:top w:val="nil"/>
              <w:bottom w:val="nil"/>
            </w:tcBorders>
          </w:tcPr>
          <w:p w:rsidR="00B704B0" w:rsidRPr="00B704B0" w:rsidRDefault="00B704B0" w:rsidP="00B704B0">
            <w:r w:rsidRPr="00B704B0">
              <w:t>Проведение, исходя из необходимости, тематич</w:t>
            </w:r>
            <w:r w:rsidRPr="00B704B0">
              <w:t>е</w:t>
            </w:r>
            <w:r w:rsidRPr="00B704B0">
              <w:t>ских заседаний в ходе совещаний Рабочей группы Сторон для осуществления контроля за прогрессом в деле содействия применению принципов Конве</w:t>
            </w:r>
            <w:r w:rsidRPr="00B704B0">
              <w:t>н</w:t>
            </w:r>
            <w:r w:rsidRPr="00B704B0">
              <w:t>ции на международных форумах и рассмотрения проблем, встретившихся при осуществлении пун</w:t>
            </w:r>
            <w:r w:rsidRPr="00B704B0">
              <w:t>к</w:t>
            </w:r>
            <w:r w:rsidRPr="00B704B0">
              <w:t xml:space="preserve">та 7 статьи 3 Конвенции. </w:t>
            </w:r>
          </w:p>
          <w:p w:rsidR="00B704B0" w:rsidRPr="00B704B0" w:rsidRDefault="00B704B0" w:rsidP="00B704B0">
            <w:r w:rsidRPr="00B704B0">
              <w:lastRenderedPageBreak/>
              <w:t>Проведение обследований опыта, накопленного в ходе осуществления пункта 7 статьи 3 Конвенции и Алматинского руководства; формирование онла</w:t>
            </w:r>
            <w:r w:rsidRPr="00B704B0">
              <w:t>й</w:t>
            </w:r>
            <w:r w:rsidRPr="00B704B0">
              <w:t>новых сетей; оказание экспертной помощи соотве</w:t>
            </w:r>
            <w:r w:rsidRPr="00B704B0">
              <w:t>т</w:t>
            </w:r>
            <w:r w:rsidRPr="00B704B0">
              <w:t>ствующим международным форумам и Сторонам по их просьбе и пополнение хранилища информ</w:t>
            </w:r>
            <w:r w:rsidRPr="00B704B0">
              <w:t>а</w:t>
            </w:r>
            <w:r w:rsidRPr="00B704B0">
              <w:t>ции о надлежащей практике налаживания эффе</w:t>
            </w:r>
            <w:r w:rsidRPr="00B704B0">
              <w:t>к</w:t>
            </w:r>
            <w:r w:rsidRPr="00B704B0">
              <w:t>тивных процессов для участия общественности в международных форумах; совместная деятельность с органами других договоров и участниками других многосторонних процессов; конкретные действия Сторон на национальном и международном уро</w:t>
            </w:r>
            <w:r w:rsidRPr="00B704B0">
              <w:t>в</w:t>
            </w:r>
            <w:r w:rsidRPr="00B704B0">
              <w:t>нях по пропаганде принципов Конвенции на ме</w:t>
            </w:r>
            <w:r w:rsidRPr="00B704B0">
              <w:t>ж</w:t>
            </w:r>
            <w:r w:rsidRPr="00B704B0">
              <w:t>дународных форумах, а также Алматинского рук</w:t>
            </w:r>
            <w:r w:rsidRPr="00B704B0">
              <w:t>о</w:t>
            </w:r>
            <w:r w:rsidRPr="00B704B0">
              <w:t>водства.</w:t>
            </w:r>
          </w:p>
        </w:tc>
        <w:tc>
          <w:tcPr>
            <w:cnfStyle w:val="000100000000" w:firstRow="0" w:lastRow="0" w:firstColumn="0" w:lastColumn="1" w:oddVBand="0" w:evenVBand="0" w:oddHBand="0" w:evenHBand="0" w:firstRowFirstColumn="0" w:firstRowLastColumn="0" w:lastRowFirstColumn="0" w:lastRowLastColumn="0"/>
            <w:tcW w:w="1251" w:type="dxa"/>
            <w:tcBorders>
              <w:top w:val="nil"/>
            </w:tcBorders>
          </w:tcPr>
          <w:p w:rsidR="00B704B0" w:rsidRPr="00B704B0" w:rsidRDefault="00B704B0" w:rsidP="00B704B0">
            <w:pPr>
              <w:jc w:val="right"/>
            </w:pPr>
            <w:r w:rsidRPr="00B704B0">
              <w:lastRenderedPageBreak/>
              <w:t>65 900</w:t>
            </w:r>
          </w:p>
        </w:tc>
      </w:tr>
      <w:tr w:rsidR="00B704B0" w:rsidRPr="00B704B0" w:rsidTr="00E55980">
        <w:tc>
          <w:tcPr>
            <w:cnfStyle w:val="000100000000" w:firstRow="0" w:lastRow="0" w:firstColumn="0" w:lastColumn="1" w:oddVBand="0" w:evenVBand="0" w:oddHBand="0" w:evenHBand="0" w:firstRowFirstColumn="0" w:firstRowLastColumn="0" w:lastRowFirstColumn="0" w:lastRowLastColumn="0"/>
            <w:tcW w:w="13776" w:type="dxa"/>
            <w:gridSpan w:val="5"/>
            <w:tcBorders>
              <w:top w:val="nil"/>
            </w:tcBorders>
          </w:tcPr>
          <w:p w:rsidR="00B704B0" w:rsidRPr="009773A3" w:rsidRDefault="00B704B0" w:rsidP="00B704B0">
            <w:pPr>
              <w:rPr>
                <w:b/>
              </w:rPr>
            </w:pPr>
            <w:r w:rsidRPr="009773A3">
              <w:rPr>
                <w:b/>
              </w:rPr>
              <w:lastRenderedPageBreak/>
              <w:t xml:space="preserve">Координация, горизонтальная поддержка и Совещание Сторон </w:t>
            </w:r>
          </w:p>
        </w:tc>
      </w:tr>
      <w:tr w:rsidR="00B704B0" w:rsidRPr="00B704B0" w:rsidTr="009773A3">
        <w:tc>
          <w:tcPr>
            <w:tcW w:w="1872" w:type="dxa"/>
            <w:tcBorders>
              <w:top w:val="nil"/>
              <w:bottom w:val="nil"/>
            </w:tcBorders>
          </w:tcPr>
          <w:p w:rsidR="00B704B0" w:rsidRPr="00B704B0" w:rsidRDefault="00B704B0" w:rsidP="00B704B0">
            <w:r w:rsidRPr="00B704B0">
              <w:t xml:space="preserve">X. </w:t>
            </w:r>
            <w:r w:rsidRPr="00B704B0">
              <w:br/>
              <w:t>Координация и контроль межсе</w:t>
            </w:r>
            <w:r w:rsidRPr="00B704B0">
              <w:t>с</w:t>
            </w:r>
            <w:r w:rsidRPr="00B704B0">
              <w:t>сионной деятел</w:t>
            </w:r>
            <w:r w:rsidRPr="00B704B0">
              <w:t>ь</w:t>
            </w:r>
            <w:r w:rsidRPr="00B704B0">
              <w:t>ности</w:t>
            </w:r>
          </w:p>
        </w:tc>
        <w:tc>
          <w:tcPr>
            <w:tcW w:w="2835" w:type="dxa"/>
            <w:tcBorders>
              <w:top w:val="nil"/>
              <w:bottom w:val="nil"/>
            </w:tcBorders>
          </w:tcPr>
          <w:p w:rsidR="00B704B0" w:rsidRPr="00B704B0" w:rsidRDefault="00B704B0" w:rsidP="00B704B0">
            <w:r w:rsidRPr="00B704B0">
              <w:t>Координация и контроль де</w:t>
            </w:r>
            <w:r w:rsidRPr="00B704B0">
              <w:t>я</w:t>
            </w:r>
            <w:r w:rsidRPr="00B704B0">
              <w:t>тельности в рамках Конве</w:t>
            </w:r>
            <w:r w:rsidRPr="00B704B0">
              <w:t>н</w:t>
            </w:r>
            <w:r w:rsidRPr="00B704B0">
              <w:t>ции.</w:t>
            </w:r>
          </w:p>
          <w:p w:rsidR="00B704B0" w:rsidRPr="00B704B0" w:rsidRDefault="00B704B0" w:rsidP="00B704B0">
            <w:r w:rsidRPr="00B704B0">
              <w:t>Подготовка документов по вопросам существа для сед</w:t>
            </w:r>
            <w:r w:rsidRPr="00B704B0">
              <w:t>ь</w:t>
            </w:r>
            <w:r w:rsidRPr="00B704B0">
              <w:t>мой сессии Совещания Ст</w:t>
            </w:r>
            <w:r w:rsidRPr="00B704B0">
              <w:t>о</w:t>
            </w:r>
            <w:r w:rsidRPr="00B704B0">
              <w:t>рон (например, подготовка проектов решений, включая будущую программу работы, и рассмотрение хода ос</w:t>
            </w:r>
            <w:r w:rsidRPr="00B704B0">
              <w:t>у</w:t>
            </w:r>
            <w:r w:rsidRPr="00B704B0">
              <w:t>ществления текущей пр</w:t>
            </w:r>
            <w:r w:rsidRPr="00B704B0">
              <w:t>о</w:t>
            </w:r>
            <w:r w:rsidRPr="00B704B0">
              <w:t>граммы работы и Стратегич</w:t>
            </w:r>
            <w:r w:rsidRPr="00B704B0">
              <w:t>е</w:t>
            </w:r>
            <w:r w:rsidRPr="00B704B0">
              <w:t>ского плана).</w:t>
            </w:r>
          </w:p>
        </w:tc>
        <w:tc>
          <w:tcPr>
            <w:tcW w:w="2976" w:type="dxa"/>
            <w:tcBorders>
              <w:top w:val="nil"/>
              <w:bottom w:val="nil"/>
            </w:tcBorders>
          </w:tcPr>
          <w:p w:rsidR="00B704B0" w:rsidRPr="00B704B0" w:rsidRDefault="00B704B0" w:rsidP="00B704B0">
            <w:r w:rsidRPr="00B704B0">
              <w:t>Рабочая группа Сторон</w:t>
            </w:r>
          </w:p>
          <w:p w:rsidR="00B704B0" w:rsidRPr="00B704B0" w:rsidRDefault="00B704B0" w:rsidP="00B704B0">
            <w:r w:rsidRPr="00B704B0">
              <w:t>Президиум Совещания Сторон</w:t>
            </w:r>
          </w:p>
        </w:tc>
        <w:tc>
          <w:tcPr>
            <w:tcW w:w="4842" w:type="dxa"/>
            <w:tcBorders>
              <w:top w:val="nil"/>
              <w:bottom w:val="nil"/>
            </w:tcBorders>
          </w:tcPr>
          <w:p w:rsidR="00B704B0" w:rsidRPr="00B704B0" w:rsidRDefault="00B704B0" w:rsidP="00B704B0">
            <w:r w:rsidRPr="00B704B0">
              <w:t>Совещания Рабочей группы, совещания Президи</w:t>
            </w:r>
            <w:r w:rsidRPr="00B704B0">
              <w:t>у</w:t>
            </w:r>
            <w:r w:rsidRPr="00B704B0">
              <w:t>ма и консультации между членами Президиума в электронном режиме.</w:t>
            </w:r>
          </w:p>
        </w:tc>
        <w:tc>
          <w:tcPr>
            <w:cnfStyle w:val="000100000000" w:firstRow="0" w:lastRow="0" w:firstColumn="0" w:lastColumn="1" w:oddVBand="0" w:evenVBand="0" w:oddHBand="0" w:evenHBand="0" w:firstRowFirstColumn="0" w:firstRowLastColumn="0" w:lastRowFirstColumn="0" w:lastRowLastColumn="0"/>
            <w:tcW w:w="1251" w:type="dxa"/>
            <w:tcBorders>
              <w:top w:val="nil"/>
            </w:tcBorders>
          </w:tcPr>
          <w:p w:rsidR="00B704B0" w:rsidRPr="00B704B0" w:rsidRDefault="00B704B0" w:rsidP="00B704B0">
            <w:pPr>
              <w:jc w:val="right"/>
            </w:pPr>
            <w:r w:rsidRPr="00B704B0">
              <w:t>100 700</w:t>
            </w:r>
          </w:p>
        </w:tc>
      </w:tr>
      <w:tr w:rsidR="00B704B0" w:rsidRPr="00B704B0" w:rsidTr="009773A3">
        <w:tc>
          <w:tcPr>
            <w:tcW w:w="1872" w:type="dxa"/>
            <w:tcBorders>
              <w:top w:val="nil"/>
            </w:tcBorders>
          </w:tcPr>
          <w:p w:rsidR="00B704B0" w:rsidRPr="00B704B0" w:rsidRDefault="00B704B0" w:rsidP="009773A3">
            <w:pPr>
              <w:keepNext/>
            </w:pPr>
            <w:r w:rsidRPr="00B704B0">
              <w:lastRenderedPageBreak/>
              <w:t xml:space="preserve">XI. </w:t>
            </w:r>
            <w:r w:rsidRPr="00B704B0">
              <w:br/>
              <w:t xml:space="preserve">Седьмая очередная сессия Совещания Сторон </w:t>
            </w:r>
          </w:p>
        </w:tc>
        <w:tc>
          <w:tcPr>
            <w:tcW w:w="2835" w:type="dxa"/>
            <w:tcBorders>
              <w:top w:val="nil"/>
            </w:tcBorders>
          </w:tcPr>
          <w:p w:rsidR="00B704B0" w:rsidRPr="00B704B0" w:rsidRDefault="00B704B0" w:rsidP="009773A3">
            <w:pPr>
              <w:keepNext/>
            </w:pPr>
            <w:r w:rsidRPr="00B704B0">
              <w:t>См. статью 10 Конвенции.</w:t>
            </w:r>
          </w:p>
        </w:tc>
        <w:tc>
          <w:tcPr>
            <w:tcW w:w="2976" w:type="dxa"/>
            <w:tcBorders>
              <w:top w:val="nil"/>
            </w:tcBorders>
          </w:tcPr>
          <w:p w:rsidR="00B704B0" w:rsidRPr="00B704B0" w:rsidRDefault="00B704B0" w:rsidP="009773A3">
            <w:pPr>
              <w:keepNext/>
            </w:pPr>
            <w:r w:rsidRPr="00B704B0">
              <w:t>Совещание Сторон</w:t>
            </w:r>
          </w:p>
        </w:tc>
        <w:tc>
          <w:tcPr>
            <w:tcW w:w="4842" w:type="dxa"/>
            <w:tcBorders>
              <w:top w:val="nil"/>
            </w:tcBorders>
          </w:tcPr>
          <w:p w:rsidR="00B704B0" w:rsidRPr="00B704B0" w:rsidRDefault="00B704B0" w:rsidP="009773A3">
            <w:pPr>
              <w:keepNext/>
            </w:pPr>
            <w:r w:rsidRPr="00B704B0">
              <w:t>Сессия Совещания Сторон</w:t>
            </w:r>
          </w:p>
        </w:tc>
        <w:tc>
          <w:tcPr>
            <w:cnfStyle w:val="000100000000" w:firstRow="0" w:lastRow="0" w:firstColumn="0" w:lastColumn="1" w:oddVBand="0" w:evenVBand="0" w:oddHBand="0" w:evenHBand="0" w:firstRowFirstColumn="0" w:firstRowLastColumn="0" w:lastRowFirstColumn="0" w:lastRowLastColumn="0"/>
            <w:tcW w:w="1251" w:type="dxa"/>
            <w:tcBorders>
              <w:top w:val="nil"/>
            </w:tcBorders>
          </w:tcPr>
          <w:p w:rsidR="00B704B0" w:rsidRPr="00B704B0" w:rsidRDefault="00B704B0" w:rsidP="009773A3">
            <w:pPr>
              <w:keepNext/>
              <w:jc w:val="right"/>
            </w:pPr>
            <w:r w:rsidRPr="00B704B0">
              <w:t>15 000</w:t>
            </w:r>
            <w:r w:rsidRPr="00274028">
              <w:rPr>
                <w:i/>
                <w:vertAlign w:val="superscript"/>
              </w:rPr>
              <w:t>b</w:t>
            </w:r>
          </w:p>
        </w:tc>
      </w:tr>
      <w:tr w:rsidR="00B704B0" w:rsidRPr="00B704B0" w:rsidTr="009773A3">
        <w:tc>
          <w:tcPr>
            <w:tcW w:w="1872" w:type="dxa"/>
            <w:tcBorders>
              <w:bottom w:val="single" w:sz="4" w:space="0" w:color="auto"/>
            </w:tcBorders>
          </w:tcPr>
          <w:p w:rsidR="00B704B0" w:rsidRPr="00B704B0" w:rsidRDefault="00B704B0" w:rsidP="00B704B0">
            <w:r w:rsidRPr="00B704B0">
              <w:t xml:space="preserve">XII. </w:t>
            </w:r>
            <w:r w:rsidRPr="00B704B0">
              <w:br/>
              <w:t>Области горизо</w:t>
            </w:r>
            <w:r w:rsidRPr="00B704B0">
              <w:t>н</w:t>
            </w:r>
            <w:r w:rsidRPr="00B704B0">
              <w:t>тальной поддержки</w:t>
            </w:r>
          </w:p>
        </w:tc>
        <w:tc>
          <w:tcPr>
            <w:tcW w:w="2835" w:type="dxa"/>
            <w:tcBorders>
              <w:bottom w:val="single" w:sz="4" w:space="0" w:color="auto"/>
            </w:tcBorders>
          </w:tcPr>
          <w:p w:rsidR="00B704B0" w:rsidRPr="00B704B0" w:rsidRDefault="00B704B0" w:rsidP="00B704B0">
            <w:r w:rsidRPr="00B704B0">
              <w:t>Общая поддержка, охватыв</w:t>
            </w:r>
            <w:r w:rsidRPr="00B704B0">
              <w:t>а</w:t>
            </w:r>
            <w:r w:rsidRPr="00B704B0">
              <w:t>ющая многочисленные о</w:t>
            </w:r>
            <w:r w:rsidRPr="00B704B0">
              <w:t>с</w:t>
            </w:r>
            <w:r w:rsidRPr="00B704B0">
              <w:t>новные направления пр</w:t>
            </w:r>
            <w:r w:rsidRPr="00B704B0">
              <w:t>о</w:t>
            </w:r>
            <w:r w:rsidRPr="00B704B0">
              <w:t>граммы работы.</w:t>
            </w:r>
          </w:p>
        </w:tc>
        <w:tc>
          <w:tcPr>
            <w:tcW w:w="2976" w:type="dxa"/>
            <w:tcBorders>
              <w:bottom w:val="single" w:sz="4" w:space="0" w:color="auto"/>
            </w:tcBorders>
          </w:tcPr>
          <w:p w:rsidR="00B704B0" w:rsidRPr="00B704B0" w:rsidRDefault="00B704B0" w:rsidP="00B704B0">
            <w:r w:rsidRPr="00B704B0">
              <w:t>Секретариат</w:t>
            </w:r>
          </w:p>
        </w:tc>
        <w:tc>
          <w:tcPr>
            <w:tcW w:w="4842" w:type="dxa"/>
            <w:tcBorders>
              <w:bottom w:val="single" w:sz="4" w:space="0" w:color="auto"/>
            </w:tcBorders>
          </w:tcPr>
          <w:p w:rsidR="00B704B0" w:rsidRPr="00B704B0" w:rsidRDefault="00B704B0" w:rsidP="00B704B0">
            <w:r w:rsidRPr="00B704B0">
              <w:t>Секретариатская поддержка, подготовка персонала, оборудование</w:t>
            </w:r>
          </w:p>
        </w:tc>
        <w:tc>
          <w:tcPr>
            <w:cnfStyle w:val="000100000000" w:firstRow="0" w:lastRow="0" w:firstColumn="0" w:lastColumn="1" w:oddVBand="0" w:evenVBand="0" w:oddHBand="0" w:evenHBand="0" w:firstRowFirstColumn="0" w:firstRowLastColumn="0" w:lastRowFirstColumn="0" w:lastRowLastColumn="0"/>
            <w:tcW w:w="1251" w:type="dxa"/>
            <w:tcBorders>
              <w:bottom w:val="single" w:sz="4" w:space="0" w:color="auto"/>
            </w:tcBorders>
          </w:tcPr>
          <w:p w:rsidR="00B704B0" w:rsidRPr="00B704B0" w:rsidRDefault="00B704B0" w:rsidP="00B704B0">
            <w:pPr>
              <w:jc w:val="right"/>
            </w:pPr>
            <w:r w:rsidRPr="00B704B0">
              <w:t>77 200</w:t>
            </w:r>
          </w:p>
        </w:tc>
      </w:tr>
      <w:tr w:rsidR="00B704B0" w:rsidRPr="009773A3" w:rsidTr="009773A3">
        <w:tc>
          <w:tcPr>
            <w:tcW w:w="12525" w:type="dxa"/>
            <w:gridSpan w:val="4"/>
            <w:tcBorders>
              <w:top w:val="single" w:sz="4" w:space="0" w:color="auto"/>
              <w:bottom w:val="single" w:sz="12" w:space="0" w:color="auto"/>
            </w:tcBorders>
            <w:shd w:val="clear" w:color="auto" w:fill="auto"/>
          </w:tcPr>
          <w:p w:rsidR="00B704B0" w:rsidRPr="009773A3" w:rsidRDefault="00B704B0" w:rsidP="009773A3">
            <w:pPr>
              <w:spacing w:before="80" w:after="80"/>
              <w:ind w:left="283"/>
              <w:rPr>
                <w:b/>
              </w:rPr>
            </w:pPr>
            <w:r w:rsidRPr="009773A3">
              <w:rPr>
                <w:b/>
              </w:rPr>
              <w:t>Всего (включая расходы на все направления работы и 13% расходов на поддержку программ)</w:t>
            </w:r>
          </w:p>
        </w:tc>
        <w:tc>
          <w:tcPr>
            <w:cnfStyle w:val="000100000000" w:firstRow="0" w:lastRow="0" w:firstColumn="0" w:lastColumn="1" w:oddVBand="0" w:evenVBand="0" w:oddHBand="0" w:evenHBand="0" w:firstRowFirstColumn="0" w:firstRowLastColumn="0" w:lastRowFirstColumn="0" w:lastRowLastColumn="0"/>
            <w:tcW w:w="1251" w:type="dxa"/>
            <w:tcBorders>
              <w:top w:val="single" w:sz="4" w:space="0" w:color="auto"/>
            </w:tcBorders>
            <w:shd w:val="clear" w:color="auto" w:fill="auto"/>
          </w:tcPr>
          <w:p w:rsidR="00B704B0" w:rsidRPr="009773A3" w:rsidRDefault="00B704B0" w:rsidP="009773A3">
            <w:pPr>
              <w:spacing w:before="80" w:after="80"/>
              <w:jc w:val="right"/>
              <w:rPr>
                <w:b/>
              </w:rPr>
            </w:pPr>
            <w:r w:rsidRPr="009773A3">
              <w:rPr>
                <w:b/>
              </w:rPr>
              <w:t>1 201 303</w:t>
            </w:r>
          </w:p>
        </w:tc>
      </w:tr>
    </w:tbl>
    <w:p w:rsidR="00B704B0" w:rsidRPr="009773A3" w:rsidRDefault="00B704B0" w:rsidP="009773A3">
      <w:pPr>
        <w:spacing w:before="120" w:line="220" w:lineRule="exact"/>
        <w:ind w:firstLine="425"/>
        <w:rPr>
          <w:sz w:val="18"/>
        </w:rPr>
      </w:pPr>
      <w:r w:rsidRPr="009773A3">
        <w:rPr>
          <w:i/>
          <w:sz w:val="18"/>
          <w:vertAlign w:val="superscript"/>
        </w:rPr>
        <w:t>а</w:t>
      </w:r>
      <w:r w:rsidRPr="009773A3">
        <w:rPr>
          <w:sz w:val="18"/>
        </w:rPr>
        <w:t xml:space="preserve">  Оценка расходов включает оперативные и другие расходы, представленные в приложении II.</w:t>
      </w:r>
    </w:p>
    <w:p w:rsidR="00B704B0" w:rsidRPr="009773A3" w:rsidRDefault="00B704B0" w:rsidP="009773A3">
      <w:pPr>
        <w:spacing w:line="220" w:lineRule="exact"/>
        <w:ind w:firstLine="426"/>
        <w:rPr>
          <w:sz w:val="18"/>
        </w:rPr>
      </w:pPr>
      <w:r w:rsidRPr="009773A3">
        <w:rPr>
          <w:i/>
          <w:sz w:val="18"/>
          <w:vertAlign w:val="superscript"/>
        </w:rPr>
        <w:t>b</w:t>
      </w:r>
      <w:r w:rsidRPr="009773A3">
        <w:rPr>
          <w:sz w:val="18"/>
        </w:rPr>
        <w:t xml:space="preserve">  Путевые расходы и суточные для отвечающих критериям участников описаны в разделе, касающемся направления работы X.</w:t>
      </w:r>
    </w:p>
    <w:p w:rsidR="00B704B0" w:rsidRPr="00B704B0" w:rsidRDefault="00B704B0" w:rsidP="00B704B0"/>
    <w:p w:rsidR="00B704B0" w:rsidRPr="00B704B0" w:rsidRDefault="00B704B0" w:rsidP="009773A3">
      <w:pPr>
        <w:pStyle w:val="HChGR"/>
      </w:pPr>
      <w:r>
        <w:br w:type="page"/>
      </w:r>
      <w:r w:rsidRPr="00B704B0">
        <w:lastRenderedPageBreak/>
        <w:t>Приложение II</w:t>
      </w:r>
    </w:p>
    <w:p w:rsidR="00B704B0" w:rsidRPr="009773A3" w:rsidRDefault="00B704B0" w:rsidP="009773A3">
      <w:pPr>
        <w:pStyle w:val="HChGR"/>
      </w:pPr>
      <w:r w:rsidRPr="00B704B0">
        <w:tab/>
      </w:r>
      <w:r w:rsidRPr="00B704B0">
        <w:tab/>
        <w:t>Проект сметных расходов на осуществление видов деятельности по</w:t>
      </w:r>
      <w:r w:rsidR="009773A3" w:rsidRPr="009773A3">
        <w:t xml:space="preserve"> </w:t>
      </w:r>
      <w:r w:rsidRPr="00B704B0">
        <w:t>направлениям, перечисленным в программе работы на 2018−2021 годы</w:t>
      </w:r>
    </w:p>
    <w:tbl>
      <w:tblPr>
        <w:tblStyle w:val="TabNum"/>
        <w:tblW w:w="13776" w:type="dxa"/>
        <w:tblInd w:w="283" w:type="dxa"/>
        <w:tblLayout w:type="fixed"/>
        <w:tblLook w:val="05E0" w:firstRow="1" w:lastRow="1" w:firstColumn="1" w:lastColumn="1" w:noHBand="0" w:noVBand="1"/>
      </w:tblPr>
      <w:tblGrid>
        <w:gridCol w:w="1555"/>
        <w:gridCol w:w="3094"/>
        <w:gridCol w:w="995"/>
        <w:gridCol w:w="703"/>
        <w:gridCol w:w="81"/>
        <w:gridCol w:w="1067"/>
        <w:gridCol w:w="764"/>
        <w:gridCol w:w="81"/>
        <w:gridCol w:w="996"/>
        <w:gridCol w:w="793"/>
        <w:gridCol w:w="81"/>
        <w:gridCol w:w="1025"/>
        <w:gridCol w:w="741"/>
        <w:gridCol w:w="9"/>
        <w:gridCol w:w="81"/>
        <w:gridCol w:w="940"/>
        <w:gridCol w:w="770"/>
      </w:tblGrid>
      <w:tr w:rsidR="00B704B0" w:rsidRPr="009773A3" w:rsidTr="009773A3">
        <w:trPr>
          <w:trHeight w:val="200"/>
          <w:tblHeader/>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auto"/>
          </w:tcPr>
          <w:p w:rsidR="00B704B0" w:rsidRPr="009773A3" w:rsidRDefault="00B704B0" w:rsidP="009773A3">
            <w:pPr>
              <w:spacing w:before="80" w:after="80" w:line="200" w:lineRule="exact"/>
              <w:rPr>
                <w:i/>
                <w:sz w:val="16"/>
              </w:rPr>
            </w:pPr>
            <w:r w:rsidRPr="009773A3">
              <w:rPr>
                <w:i/>
                <w:sz w:val="16"/>
              </w:rPr>
              <w:t xml:space="preserve">Направление </w:t>
            </w:r>
            <w:r w:rsidRPr="009773A3">
              <w:rPr>
                <w:i/>
                <w:sz w:val="16"/>
              </w:rPr>
              <w:br/>
              <w:t>работы</w:t>
            </w:r>
          </w:p>
        </w:tc>
        <w:tc>
          <w:tcPr>
            <w:tcW w:w="3094" w:type="dxa"/>
            <w:vMerge w:val="restart"/>
            <w:tcBorders>
              <w:top w:val="single" w:sz="4" w:space="0" w:color="auto"/>
              <w:bottom w:val="nil"/>
            </w:tcBorders>
            <w:shd w:val="clear" w:color="auto" w:fill="auto"/>
          </w:tcPr>
          <w:p w:rsidR="00B704B0" w:rsidRPr="009773A3" w:rsidRDefault="00B704B0" w:rsidP="00E5598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Описание расходов</w:t>
            </w:r>
          </w:p>
        </w:tc>
        <w:tc>
          <w:tcPr>
            <w:tcW w:w="9127" w:type="dxa"/>
            <w:gridSpan w:val="15"/>
            <w:tcBorders>
              <w:top w:val="single" w:sz="4" w:space="0" w:color="auto"/>
              <w:bottom w:val="single" w:sz="4" w:space="0" w:color="auto"/>
            </w:tcBorders>
            <w:shd w:val="clear" w:color="auto" w:fill="auto"/>
          </w:tcPr>
          <w:p w:rsidR="00B704B0" w:rsidRPr="009773A3" w:rsidRDefault="00B704B0" w:rsidP="009773A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Средние сметные расходы в долл. США в год</w:t>
            </w:r>
            <w:r w:rsidRPr="00A75F1C">
              <w:rPr>
                <w:i/>
                <w:sz w:val="16"/>
                <w:vertAlign w:val="superscript"/>
              </w:rPr>
              <w:t>a</w:t>
            </w:r>
          </w:p>
        </w:tc>
      </w:tr>
      <w:tr w:rsidR="00B704B0" w:rsidRPr="009773A3" w:rsidTr="009773A3">
        <w:trPr>
          <w:trHeight w:val="390"/>
          <w:tblHeader/>
        </w:trPr>
        <w:tc>
          <w:tcPr>
            <w:cnfStyle w:val="001000000000" w:firstRow="0" w:lastRow="0" w:firstColumn="1" w:lastColumn="0" w:oddVBand="0" w:evenVBand="0" w:oddHBand="0" w:evenHBand="0" w:firstRowFirstColumn="0" w:firstRowLastColumn="0" w:lastRowFirstColumn="0" w:lastRowLastColumn="0"/>
            <w:tcW w:w="1555" w:type="dxa"/>
            <w:vMerge/>
            <w:tcBorders>
              <w:top w:val="nil"/>
            </w:tcBorders>
            <w:shd w:val="clear" w:color="auto" w:fill="auto"/>
            <w:hideMark/>
          </w:tcPr>
          <w:p w:rsidR="00B704B0" w:rsidRPr="009773A3" w:rsidRDefault="00B704B0" w:rsidP="009773A3">
            <w:pPr>
              <w:spacing w:before="80" w:after="80" w:line="200" w:lineRule="exact"/>
              <w:rPr>
                <w:i/>
                <w:sz w:val="16"/>
              </w:rPr>
            </w:pPr>
          </w:p>
        </w:tc>
        <w:tc>
          <w:tcPr>
            <w:tcW w:w="3094" w:type="dxa"/>
            <w:vMerge/>
            <w:tcBorders>
              <w:top w:val="nil"/>
              <w:bottom w:val="nil"/>
            </w:tcBorders>
            <w:shd w:val="clear" w:color="auto" w:fill="auto"/>
            <w:hideMark/>
          </w:tcPr>
          <w:p w:rsidR="00B704B0" w:rsidRPr="009773A3" w:rsidRDefault="00B704B0" w:rsidP="009773A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1698" w:type="dxa"/>
            <w:gridSpan w:val="2"/>
            <w:tcBorders>
              <w:top w:val="single" w:sz="4" w:space="0" w:color="auto"/>
              <w:bottom w:val="single" w:sz="4" w:space="0" w:color="auto"/>
            </w:tcBorders>
            <w:shd w:val="clear" w:color="auto" w:fill="auto"/>
            <w:hideMark/>
          </w:tcPr>
          <w:p w:rsidR="00B704B0" w:rsidRPr="009773A3" w:rsidRDefault="00B704B0" w:rsidP="009773A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2018 год</w:t>
            </w:r>
          </w:p>
        </w:tc>
        <w:tc>
          <w:tcPr>
            <w:tcW w:w="81" w:type="dxa"/>
            <w:tcBorders>
              <w:top w:val="single" w:sz="4" w:space="0" w:color="auto"/>
              <w:bottom w:val="nil"/>
            </w:tcBorders>
            <w:shd w:val="clear" w:color="auto" w:fill="auto"/>
          </w:tcPr>
          <w:p w:rsidR="00B704B0" w:rsidRPr="009773A3" w:rsidRDefault="00B704B0" w:rsidP="009773A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
        </w:tc>
        <w:tc>
          <w:tcPr>
            <w:tcW w:w="1831" w:type="dxa"/>
            <w:gridSpan w:val="2"/>
            <w:tcBorders>
              <w:top w:val="single" w:sz="4" w:space="0" w:color="auto"/>
              <w:bottom w:val="single" w:sz="4" w:space="0" w:color="auto"/>
            </w:tcBorders>
            <w:shd w:val="clear" w:color="auto" w:fill="auto"/>
            <w:noWrap/>
            <w:hideMark/>
          </w:tcPr>
          <w:p w:rsidR="00B704B0" w:rsidRPr="009773A3" w:rsidRDefault="00B704B0" w:rsidP="009773A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2019 год</w:t>
            </w:r>
          </w:p>
        </w:tc>
        <w:tc>
          <w:tcPr>
            <w:tcW w:w="81" w:type="dxa"/>
            <w:tcBorders>
              <w:top w:val="single" w:sz="4" w:space="0" w:color="auto"/>
              <w:bottom w:val="nil"/>
            </w:tcBorders>
            <w:shd w:val="clear" w:color="auto" w:fill="auto"/>
          </w:tcPr>
          <w:p w:rsidR="00B704B0" w:rsidRPr="009773A3" w:rsidRDefault="00B704B0" w:rsidP="009773A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
        </w:tc>
        <w:tc>
          <w:tcPr>
            <w:tcW w:w="1789" w:type="dxa"/>
            <w:gridSpan w:val="2"/>
            <w:tcBorders>
              <w:top w:val="single" w:sz="4" w:space="0" w:color="auto"/>
              <w:bottom w:val="single" w:sz="4" w:space="0" w:color="auto"/>
            </w:tcBorders>
            <w:shd w:val="clear" w:color="auto" w:fill="auto"/>
            <w:noWrap/>
            <w:hideMark/>
          </w:tcPr>
          <w:p w:rsidR="00B704B0" w:rsidRPr="009773A3" w:rsidRDefault="00B704B0" w:rsidP="009773A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2020 год</w:t>
            </w:r>
          </w:p>
        </w:tc>
        <w:tc>
          <w:tcPr>
            <w:tcW w:w="81" w:type="dxa"/>
            <w:tcBorders>
              <w:top w:val="single" w:sz="4" w:space="0" w:color="auto"/>
              <w:bottom w:val="nil"/>
            </w:tcBorders>
            <w:shd w:val="clear" w:color="auto" w:fill="auto"/>
          </w:tcPr>
          <w:p w:rsidR="00B704B0" w:rsidRPr="009773A3" w:rsidRDefault="00B704B0" w:rsidP="009773A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
        </w:tc>
        <w:tc>
          <w:tcPr>
            <w:tcW w:w="1775" w:type="dxa"/>
            <w:gridSpan w:val="3"/>
            <w:tcBorders>
              <w:top w:val="single" w:sz="4" w:space="0" w:color="auto"/>
              <w:bottom w:val="single" w:sz="4" w:space="0" w:color="auto"/>
            </w:tcBorders>
            <w:shd w:val="clear" w:color="auto" w:fill="auto"/>
            <w:noWrap/>
            <w:hideMark/>
          </w:tcPr>
          <w:p w:rsidR="00B704B0" w:rsidRPr="009773A3" w:rsidRDefault="00B704B0" w:rsidP="009773A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2021 год</w:t>
            </w:r>
          </w:p>
        </w:tc>
        <w:tc>
          <w:tcPr>
            <w:tcW w:w="81" w:type="dxa"/>
            <w:tcBorders>
              <w:top w:val="single" w:sz="4" w:space="0" w:color="auto"/>
              <w:bottom w:val="nil"/>
            </w:tcBorders>
            <w:shd w:val="clear" w:color="auto" w:fill="auto"/>
          </w:tcPr>
          <w:p w:rsidR="00B704B0" w:rsidRPr="009773A3" w:rsidRDefault="00B704B0" w:rsidP="009773A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
        </w:tc>
        <w:tc>
          <w:tcPr>
            <w:tcW w:w="1710" w:type="dxa"/>
            <w:gridSpan w:val="2"/>
            <w:tcBorders>
              <w:top w:val="single" w:sz="4" w:space="0" w:color="auto"/>
              <w:bottom w:val="single" w:sz="4" w:space="0" w:color="auto"/>
            </w:tcBorders>
            <w:shd w:val="clear" w:color="auto" w:fill="auto"/>
            <w:noWrap/>
            <w:hideMark/>
          </w:tcPr>
          <w:p w:rsidR="00B704B0" w:rsidRPr="009773A3" w:rsidRDefault="00B704B0" w:rsidP="009773A3">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 xml:space="preserve">В среднем за </w:t>
            </w:r>
            <w:r w:rsidRPr="009773A3">
              <w:rPr>
                <w:i/>
                <w:sz w:val="16"/>
              </w:rPr>
              <w:br/>
              <w:t>2018–2021 годы</w:t>
            </w:r>
          </w:p>
        </w:tc>
      </w:tr>
      <w:tr w:rsidR="00B704B0" w:rsidRPr="009773A3" w:rsidTr="009773A3">
        <w:trPr>
          <w:trHeight w:val="266"/>
          <w:tblHeader/>
        </w:trPr>
        <w:tc>
          <w:tcPr>
            <w:cnfStyle w:val="001000000000" w:firstRow="0" w:lastRow="0" w:firstColumn="1" w:lastColumn="0" w:oddVBand="0" w:evenVBand="0" w:oddHBand="0" w:evenHBand="0" w:firstRowFirstColumn="0" w:firstRowLastColumn="0" w:lastRowFirstColumn="0" w:lastRowLastColumn="0"/>
            <w:tcW w:w="1555" w:type="dxa"/>
            <w:vMerge/>
            <w:tcBorders>
              <w:top w:val="nil"/>
              <w:bottom w:val="single" w:sz="12" w:space="0" w:color="auto"/>
            </w:tcBorders>
            <w:shd w:val="clear" w:color="auto" w:fill="auto"/>
            <w:hideMark/>
          </w:tcPr>
          <w:p w:rsidR="00B704B0" w:rsidRPr="009773A3" w:rsidRDefault="00B704B0" w:rsidP="009773A3">
            <w:pPr>
              <w:spacing w:before="80" w:after="80" w:line="200" w:lineRule="exact"/>
              <w:rPr>
                <w:i/>
                <w:sz w:val="16"/>
              </w:rPr>
            </w:pPr>
          </w:p>
        </w:tc>
        <w:tc>
          <w:tcPr>
            <w:tcW w:w="3094" w:type="dxa"/>
            <w:vMerge/>
            <w:tcBorders>
              <w:top w:val="nil"/>
              <w:bottom w:val="single" w:sz="12" w:space="0" w:color="auto"/>
            </w:tcBorders>
            <w:shd w:val="clear" w:color="auto" w:fill="auto"/>
            <w:hideMark/>
          </w:tcPr>
          <w:p w:rsidR="00B704B0" w:rsidRPr="009773A3" w:rsidRDefault="00B704B0" w:rsidP="009773A3">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995" w:type="dxa"/>
            <w:tcBorders>
              <w:top w:val="nil"/>
              <w:bottom w:val="single" w:sz="12" w:space="0" w:color="auto"/>
            </w:tcBorders>
            <w:shd w:val="clear" w:color="auto" w:fill="auto"/>
            <w:hideMark/>
          </w:tcPr>
          <w:p w:rsidR="00B704B0" w:rsidRPr="009773A3" w:rsidRDefault="00B704B0" w:rsidP="002740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Операти</w:t>
            </w:r>
            <w:r w:rsidRPr="009773A3">
              <w:rPr>
                <w:i/>
                <w:sz w:val="16"/>
              </w:rPr>
              <w:t>в</w:t>
            </w:r>
            <w:r w:rsidRPr="009773A3">
              <w:rPr>
                <w:i/>
                <w:sz w:val="16"/>
              </w:rPr>
              <w:t>ные</w:t>
            </w:r>
          </w:p>
        </w:tc>
        <w:tc>
          <w:tcPr>
            <w:tcW w:w="784" w:type="dxa"/>
            <w:gridSpan w:val="2"/>
            <w:tcBorders>
              <w:top w:val="nil"/>
              <w:bottom w:val="single" w:sz="12" w:space="0" w:color="auto"/>
            </w:tcBorders>
            <w:shd w:val="clear" w:color="auto" w:fill="auto"/>
            <w:hideMark/>
          </w:tcPr>
          <w:p w:rsidR="00B704B0" w:rsidRPr="009773A3" w:rsidRDefault="00B704B0" w:rsidP="002740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Другие</w:t>
            </w:r>
          </w:p>
        </w:tc>
        <w:tc>
          <w:tcPr>
            <w:tcW w:w="1067" w:type="dxa"/>
            <w:tcBorders>
              <w:top w:val="nil"/>
              <w:bottom w:val="single" w:sz="12" w:space="0" w:color="auto"/>
            </w:tcBorders>
            <w:shd w:val="clear" w:color="auto" w:fill="auto"/>
            <w:noWrap/>
            <w:hideMark/>
          </w:tcPr>
          <w:p w:rsidR="00B704B0" w:rsidRPr="009773A3" w:rsidRDefault="00B704B0" w:rsidP="002740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Операти</w:t>
            </w:r>
            <w:r w:rsidRPr="009773A3">
              <w:rPr>
                <w:i/>
                <w:sz w:val="16"/>
              </w:rPr>
              <w:t>в</w:t>
            </w:r>
            <w:r w:rsidRPr="009773A3">
              <w:rPr>
                <w:i/>
                <w:sz w:val="16"/>
              </w:rPr>
              <w:t>ные</w:t>
            </w:r>
          </w:p>
        </w:tc>
        <w:tc>
          <w:tcPr>
            <w:tcW w:w="845" w:type="dxa"/>
            <w:gridSpan w:val="2"/>
            <w:tcBorders>
              <w:top w:val="nil"/>
              <w:bottom w:val="single" w:sz="12" w:space="0" w:color="auto"/>
            </w:tcBorders>
            <w:shd w:val="clear" w:color="auto" w:fill="auto"/>
            <w:hideMark/>
          </w:tcPr>
          <w:p w:rsidR="00B704B0" w:rsidRPr="009773A3" w:rsidRDefault="00B704B0" w:rsidP="002740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Другие</w:t>
            </w:r>
          </w:p>
        </w:tc>
        <w:tc>
          <w:tcPr>
            <w:tcW w:w="996" w:type="dxa"/>
            <w:tcBorders>
              <w:top w:val="nil"/>
              <w:bottom w:val="single" w:sz="12" w:space="0" w:color="auto"/>
            </w:tcBorders>
            <w:shd w:val="clear" w:color="auto" w:fill="auto"/>
            <w:noWrap/>
            <w:hideMark/>
          </w:tcPr>
          <w:p w:rsidR="00B704B0" w:rsidRPr="009773A3" w:rsidRDefault="00B704B0" w:rsidP="002740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Операти</w:t>
            </w:r>
            <w:r w:rsidRPr="009773A3">
              <w:rPr>
                <w:i/>
                <w:sz w:val="16"/>
              </w:rPr>
              <w:t>в</w:t>
            </w:r>
            <w:r w:rsidRPr="009773A3">
              <w:rPr>
                <w:i/>
                <w:sz w:val="16"/>
              </w:rPr>
              <w:t>ные</w:t>
            </w:r>
          </w:p>
        </w:tc>
        <w:tc>
          <w:tcPr>
            <w:tcW w:w="874" w:type="dxa"/>
            <w:gridSpan w:val="2"/>
            <w:tcBorders>
              <w:top w:val="nil"/>
              <w:bottom w:val="single" w:sz="12" w:space="0" w:color="auto"/>
            </w:tcBorders>
            <w:shd w:val="clear" w:color="auto" w:fill="auto"/>
            <w:hideMark/>
          </w:tcPr>
          <w:p w:rsidR="00B704B0" w:rsidRPr="009773A3" w:rsidRDefault="00B704B0" w:rsidP="002740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Другие</w:t>
            </w:r>
          </w:p>
        </w:tc>
        <w:tc>
          <w:tcPr>
            <w:tcW w:w="1025" w:type="dxa"/>
            <w:tcBorders>
              <w:top w:val="nil"/>
              <w:bottom w:val="single" w:sz="12" w:space="0" w:color="auto"/>
            </w:tcBorders>
            <w:shd w:val="clear" w:color="auto" w:fill="auto"/>
            <w:noWrap/>
            <w:hideMark/>
          </w:tcPr>
          <w:p w:rsidR="00B704B0" w:rsidRPr="009773A3" w:rsidRDefault="00B704B0" w:rsidP="002740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Операти</w:t>
            </w:r>
            <w:r w:rsidRPr="009773A3">
              <w:rPr>
                <w:i/>
                <w:sz w:val="16"/>
              </w:rPr>
              <w:t>в</w:t>
            </w:r>
            <w:r w:rsidRPr="009773A3">
              <w:rPr>
                <w:i/>
                <w:sz w:val="16"/>
              </w:rPr>
              <w:t>ные</w:t>
            </w:r>
          </w:p>
        </w:tc>
        <w:tc>
          <w:tcPr>
            <w:tcW w:w="741" w:type="dxa"/>
            <w:tcBorders>
              <w:top w:val="nil"/>
              <w:bottom w:val="single" w:sz="12" w:space="0" w:color="auto"/>
            </w:tcBorders>
            <w:shd w:val="clear" w:color="auto" w:fill="auto"/>
            <w:hideMark/>
          </w:tcPr>
          <w:p w:rsidR="00B704B0" w:rsidRPr="009773A3" w:rsidRDefault="00B704B0" w:rsidP="002740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Другие</w:t>
            </w:r>
          </w:p>
        </w:tc>
        <w:tc>
          <w:tcPr>
            <w:tcW w:w="1030" w:type="dxa"/>
            <w:gridSpan w:val="3"/>
            <w:tcBorders>
              <w:top w:val="nil"/>
              <w:bottom w:val="single" w:sz="12" w:space="0" w:color="auto"/>
            </w:tcBorders>
            <w:shd w:val="clear" w:color="auto" w:fill="auto"/>
            <w:noWrap/>
            <w:hideMark/>
          </w:tcPr>
          <w:p w:rsidR="00B704B0" w:rsidRPr="009773A3" w:rsidRDefault="00B704B0" w:rsidP="002740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Операти</w:t>
            </w:r>
            <w:r w:rsidRPr="009773A3">
              <w:rPr>
                <w:i/>
                <w:sz w:val="16"/>
              </w:rPr>
              <w:t>в</w:t>
            </w:r>
            <w:r w:rsidRPr="009773A3">
              <w:rPr>
                <w:i/>
                <w:sz w:val="16"/>
              </w:rPr>
              <w:t>ные</w:t>
            </w:r>
          </w:p>
        </w:tc>
        <w:tc>
          <w:tcPr>
            <w:tcW w:w="770" w:type="dxa"/>
            <w:tcBorders>
              <w:top w:val="nil"/>
              <w:bottom w:val="single" w:sz="12" w:space="0" w:color="auto"/>
            </w:tcBorders>
            <w:shd w:val="clear" w:color="auto" w:fill="auto"/>
            <w:hideMark/>
          </w:tcPr>
          <w:p w:rsidR="00B704B0" w:rsidRPr="009773A3" w:rsidRDefault="00B704B0" w:rsidP="00274028">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9773A3">
              <w:rPr>
                <w:i/>
                <w:sz w:val="16"/>
              </w:rPr>
              <w:t>Другие</w:t>
            </w:r>
          </w:p>
        </w:tc>
      </w:tr>
      <w:tr w:rsidR="00B704B0" w:rsidRPr="009773A3" w:rsidTr="009773A3">
        <w:trPr>
          <w:trHeight w:val="765"/>
        </w:trPr>
        <w:tc>
          <w:tcPr>
            <w:cnfStyle w:val="001000000000" w:firstRow="0" w:lastRow="0" w:firstColumn="1" w:lastColumn="0" w:oddVBand="0" w:evenVBand="0" w:oddHBand="0" w:evenHBand="0" w:firstRowFirstColumn="0" w:firstRowLastColumn="0" w:lastRowFirstColumn="0" w:lastRowLastColumn="0"/>
            <w:tcW w:w="1555" w:type="dxa"/>
            <w:tcBorders>
              <w:top w:val="single" w:sz="12" w:space="0" w:color="auto"/>
            </w:tcBorders>
            <w:vAlign w:val="top"/>
            <w:hideMark/>
          </w:tcPr>
          <w:p w:rsidR="00B704B0" w:rsidRPr="009773A3" w:rsidRDefault="00B704B0" w:rsidP="009773A3">
            <w:r w:rsidRPr="009773A3">
              <w:t xml:space="preserve">I. </w:t>
            </w:r>
            <w:r w:rsidRPr="009773A3">
              <w:br/>
              <w:t xml:space="preserve">Доступ к </w:t>
            </w:r>
            <w:r w:rsidRPr="009773A3">
              <w:br/>
              <w:t>информации</w:t>
            </w:r>
            <w:r w:rsidRPr="00A75F1C">
              <w:rPr>
                <w:i/>
                <w:vertAlign w:val="superscript"/>
              </w:rPr>
              <w:t>b</w:t>
            </w:r>
          </w:p>
        </w:tc>
        <w:tc>
          <w:tcPr>
            <w:tcW w:w="3094" w:type="dxa"/>
            <w:tcBorders>
              <w:top w:val="single" w:sz="12" w:space="0" w:color="auto"/>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Поддержка со стороны сотрудников категории специалистов</w:t>
            </w:r>
            <w:r w:rsidRPr="00A75F1C">
              <w:rPr>
                <w:i/>
                <w:vertAlign w:val="superscript"/>
              </w:rPr>
              <w:t>с</w:t>
            </w:r>
            <w:r w:rsidRPr="009773A3">
              <w:t>, один с</w:t>
            </w:r>
            <w:r w:rsidRPr="009773A3">
              <w:t>о</w:t>
            </w:r>
            <w:r w:rsidRPr="009773A3">
              <w:t>трудник С–3 из расчета 30% эквив</w:t>
            </w:r>
            <w:r w:rsidRPr="009773A3">
              <w:t>а</w:t>
            </w:r>
            <w:r w:rsidRPr="009773A3">
              <w:t>лента полной занятости (ЭПЗ)</w:t>
            </w:r>
          </w:p>
        </w:tc>
        <w:tc>
          <w:tcPr>
            <w:tcW w:w="995" w:type="dxa"/>
            <w:tcBorders>
              <w:top w:val="single" w:sz="12"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54 000</w:t>
            </w:r>
          </w:p>
        </w:tc>
        <w:tc>
          <w:tcPr>
            <w:tcW w:w="784" w:type="dxa"/>
            <w:gridSpan w:val="2"/>
            <w:tcBorders>
              <w:top w:val="single" w:sz="12"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single" w:sz="12"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54 000</w:t>
            </w:r>
          </w:p>
        </w:tc>
        <w:tc>
          <w:tcPr>
            <w:tcW w:w="845" w:type="dxa"/>
            <w:gridSpan w:val="2"/>
            <w:tcBorders>
              <w:top w:val="single" w:sz="12"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single" w:sz="12"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54 000</w:t>
            </w:r>
          </w:p>
        </w:tc>
        <w:tc>
          <w:tcPr>
            <w:tcW w:w="874" w:type="dxa"/>
            <w:gridSpan w:val="2"/>
            <w:tcBorders>
              <w:top w:val="single" w:sz="12"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single" w:sz="12"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54 000</w:t>
            </w:r>
          </w:p>
        </w:tc>
        <w:tc>
          <w:tcPr>
            <w:tcW w:w="741" w:type="dxa"/>
            <w:tcBorders>
              <w:top w:val="single" w:sz="12"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single" w:sz="12"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54 000</w:t>
            </w:r>
            <w:r w:rsidRPr="00E55980">
              <w:rPr>
                <w:i/>
                <w:vertAlign w:val="superscript"/>
              </w:rPr>
              <w:t>c</w:t>
            </w:r>
          </w:p>
        </w:tc>
        <w:tc>
          <w:tcPr>
            <w:tcW w:w="770" w:type="dxa"/>
            <w:tcBorders>
              <w:top w:val="single" w:sz="12"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9773A3">
        <w:trPr>
          <w:trHeight w:val="795"/>
        </w:trPr>
        <w:tc>
          <w:tcPr>
            <w:cnfStyle w:val="001000000000" w:firstRow="0" w:lastRow="0" w:firstColumn="1" w:lastColumn="0" w:oddVBand="0" w:evenVBand="0" w:oddHBand="0" w:evenHBand="0" w:firstRowFirstColumn="0" w:firstRowLastColumn="0" w:lastRowFirstColumn="0" w:lastRowLastColumn="0"/>
            <w:tcW w:w="1555" w:type="dxa"/>
            <w:vAlign w:val="top"/>
            <w:hideMark/>
          </w:tcPr>
          <w:p w:rsidR="00B704B0" w:rsidRPr="009773A3" w:rsidRDefault="00B704B0" w:rsidP="009773A3"/>
        </w:tc>
        <w:tc>
          <w:tcPr>
            <w:tcW w:w="3094" w:type="dxa"/>
            <w:vAlign w:val="top"/>
            <w:hideMark/>
          </w:tcPr>
          <w:p w:rsidR="00B704B0" w:rsidRPr="009773A3" w:rsidRDefault="00B704B0" w:rsidP="00A75F1C">
            <w:pPr>
              <w:jc w:val="left"/>
              <w:cnfStyle w:val="000000000000" w:firstRow="0" w:lastRow="0" w:firstColumn="0" w:lastColumn="0" w:oddVBand="0" w:evenVBand="0" w:oddHBand="0" w:evenHBand="0" w:firstRowFirstColumn="0" w:firstRowLastColumn="0" w:lastRowFirstColumn="0" w:lastRowLastColumn="0"/>
            </w:pPr>
            <w:r w:rsidRPr="009773A3">
              <w:t>Консультации (например, обслуж</w:t>
            </w:r>
            <w:r w:rsidRPr="009773A3">
              <w:t>и</w:t>
            </w:r>
            <w:r w:rsidRPr="009773A3">
              <w:t>вание Орхусского информационно-координационного механизма и Орхусской базы данных о надлеж</w:t>
            </w:r>
            <w:r w:rsidRPr="009773A3">
              <w:t>а</w:t>
            </w:r>
            <w:r w:rsidRPr="009773A3">
              <w:t>щей практике)</w:t>
            </w:r>
          </w:p>
        </w:tc>
        <w:tc>
          <w:tcPr>
            <w:tcW w:w="995" w:type="dxa"/>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784" w:type="dxa"/>
            <w:gridSpan w:val="2"/>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3 000</w:t>
            </w:r>
          </w:p>
        </w:tc>
        <w:tc>
          <w:tcPr>
            <w:tcW w:w="1067"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845" w:type="dxa"/>
            <w:gridSpan w:val="2"/>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3 000</w:t>
            </w:r>
          </w:p>
        </w:tc>
        <w:tc>
          <w:tcPr>
            <w:tcW w:w="996"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874" w:type="dxa"/>
            <w:gridSpan w:val="2"/>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3 000</w:t>
            </w:r>
          </w:p>
        </w:tc>
        <w:tc>
          <w:tcPr>
            <w:tcW w:w="1025"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741"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3 000</w:t>
            </w:r>
          </w:p>
        </w:tc>
        <w:tc>
          <w:tcPr>
            <w:tcW w:w="1030" w:type="dxa"/>
            <w:gridSpan w:val="3"/>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770"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3 000</w:t>
            </w:r>
          </w:p>
        </w:tc>
      </w:tr>
      <w:tr w:rsidR="00B704B0" w:rsidRPr="009773A3" w:rsidTr="009773A3">
        <w:trPr>
          <w:trHeight w:val="480"/>
        </w:trPr>
        <w:tc>
          <w:tcPr>
            <w:cnfStyle w:val="001000000000" w:firstRow="0" w:lastRow="0" w:firstColumn="1" w:lastColumn="0" w:oddVBand="0" w:evenVBand="0" w:oddHBand="0" w:evenHBand="0" w:firstRowFirstColumn="0" w:firstRowLastColumn="0" w:lastRowFirstColumn="0" w:lastRowLastColumn="0"/>
            <w:tcW w:w="1555" w:type="dxa"/>
            <w:vAlign w:val="top"/>
            <w:hideMark/>
          </w:tcPr>
          <w:p w:rsidR="00B704B0" w:rsidRPr="009773A3" w:rsidRDefault="00B704B0" w:rsidP="009773A3"/>
        </w:tc>
        <w:tc>
          <w:tcPr>
            <w:tcW w:w="3094" w:type="dxa"/>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Путевые расходы, суточные для отвечающих критериям участников (два совещания)</w:t>
            </w:r>
          </w:p>
        </w:tc>
        <w:tc>
          <w:tcPr>
            <w:tcW w:w="995" w:type="dxa"/>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784" w:type="dxa"/>
            <w:gridSpan w:val="2"/>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40 800</w:t>
            </w:r>
          </w:p>
        </w:tc>
        <w:tc>
          <w:tcPr>
            <w:tcW w:w="845" w:type="dxa"/>
            <w:gridSpan w:val="2"/>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40 800</w:t>
            </w:r>
          </w:p>
        </w:tc>
        <w:tc>
          <w:tcPr>
            <w:tcW w:w="874" w:type="dxa"/>
            <w:gridSpan w:val="2"/>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741" w:type="dxa"/>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20 400</w:t>
            </w:r>
          </w:p>
        </w:tc>
        <w:tc>
          <w:tcPr>
            <w:tcW w:w="770" w:type="dxa"/>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vAlign w:val="top"/>
            <w:hideMark/>
          </w:tcPr>
          <w:p w:rsidR="00B704B0" w:rsidRPr="009773A3" w:rsidRDefault="00B704B0" w:rsidP="009773A3"/>
        </w:tc>
        <w:tc>
          <w:tcPr>
            <w:tcW w:w="3094" w:type="dxa"/>
            <w:tcBorders>
              <w:bottom w:val="single" w:sz="4" w:space="0" w:color="auto"/>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Путевые расходы, суточные (кома</w:t>
            </w:r>
            <w:r w:rsidRPr="009773A3">
              <w:t>н</w:t>
            </w:r>
            <w:r w:rsidRPr="009773A3">
              <w:t>дировки сотрудников)</w:t>
            </w:r>
            <w:r w:rsidRPr="00A75F1C">
              <w:rPr>
                <w:i/>
                <w:vertAlign w:val="superscript"/>
              </w:rPr>
              <w:t>d</w:t>
            </w:r>
          </w:p>
        </w:tc>
        <w:tc>
          <w:tcPr>
            <w:tcW w:w="995"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784"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1067"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845"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996"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874"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1025"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741"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1030" w:type="dxa"/>
            <w:gridSpan w:val="3"/>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770"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r>
      <w:tr w:rsidR="00B704B0" w:rsidRPr="00A75F1C"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shd w:val="clear" w:color="auto" w:fill="auto"/>
            <w:vAlign w:val="top"/>
            <w:hideMark/>
          </w:tcPr>
          <w:p w:rsidR="00B704B0" w:rsidRPr="00A75F1C" w:rsidRDefault="00B704B0" w:rsidP="00A75F1C">
            <w:pPr>
              <w:spacing w:before="80" w:after="80"/>
              <w:ind w:left="283"/>
              <w:rPr>
                <w:b/>
              </w:rPr>
            </w:pPr>
            <w:r w:rsidRPr="00A75F1C">
              <w:rPr>
                <w:b/>
              </w:rPr>
              <w:t>Итого</w:t>
            </w:r>
          </w:p>
        </w:tc>
        <w:tc>
          <w:tcPr>
            <w:tcW w:w="3094" w:type="dxa"/>
            <w:tcBorders>
              <w:top w:val="single" w:sz="4" w:space="0" w:color="auto"/>
              <w:bottom w:val="single" w:sz="4" w:space="0" w:color="auto"/>
            </w:tcBorders>
            <w:shd w:val="clear" w:color="auto" w:fill="auto"/>
            <w:vAlign w:val="top"/>
            <w:hideMark/>
          </w:tcPr>
          <w:p w:rsidR="00B704B0" w:rsidRPr="00A75F1C" w:rsidRDefault="00B704B0" w:rsidP="00A75F1C">
            <w:pPr>
              <w:spacing w:before="80" w:after="80"/>
              <w:jc w:val="left"/>
              <w:cnfStyle w:val="000000000000" w:firstRow="0" w:lastRow="0" w:firstColumn="0" w:lastColumn="0" w:oddVBand="0" w:evenVBand="0" w:oddHBand="0" w:evenHBand="0" w:firstRowFirstColumn="0" w:firstRowLastColumn="0" w:lastRowFirstColumn="0" w:lastRowLastColumn="0"/>
              <w:rPr>
                <w:b/>
              </w:rPr>
            </w:pPr>
          </w:p>
        </w:tc>
        <w:tc>
          <w:tcPr>
            <w:tcW w:w="995"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59 500</w:t>
            </w:r>
          </w:p>
        </w:tc>
        <w:tc>
          <w:tcPr>
            <w:tcW w:w="78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6 500</w:t>
            </w:r>
          </w:p>
        </w:tc>
        <w:tc>
          <w:tcPr>
            <w:tcW w:w="1067"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100 300</w:t>
            </w:r>
          </w:p>
        </w:tc>
        <w:tc>
          <w:tcPr>
            <w:tcW w:w="845"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6 500</w:t>
            </w:r>
          </w:p>
        </w:tc>
        <w:tc>
          <w:tcPr>
            <w:tcW w:w="996"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100 300</w:t>
            </w:r>
          </w:p>
        </w:tc>
        <w:tc>
          <w:tcPr>
            <w:tcW w:w="87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6 500</w:t>
            </w:r>
          </w:p>
        </w:tc>
        <w:tc>
          <w:tcPr>
            <w:tcW w:w="1025"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59 500</w:t>
            </w:r>
          </w:p>
        </w:tc>
        <w:tc>
          <w:tcPr>
            <w:tcW w:w="741"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6 500</w:t>
            </w:r>
          </w:p>
        </w:tc>
        <w:tc>
          <w:tcPr>
            <w:tcW w:w="1030" w:type="dxa"/>
            <w:gridSpan w:val="3"/>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79 900</w:t>
            </w:r>
          </w:p>
        </w:tc>
        <w:tc>
          <w:tcPr>
            <w:tcW w:w="770"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6 500</w:t>
            </w:r>
          </w:p>
        </w:tc>
      </w:tr>
      <w:tr w:rsidR="00B704B0" w:rsidRPr="009773A3" w:rsidTr="00274028">
        <w:trPr>
          <w:trHeight w:val="555"/>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vAlign w:val="top"/>
            <w:hideMark/>
          </w:tcPr>
          <w:p w:rsidR="00B704B0" w:rsidRPr="009773A3" w:rsidRDefault="00B704B0" w:rsidP="009773A3">
            <w:r w:rsidRPr="009773A3">
              <w:t xml:space="preserve">II. </w:t>
            </w:r>
            <w:r w:rsidRPr="009773A3">
              <w:br/>
              <w:t>Участие общ</w:t>
            </w:r>
            <w:r w:rsidRPr="009773A3">
              <w:t>е</w:t>
            </w:r>
            <w:r w:rsidRPr="009773A3">
              <w:t>ственности</w:t>
            </w:r>
          </w:p>
        </w:tc>
        <w:tc>
          <w:tcPr>
            <w:tcW w:w="3094" w:type="dxa"/>
            <w:tcBorders>
              <w:top w:val="single" w:sz="4" w:space="0" w:color="auto"/>
              <w:bottom w:val="nil"/>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Поддержка со стороны сотрудников категории специалистов</w:t>
            </w:r>
            <w:r w:rsidRPr="000D7588">
              <w:rPr>
                <w:i/>
                <w:vertAlign w:val="superscript"/>
              </w:rPr>
              <w:t>с</w:t>
            </w:r>
            <w:r w:rsidRPr="009773A3">
              <w:t>, один с</w:t>
            </w:r>
            <w:r w:rsidRPr="009773A3">
              <w:t>о</w:t>
            </w:r>
            <w:r w:rsidRPr="009773A3">
              <w:t>трудник С–3 из расчета 30% ЭПЗ</w:t>
            </w:r>
          </w:p>
        </w:tc>
        <w:tc>
          <w:tcPr>
            <w:tcW w:w="995" w:type="dxa"/>
            <w:tcBorders>
              <w:top w:val="single" w:sz="4" w:space="0" w:color="auto"/>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54 000</w:t>
            </w:r>
          </w:p>
        </w:tc>
        <w:tc>
          <w:tcPr>
            <w:tcW w:w="784" w:type="dxa"/>
            <w:gridSpan w:val="2"/>
            <w:tcBorders>
              <w:top w:val="single" w:sz="4" w:space="0" w:color="auto"/>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single" w:sz="4" w:space="0" w:color="auto"/>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54 000</w:t>
            </w:r>
          </w:p>
        </w:tc>
        <w:tc>
          <w:tcPr>
            <w:tcW w:w="845" w:type="dxa"/>
            <w:gridSpan w:val="2"/>
            <w:tcBorders>
              <w:top w:val="single" w:sz="4" w:space="0" w:color="auto"/>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single" w:sz="4" w:space="0" w:color="auto"/>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54 000</w:t>
            </w:r>
          </w:p>
        </w:tc>
        <w:tc>
          <w:tcPr>
            <w:tcW w:w="874" w:type="dxa"/>
            <w:gridSpan w:val="2"/>
            <w:tcBorders>
              <w:top w:val="single" w:sz="4" w:space="0" w:color="auto"/>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single" w:sz="4" w:space="0" w:color="auto"/>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54 000</w:t>
            </w:r>
          </w:p>
        </w:tc>
        <w:tc>
          <w:tcPr>
            <w:tcW w:w="741" w:type="dxa"/>
            <w:tcBorders>
              <w:top w:val="single" w:sz="4" w:space="0" w:color="auto"/>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single" w:sz="4" w:space="0" w:color="auto"/>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54 000</w:t>
            </w:r>
          </w:p>
        </w:tc>
        <w:tc>
          <w:tcPr>
            <w:tcW w:w="770" w:type="dxa"/>
            <w:tcBorders>
              <w:top w:val="single" w:sz="4" w:space="0" w:color="auto"/>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A75F1C">
        <w:trPr>
          <w:trHeight w:val="480"/>
        </w:trPr>
        <w:tc>
          <w:tcPr>
            <w:cnfStyle w:val="001000000000" w:firstRow="0" w:lastRow="0" w:firstColumn="1" w:lastColumn="0" w:oddVBand="0" w:evenVBand="0" w:oddHBand="0" w:evenHBand="0" w:firstRowFirstColumn="0" w:firstRowLastColumn="0" w:lastRowFirstColumn="0" w:lastRowLastColumn="0"/>
            <w:tcW w:w="1555" w:type="dxa"/>
            <w:vMerge/>
            <w:vAlign w:val="top"/>
            <w:hideMark/>
          </w:tcPr>
          <w:p w:rsidR="00B704B0" w:rsidRPr="009773A3" w:rsidRDefault="00B704B0" w:rsidP="009773A3"/>
        </w:tc>
        <w:tc>
          <w:tcPr>
            <w:tcW w:w="3094" w:type="dxa"/>
            <w:tcBorders>
              <w:top w:val="nil"/>
              <w:bottom w:val="nil"/>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Консультативная помощь (напр</w:t>
            </w:r>
            <w:r w:rsidRPr="009773A3">
              <w:t>и</w:t>
            </w:r>
            <w:r w:rsidRPr="009773A3">
              <w:t>мер, подготовка необходимых мат</w:t>
            </w:r>
            <w:r w:rsidRPr="009773A3">
              <w:t>е</w:t>
            </w:r>
            <w:r w:rsidRPr="009773A3">
              <w:t>риалов)</w:t>
            </w:r>
          </w:p>
        </w:tc>
        <w:tc>
          <w:tcPr>
            <w:tcW w:w="995" w:type="dxa"/>
            <w:tcBorders>
              <w:top w:val="nil"/>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784" w:type="dxa"/>
            <w:gridSpan w:val="2"/>
            <w:tcBorders>
              <w:top w:val="nil"/>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1067"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845" w:type="dxa"/>
            <w:gridSpan w:val="2"/>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996"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874" w:type="dxa"/>
            <w:gridSpan w:val="2"/>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1025"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741"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1030" w:type="dxa"/>
            <w:gridSpan w:val="3"/>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770"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r>
      <w:tr w:rsidR="00B704B0" w:rsidRPr="009773A3" w:rsidTr="00A75F1C">
        <w:trPr>
          <w:trHeight w:val="480"/>
        </w:trPr>
        <w:tc>
          <w:tcPr>
            <w:cnfStyle w:val="001000000000" w:firstRow="0" w:lastRow="0" w:firstColumn="1" w:lastColumn="0" w:oddVBand="0" w:evenVBand="0" w:oddHBand="0" w:evenHBand="0" w:firstRowFirstColumn="0" w:firstRowLastColumn="0" w:lastRowFirstColumn="0" w:lastRowLastColumn="0"/>
            <w:tcW w:w="1555" w:type="dxa"/>
            <w:vAlign w:val="top"/>
            <w:hideMark/>
          </w:tcPr>
          <w:p w:rsidR="00B704B0" w:rsidRPr="009773A3" w:rsidRDefault="00B704B0" w:rsidP="00A75F1C">
            <w:pPr>
              <w:keepNext/>
            </w:pPr>
          </w:p>
        </w:tc>
        <w:tc>
          <w:tcPr>
            <w:tcW w:w="3094" w:type="dxa"/>
            <w:tcBorders>
              <w:top w:val="nil"/>
            </w:tcBorders>
            <w:vAlign w:val="top"/>
            <w:hideMark/>
          </w:tcPr>
          <w:p w:rsidR="00B704B0" w:rsidRPr="009773A3" w:rsidRDefault="00B704B0" w:rsidP="00A75F1C">
            <w:pPr>
              <w:keepNext/>
              <w:jc w:val="left"/>
              <w:cnfStyle w:val="000000000000" w:firstRow="0" w:lastRow="0" w:firstColumn="0" w:lastColumn="0" w:oddVBand="0" w:evenVBand="0" w:oddHBand="0" w:evenHBand="0" w:firstRowFirstColumn="0" w:firstRowLastColumn="0" w:lastRowFirstColumn="0" w:lastRowLastColumn="0"/>
            </w:pPr>
            <w:r w:rsidRPr="009773A3">
              <w:t>Путевые расходы, суточные для отвечающих критериям участников (два совещания)</w:t>
            </w:r>
          </w:p>
        </w:tc>
        <w:tc>
          <w:tcPr>
            <w:tcW w:w="995" w:type="dxa"/>
            <w:tcBorders>
              <w:top w:val="nil"/>
            </w:tcBorders>
            <w:hideMark/>
          </w:tcPr>
          <w:p w:rsidR="00B704B0" w:rsidRPr="009773A3" w:rsidRDefault="00B704B0" w:rsidP="00A75F1C">
            <w:pPr>
              <w:keepNext/>
              <w:cnfStyle w:val="000000000000" w:firstRow="0" w:lastRow="0" w:firstColumn="0" w:lastColumn="0" w:oddVBand="0" w:evenVBand="0" w:oddHBand="0" w:evenHBand="0" w:firstRowFirstColumn="0" w:firstRowLastColumn="0" w:lastRowFirstColumn="0" w:lastRowLastColumn="0"/>
            </w:pPr>
            <w:r w:rsidRPr="009773A3">
              <w:t>40 800</w:t>
            </w:r>
          </w:p>
        </w:tc>
        <w:tc>
          <w:tcPr>
            <w:tcW w:w="784" w:type="dxa"/>
            <w:gridSpan w:val="2"/>
            <w:tcBorders>
              <w:top w:val="nil"/>
            </w:tcBorders>
            <w:hideMark/>
          </w:tcPr>
          <w:p w:rsidR="00B704B0" w:rsidRPr="009773A3" w:rsidRDefault="00B704B0" w:rsidP="00A75F1C">
            <w:pPr>
              <w:keepNext/>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nil"/>
            </w:tcBorders>
            <w:noWrap/>
            <w:hideMark/>
          </w:tcPr>
          <w:p w:rsidR="00B704B0" w:rsidRPr="009773A3" w:rsidRDefault="00B704B0" w:rsidP="00A75F1C">
            <w:pPr>
              <w:keepNext/>
              <w:cnfStyle w:val="000000000000" w:firstRow="0" w:lastRow="0" w:firstColumn="0" w:lastColumn="0" w:oddVBand="0" w:evenVBand="0" w:oddHBand="0" w:evenHBand="0" w:firstRowFirstColumn="0" w:firstRowLastColumn="0" w:lastRowFirstColumn="0" w:lastRowLastColumn="0"/>
            </w:pPr>
            <w:r w:rsidRPr="009773A3">
              <w:t>–</w:t>
            </w:r>
          </w:p>
        </w:tc>
        <w:tc>
          <w:tcPr>
            <w:tcW w:w="845" w:type="dxa"/>
            <w:gridSpan w:val="2"/>
            <w:tcBorders>
              <w:top w:val="nil"/>
            </w:tcBorders>
            <w:hideMark/>
          </w:tcPr>
          <w:p w:rsidR="00B704B0" w:rsidRPr="009773A3" w:rsidRDefault="00B704B0" w:rsidP="00A75F1C">
            <w:pPr>
              <w:keepNext/>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nil"/>
            </w:tcBorders>
            <w:noWrap/>
            <w:hideMark/>
          </w:tcPr>
          <w:p w:rsidR="00B704B0" w:rsidRPr="009773A3" w:rsidRDefault="00B704B0" w:rsidP="00A75F1C">
            <w:pPr>
              <w:keepNext/>
              <w:cnfStyle w:val="000000000000" w:firstRow="0" w:lastRow="0" w:firstColumn="0" w:lastColumn="0" w:oddVBand="0" w:evenVBand="0" w:oddHBand="0" w:evenHBand="0" w:firstRowFirstColumn="0" w:firstRowLastColumn="0" w:lastRowFirstColumn="0" w:lastRowLastColumn="0"/>
            </w:pPr>
            <w:r w:rsidRPr="009773A3">
              <w:t>40 800</w:t>
            </w:r>
          </w:p>
        </w:tc>
        <w:tc>
          <w:tcPr>
            <w:tcW w:w="874" w:type="dxa"/>
            <w:gridSpan w:val="2"/>
            <w:tcBorders>
              <w:top w:val="nil"/>
            </w:tcBorders>
            <w:hideMark/>
          </w:tcPr>
          <w:p w:rsidR="00B704B0" w:rsidRPr="009773A3" w:rsidRDefault="00B704B0" w:rsidP="00A75F1C">
            <w:pPr>
              <w:keepNext/>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nil"/>
            </w:tcBorders>
            <w:noWrap/>
            <w:hideMark/>
          </w:tcPr>
          <w:p w:rsidR="00B704B0" w:rsidRPr="009773A3" w:rsidRDefault="00B704B0" w:rsidP="00A75F1C">
            <w:pPr>
              <w:keepNext/>
              <w:cnfStyle w:val="000000000000" w:firstRow="0" w:lastRow="0" w:firstColumn="0" w:lastColumn="0" w:oddVBand="0" w:evenVBand="0" w:oddHBand="0" w:evenHBand="0" w:firstRowFirstColumn="0" w:firstRowLastColumn="0" w:lastRowFirstColumn="0" w:lastRowLastColumn="0"/>
            </w:pPr>
            <w:r w:rsidRPr="009773A3">
              <w:t>–</w:t>
            </w:r>
          </w:p>
        </w:tc>
        <w:tc>
          <w:tcPr>
            <w:tcW w:w="741" w:type="dxa"/>
            <w:tcBorders>
              <w:top w:val="nil"/>
            </w:tcBorders>
            <w:hideMark/>
          </w:tcPr>
          <w:p w:rsidR="00B704B0" w:rsidRPr="009773A3" w:rsidRDefault="00B704B0" w:rsidP="00A75F1C">
            <w:pPr>
              <w:keepNext/>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nil"/>
            </w:tcBorders>
            <w:noWrap/>
            <w:hideMark/>
          </w:tcPr>
          <w:p w:rsidR="00B704B0" w:rsidRPr="009773A3" w:rsidRDefault="00B704B0" w:rsidP="00A75F1C">
            <w:pPr>
              <w:keepNext/>
              <w:cnfStyle w:val="000000000000" w:firstRow="0" w:lastRow="0" w:firstColumn="0" w:lastColumn="0" w:oddVBand="0" w:evenVBand="0" w:oddHBand="0" w:evenHBand="0" w:firstRowFirstColumn="0" w:firstRowLastColumn="0" w:lastRowFirstColumn="0" w:lastRowLastColumn="0"/>
            </w:pPr>
            <w:r w:rsidRPr="009773A3">
              <w:t>20 400</w:t>
            </w:r>
          </w:p>
        </w:tc>
        <w:tc>
          <w:tcPr>
            <w:tcW w:w="770" w:type="dxa"/>
            <w:tcBorders>
              <w:top w:val="nil"/>
            </w:tcBorders>
            <w:hideMark/>
          </w:tcPr>
          <w:p w:rsidR="00B704B0" w:rsidRPr="009773A3" w:rsidRDefault="00B704B0" w:rsidP="00A75F1C">
            <w:pPr>
              <w:keepNext/>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vAlign w:val="top"/>
            <w:hideMark/>
          </w:tcPr>
          <w:p w:rsidR="00B704B0" w:rsidRPr="009773A3" w:rsidRDefault="00B704B0" w:rsidP="009773A3"/>
        </w:tc>
        <w:tc>
          <w:tcPr>
            <w:tcW w:w="3094" w:type="dxa"/>
            <w:tcBorders>
              <w:bottom w:val="single" w:sz="4" w:space="0" w:color="auto"/>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Путевые расходы, суточные (кома</w:t>
            </w:r>
            <w:r w:rsidRPr="009773A3">
              <w:t>н</w:t>
            </w:r>
            <w:r w:rsidRPr="009773A3">
              <w:t>дировки сотрудников)</w:t>
            </w:r>
            <w:r w:rsidRPr="00E55980">
              <w:rPr>
                <w:i/>
                <w:vertAlign w:val="superscript"/>
              </w:rPr>
              <w:t>d</w:t>
            </w:r>
          </w:p>
        </w:tc>
        <w:tc>
          <w:tcPr>
            <w:tcW w:w="995"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784"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1067"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845"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996"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874"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1025"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741"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1030" w:type="dxa"/>
            <w:gridSpan w:val="3"/>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770"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r>
      <w:tr w:rsidR="00B704B0" w:rsidRPr="00A75F1C"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shd w:val="clear" w:color="auto" w:fill="auto"/>
            <w:vAlign w:val="top"/>
            <w:hideMark/>
          </w:tcPr>
          <w:p w:rsidR="00B704B0" w:rsidRPr="00A75F1C" w:rsidRDefault="00B704B0" w:rsidP="00A75F1C">
            <w:pPr>
              <w:spacing w:before="80" w:after="80"/>
              <w:ind w:left="283"/>
              <w:rPr>
                <w:b/>
              </w:rPr>
            </w:pPr>
            <w:r w:rsidRPr="00A75F1C">
              <w:rPr>
                <w:b/>
              </w:rPr>
              <w:t xml:space="preserve">Итого </w:t>
            </w:r>
          </w:p>
        </w:tc>
        <w:tc>
          <w:tcPr>
            <w:tcW w:w="3094" w:type="dxa"/>
            <w:tcBorders>
              <w:top w:val="single" w:sz="4" w:space="0" w:color="auto"/>
              <w:bottom w:val="single" w:sz="4" w:space="0" w:color="auto"/>
            </w:tcBorders>
            <w:shd w:val="clear" w:color="auto" w:fill="auto"/>
            <w:vAlign w:val="top"/>
            <w:hideMark/>
          </w:tcPr>
          <w:p w:rsidR="00B704B0" w:rsidRPr="00A75F1C" w:rsidRDefault="00B704B0" w:rsidP="00A75F1C">
            <w:pPr>
              <w:spacing w:before="80" w:after="80"/>
              <w:jc w:val="left"/>
              <w:cnfStyle w:val="000000000000" w:firstRow="0" w:lastRow="0" w:firstColumn="0" w:lastColumn="0" w:oddVBand="0" w:evenVBand="0" w:oddHBand="0" w:evenHBand="0" w:firstRowFirstColumn="0" w:firstRowLastColumn="0" w:lastRowFirstColumn="0" w:lastRowLastColumn="0"/>
              <w:rPr>
                <w:b/>
              </w:rPr>
            </w:pPr>
          </w:p>
        </w:tc>
        <w:tc>
          <w:tcPr>
            <w:tcW w:w="995"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103 300</w:t>
            </w:r>
          </w:p>
        </w:tc>
        <w:tc>
          <w:tcPr>
            <w:tcW w:w="78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8 500</w:t>
            </w:r>
          </w:p>
        </w:tc>
        <w:tc>
          <w:tcPr>
            <w:tcW w:w="1067"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62 500</w:t>
            </w:r>
          </w:p>
        </w:tc>
        <w:tc>
          <w:tcPr>
            <w:tcW w:w="845"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8 500</w:t>
            </w:r>
          </w:p>
        </w:tc>
        <w:tc>
          <w:tcPr>
            <w:tcW w:w="996"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103 300</w:t>
            </w:r>
          </w:p>
        </w:tc>
        <w:tc>
          <w:tcPr>
            <w:tcW w:w="87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8 500</w:t>
            </w:r>
          </w:p>
        </w:tc>
        <w:tc>
          <w:tcPr>
            <w:tcW w:w="1025"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62 500</w:t>
            </w:r>
          </w:p>
        </w:tc>
        <w:tc>
          <w:tcPr>
            <w:tcW w:w="741"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8 500</w:t>
            </w:r>
          </w:p>
        </w:tc>
        <w:tc>
          <w:tcPr>
            <w:tcW w:w="1030" w:type="dxa"/>
            <w:gridSpan w:val="3"/>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82 900</w:t>
            </w:r>
          </w:p>
        </w:tc>
        <w:tc>
          <w:tcPr>
            <w:tcW w:w="770"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8 500</w:t>
            </w:r>
          </w:p>
        </w:tc>
      </w:tr>
      <w:tr w:rsidR="00B704B0" w:rsidRPr="009773A3" w:rsidTr="00274028">
        <w:trPr>
          <w:trHeight w:val="525"/>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tcBorders>
            <w:vAlign w:val="top"/>
            <w:hideMark/>
          </w:tcPr>
          <w:p w:rsidR="00B704B0" w:rsidRPr="009773A3" w:rsidRDefault="00B704B0" w:rsidP="009773A3">
            <w:r w:rsidRPr="009773A3">
              <w:t xml:space="preserve">III. </w:t>
            </w:r>
            <w:r w:rsidRPr="009773A3">
              <w:br/>
              <w:t>Доступ к прав</w:t>
            </w:r>
            <w:r w:rsidRPr="009773A3">
              <w:t>о</w:t>
            </w:r>
            <w:r w:rsidRPr="009773A3">
              <w:t>судию</w:t>
            </w:r>
          </w:p>
        </w:tc>
        <w:tc>
          <w:tcPr>
            <w:tcW w:w="3094" w:type="dxa"/>
            <w:tcBorders>
              <w:top w:val="single" w:sz="4" w:space="0" w:color="auto"/>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Поддержка со стороны сотрудников категории специалистов</w:t>
            </w:r>
            <w:r w:rsidRPr="000D7588">
              <w:rPr>
                <w:i/>
                <w:vertAlign w:val="superscript"/>
              </w:rPr>
              <w:t>с</w:t>
            </w:r>
            <w:r w:rsidRPr="009773A3">
              <w:t>, один с</w:t>
            </w:r>
            <w:r w:rsidRPr="009773A3">
              <w:t>о</w:t>
            </w:r>
            <w:r w:rsidRPr="009773A3">
              <w:t>трудник С–3 из расчета 35% ЭПЗ</w:t>
            </w:r>
          </w:p>
        </w:tc>
        <w:tc>
          <w:tcPr>
            <w:tcW w:w="995" w:type="dxa"/>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63 000</w:t>
            </w:r>
          </w:p>
        </w:tc>
        <w:tc>
          <w:tcPr>
            <w:tcW w:w="784" w:type="dxa"/>
            <w:gridSpan w:val="2"/>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63 000</w:t>
            </w:r>
          </w:p>
        </w:tc>
        <w:tc>
          <w:tcPr>
            <w:tcW w:w="845" w:type="dxa"/>
            <w:gridSpan w:val="2"/>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63 000</w:t>
            </w:r>
          </w:p>
        </w:tc>
        <w:tc>
          <w:tcPr>
            <w:tcW w:w="874" w:type="dxa"/>
            <w:gridSpan w:val="2"/>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63 000</w:t>
            </w:r>
          </w:p>
        </w:tc>
        <w:tc>
          <w:tcPr>
            <w:tcW w:w="741" w:type="dxa"/>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63 000</w:t>
            </w:r>
          </w:p>
        </w:tc>
        <w:tc>
          <w:tcPr>
            <w:tcW w:w="770" w:type="dxa"/>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9773A3">
        <w:trPr>
          <w:trHeight w:val="480"/>
        </w:trPr>
        <w:tc>
          <w:tcPr>
            <w:cnfStyle w:val="001000000000" w:firstRow="0" w:lastRow="0" w:firstColumn="1" w:lastColumn="0" w:oddVBand="0" w:evenVBand="0" w:oddHBand="0" w:evenHBand="0" w:firstRowFirstColumn="0" w:firstRowLastColumn="0" w:lastRowFirstColumn="0" w:lastRowLastColumn="0"/>
            <w:tcW w:w="1555" w:type="dxa"/>
            <w:vAlign w:val="top"/>
            <w:hideMark/>
          </w:tcPr>
          <w:p w:rsidR="00B704B0" w:rsidRPr="009773A3" w:rsidRDefault="00B704B0" w:rsidP="009773A3"/>
        </w:tc>
        <w:tc>
          <w:tcPr>
            <w:tcW w:w="3094" w:type="dxa"/>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Консультативная помощь (напр</w:t>
            </w:r>
            <w:r w:rsidRPr="009773A3">
              <w:t>и</w:t>
            </w:r>
            <w:r w:rsidRPr="009773A3">
              <w:t>мер, подготовка необходимых мат</w:t>
            </w:r>
            <w:r w:rsidRPr="009773A3">
              <w:t>е</w:t>
            </w:r>
            <w:r w:rsidRPr="009773A3">
              <w:t>риалов)</w:t>
            </w:r>
          </w:p>
        </w:tc>
        <w:tc>
          <w:tcPr>
            <w:tcW w:w="995" w:type="dxa"/>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10 000</w:t>
            </w:r>
          </w:p>
        </w:tc>
        <w:tc>
          <w:tcPr>
            <w:tcW w:w="784" w:type="dxa"/>
            <w:gridSpan w:val="2"/>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7 000</w:t>
            </w:r>
          </w:p>
        </w:tc>
        <w:tc>
          <w:tcPr>
            <w:tcW w:w="1067"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10 000</w:t>
            </w:r>
          </w:p>
        </w:tc>
        <w:tc>
          <w:tcPr>
            <w:tcW w:w="845" w:type="dxa"/>
            <w:gridSpan w:val="2"/>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7 000</w:t>
            </w:r>
          </w:p>
        </w:tc>
        <w:tc>
          <w:tcPr>
            <w:tcW w:w="996"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10 000</w:t>
            </w:r>
          </w:p>
        </w:tc>
        <w:tc>
          <w:tcPr>
            <w:tcW w:w="874" w:type="dxa"/>
            <w:gridSpan w:val="2"/>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7 000</w:t>
            </w:r>
          </w:p>
        </w:tc>
        <w:tc>
          <w:tcPr>
            <w:tcW w:w="1025"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10 000</w:t>
            </w:r>
          </w:p>
        </w:tc>
        <w:tc>
          <w:tcPr>
            <w:tcW w:w="741"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7 000</w:t>
            </w:r>
          </w:p>
        </w:tc>
        <w:tc>
          <w:tcPr>
            <w:tcW w:w="1030" w:type="dxa"/>
            <w:gridSpan w:val="3"/>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10 000</w:t>
            </w:r>
          </w:p>
        </w:tc>
        <w:tc>
          <w:tcPr>
            <w:tcW w:w="770"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7 000</w:t>
            </w:r>
          </w:p>
        </w:tc>
      </w:tr>
      <w:tr w:rsidR="00B704B0" w:rsidRPr="009773A3" w:rsidTr="009773A3">
        <w:trPr>
          <w:trHeight w:val="480"/>
        </w:trPr>
        <w:tc>
          <w:tcPr>
            <w:cnfStyle w:val="001000000000" w:firstRow="0" w:lastRow="0" w:firstColumn="1" w:lastColumn="0" w:oddVBand="0" w:evenVBand="0" w:oddHBand="0" w:evenHBand="0" w:firstRowFirstColumn="0" w:firstRowLastColumn="0" w:lastRowFirstColumn="0" w:lastRowLastColumn="0"/>
            <w:tcW w:w="1555" w:type="dxa"/>
            <w:vAlign w:val="top"/>
            <w:hideMark/>
          </w:tcPr>
          <w:p w:rsidR="00B704B0" w:rsidRPr="009773A3" w:rsidRDefault="00B704B0" w:rsidP="009773A3"/>
        </w:tc>
        <w:tc>
          <w:tcPr>
            <w:tcW w:w="3094" w:type="dxa"/>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Путевые расходы, суточные для отвечающих критериям участников (три совещания)</w:t>
            </w:r>
          </w:p>
        </w:tc>
        <w:tc>
          <w:tcPr>
            <w:tcW w:w="995" w:type="dxa"/>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40 800</w:t>
            </w:r>
          </w:p>
        </w:tc>
        <w:tc>
          <w:tcPr>
            <w:tcW w:w="784" w:type="dxa"/>
            <w:gridSpan w:val="2"/>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40 800</w:t>
            </w:r>
          </w:p>
        </w:tc>
        <w:tc>
          <w:tcPr>
            <w:tcW w:w="845" w:type="dxa"/>
            <w:gridSpan w:val="2"/>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p>
        </w:tc>
        <w:tc>
          <w:tcPr>
            <w:tcW w:w="874" w:type="dxa"/>
            <w:gridSpan w:val="2"/>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40 800</w:t>
            </w:r>
          </w:p>
        </w:tc>
        <w:tc>
          <w:tcPr>
            <w:tcW w:w="741" w:type="dxa"/>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30 600</w:t>
            </w:r>
          </w:p>
        </w:tc>
        <w:tc>
          <w:tcPr>
            <w:tcW w:w="770" w:type="dxa"/>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vAlign w:val="top"/>
            <w:hideMark/>
          </w:tcPr>
          <w:p w:rsidR="00B704B0" w:rsidRPr="009773A3" w:rsidRDefault="00B704B0" w:rsidP="009773A3"/>
        </w:tc>
        <w:tc>
          <w:tcPr>
            <w:tcW w:w="3094" w:type="dxa"/>
            <w:tcBorders>
              <w:bottom w:val="single" w:sz="4" w:space="0" w:color="auto"/>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Путевые расходы, суточные (кома</w:t>
            </w:r>
            <w:r w:rsidRPr="009773A3">
              <w:t>н</w:t>
            </w:r>
            <w:r w:rsidRPr="009773A3">
              <w:t>дировки сотрудников)</w:t>
            </w:r>
            <w:r w:rsidRPr="00E55980">
              <w:rPr>
                <w:i/>
                <w:vertAlign w:val="superscript"/>
              </w:rPr>
              <w:t>d</w:t>
            </w:r>
          </w:p>
        </w:tc>
        <w:tc>
          <w:tcPr>
            <w:tcW w:w="995"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784"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1067"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845"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996"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874"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1025"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741"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1030" w:type="dxa"/>
            <w:gridSpan w:val="3"/>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770"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r>
      <w:tr w:rsidR="00B704B0" w:rsidRPr="00A75F1C"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shd w:val="clear" w:color="auto" w:fill="auto"/>
            <w:vAlign w:val="top"/>
            <w:hideMark/>
          </w:tcPr>
          <w:p w:rsidR="00B704B0" w:rsidRPr="00A75F1C" w:rsidRDefault="00B704B0" w:rsidP="00A75F1C">
            <w:pPr>
              <w:spacing w:before="80" w:after="80"/>
              <w:ind w:left="283"/>
              <w:rPr>
                <w:b/>
              </w:rPr>
            </w:pPr>
            <w:r w:rsidRPr="00A75F1C">
              <w:rPr>
                <w:b/>
              </w:rPr>
              <w:t xml:space="preserve">Итого </w:t>
            </w:r>
          </w:p>
        </w:tc>
        <w:tc>
          <w:tcPr>
            <w:tcW w:w="3094" w:type="dxa"/>
            <w:tcBorders>
              <w:top w:val="single" w:sz="4" w:space="0" w:color="auto"/>
              <w:bottom w:val="single" w:sz="4" w:space="0" w:color="auto"/>
            </w:tcBorders>
            <w:shd w:val="clear" w:color="auto" w:fill="auto"/>
            <w:vAlign w:val="top"/>
          </w:tcPr>
          <w:p w:rsidR="00B704B0" w:rsidRPr="00A75F1C" w:rsidRDefault="00B704B0" w:rsidP="00A75F1C">
            <w:pPr>
              <w:spacing w:before="80" w:after="80"/>
              <w:jc w:val="left"/>
              <w:cnfStyle w:val="000000000000" w:firstRow="0" w:lastRow="0" w:firstColumn="0" w:lastColumn="0" w:oddVBand="0" w:evenVBand="0" w:oddHBand="0" w:evenHBand="0" w:firstRowFirstColumn="0" w:firstRowLastColumn="0" w:lastRowFirstColumn="0" w:lastRowLastColumn="0"/>
              <w:rPr>
                <w:b/>
              </w:rPr>
            </w:pPr>
          </w:p>
        </w:tc>
        <w:tc>
          <w:tcPr>
            <w:tcW w:w="995"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117 300</w:t>
            </w:r>
          </w:p>
        </w:tc>
        <w:tc>
          <w:tcPr>
            <w:tcW w:w="78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10 500</w:t>
            </w:r>
          </w:p>
        </w:tc>
        <w:tc>
          <w:tcPr>
            <w:tcW w:w="1067"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117 300</w:t>
            </w:r>
          </w:p>
        </w:tc>
        <w:tc>
          <w:tcPr>
            <w:tcW w:w="845"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10 500</w:t>
            </w:r>
          </w:p>
        </w:tc>
        <w:tc>
          <w:tcPr>
            <w:tcW w:w="996"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76 500</w:t>
            </w:r>
          </w:p>
        </w:tc>
        <w:tc>
          <w:tcPr>
            <w:tcW w:w="87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10 500</w:t>
            </w:r>
          </w:p>
        </w:tc>
        <w:tc>
          <w:tcPr>
            <w:tcW w:w="1025"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117 300</w:t>
            </w:r>
          </w:p>
        </w:tc>
        <w:tc>
          <w:tcPr>
            <w:tcW w:w="741"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10 500</w:t>
            </w:r>
          </w:p>
        </w:tc>
        <w:tc>
          <w:tcPr>
            <w:tcW w:w="1030" w:type="dxa"/>
            <w:gridSpan w:val="3"/>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107 100</w:t>
            </w:r>
          </w:p>
        </w:tc>
        <w:tc>
          <w:tcPr>
            <w:tcW w:w="770"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10 500</w:t>
            </w:r>
          </w:p>
        </w:tc>
      </w:tr>
      <w:tr w:rsidR="00B704B0" w:rsidRPr="009773A3" w:rsidTr="00274028">
        <w:trPr>
          <w:trHeight w:val="525"/>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tcBorders>
            <w:vAlign w:val="top"/>
            <w:hideMark/>
          </w:tcPr>
          <w:p w:rsidR="00B704B0" w:rsidRPr="009773A3" w:rsidRDefault="00B704B0" w:rsidP="009773A3">
            <w:r w:rsidRPr="009773A3">
              <w:t xml:space="preserve">IV. </w:t>
            </w:r>
            <w:r w:rsidRPr="009773A3">
              <w:br/>
              <w:t>ГИО</w:t>
            </w:r>
          </w:p>
        </w:tc>
        <w:tc>
          <w:tcPr>
            <w:tcW w:w="3094" w:type="dxa"/>
            <w:tcBorders>
              <w:top w:val="single" w:sz="4" w:space="0" w:color="auto"/>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Поддержка со стороны сотрудников категории специалистов</w:t>
            </w:r>
            <w:r w:rsidRPr="000D7588">
              <w:rPr>
                <w:i/>
                <w:vertAlign w:val="superscript"/>
              </w:rPr>
              <w:t>с</w:t>
            </w:r>
            <w:r w:rsidRPr="009773A3">
              <w:t>, один с</w:t>
            </w:r>
            <w:r w:rsidRPr="009773A3">
              <w:t>о</w:t>
            </w:r>
            <w:r w:rsidRPr="009773A3">
              <w:t>трудник С–3 из расчета 5% ЭПЗ</w:t>
            </w:r>
          </w:p>
        </w:tc>
        <w:tc>
          <w:tcPr>
            <w:tcW w:w="995" w:type="dxa"/>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9 000</w:t>
            </w:r>
          </w:p>
        </w:tc>
        <w:tc>
          <w:tcPr>
            <w:tcW w:w="784" w:type="dxa"/>
            <w:gridSpan w:val="2"/>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9 000</w:t>
            </w:r>
          </w:p>
        </w:tc>
        <w:tc>
          <w:tcPr>
            <w:tcW w:w="845" w:type="dxa"/>
            <w:gridSpan w:val="2"/>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9 000</w:t>
            </w:r>
          </w:p>
        </w:tc>
        <w:tc>
          <w:tcPr>
            <w:tcW w:w="874" w:type="dxa"/>
            <w:gridSpan w:val="2"/>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9 000</w:t>
            </w:r>
          </w:p>
        </w:tc>
        <w:tc>
          <w:tcPr>
            <w:tcW w:w="741" w:type="dxa"/>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9 000</w:t>
            </w:r>
          </w:p>
        </w:tc>
        <w:tc>
          <w:tcPr>
            <w:tcW w:w="770" w:type="dxa"/>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A75F1C">
        <w:trPr>
          <w:trHeight w:val="480"/>
        </w:trPr>
        <w:tc>
          <w:tcPr>
            <w:cnfStyle w:val="001000000000" w:firstRow="0" w:lastRow="0" w:firstColumn="1" w:lastColumn="0" w:oddVBand="0" w:evenVBand="0" w:oddHBand="0" w:evenHBand="0" w:firstRowFirstColumn="0" w:firstRowLastColumn="0" w:lastRowFirstColumn="0" w:lastRowLastColumn="0"/>
            <w:tcW w:w="1555" w:type="dxa"/>
            <w:vAlign w:val="top"/>
            <w:hideMark/>
          </w:tcPr>
          <w:p w:rsidR="00B704B0" w:rsidRPr="009773A3" w:rsidRDefault="00B704B0" w:rsidP="009773A3"/>
        </w:tc>
        <w:tc>
          <w:tcPr>
            <w:tcW w:w="3094" w:type="dxa"/>
            <w:tcBorders>
              <w:bottom w:val="nil"/>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Консультативная помощь (напр</w:t>
            </w:r>
            <w:r w:rsidRPr="009773A3">
              <w:t>и</w:t>
            </w:r>
            <w:r w:rsidRPr="009773A3">
              <w:t>мер, подготовка необходимых мат</w:t>
            </w:r>
            <w:r w:rsidRPr="009773A3">
              <w:t>е</w:t>
            </w:r>
            <w:r w:rsidRPr="009773A3">
              <w:t>риалов)</w:t>
            </w:r>
          </w:p>
        </w:tc>
        <w:tc>
          <w:tcPr>
            <w:tcW w:w="995" w:type="dxa"/>
            <w:tcBorders>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784" w:type="dxa"/>
            <w:gridSpan w:val="2"/>
            <w:tcBorders>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1067" w:type="dxa"/>
            <w:tcBorders>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845" w:type="dxa"/>
            <w:gridSpan w:val="2"/>
            <w:tcBorders>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996" w:type="dxa"/>
            <w:tcBorders>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874" w:type="dxa"/>
            <w:gridSpan w:val="2"/>
            <w:tcBorders>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1025" w:type="dxa"/>
            <w:tcBorders>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741" w:type="dxa"/>
            <w:tcBorders>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1030" w:type="dxa"/>
            <w:gridSpan w:val="3"/>
            <w:tcBorders>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770" w:type="dxa"/>
            <w:tcBorders>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r>
      <w:tr w:rsidR="00B704B0" w:rsidRPr="009773A3" w:rsidTr="00A75F1C">
        <w:trPr>
          <w:trHeight w:val="720"/>
        </w:trPr>
        <w:tc>
          <w:tcPr>
            <w:cnfStyle w:val="001000000000" w:firstRow="0" w:lastRow="0" w:firstColumn="1" w:lastColumn="0" w:oddVBand="0" w:evenVBand="0" w:oddHBand="0" w:evenHBand="0" w:firstRowFirstColumn="0" w:firstRowLastColumn="0" w:lastRowFirstColumn="0" w:lastRowLastColumn="0"/>
            <w:tcW w:w="1555" w:type="dxa"/>
            <w:vAlign w:val="top"/>
            <w:hideMark/>
          </w:tcPr>
          <w:p w:rsidR="00B704B0" w:rsidRPr="009773A3" w:rsidRDefault="00B704B0" w:rsidP="009773A3"/>
        </w:tc>
        <w:tc>
          <w:tcPr>
            <w:tcW w:w="3094" w:type="dxa"/>
            <w:tcBorders>
              <w:top w:val="nil"/>
              <w:bottom w:val="nil"/>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Путевые расходы, суточные для отвечающих критериям участников мероприятий (например, рабочих совещаний, круглых столов)</w:t>
            </w:r>
          </w:p>
        </w:tc>
        <w:tc>
          <w:tcPr>
            <w:tcW w:w="995" w:type="dxa"/>
            <w:tcBorders>
              <w:top w:val="nil"/>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784" w:type="dxa"/>
            <w:gridSpan w:val="2"/>
            <w:tcBorders>
              <w:top w:val="nil"/>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40 000</w:t>
            </w:r>
          </w:p>
        </w:tc>
        <w:tc>
          <w:tcPr>
            <w:tcW w:w="845" w:type="dxa"/>
            <w:gridSpan w:val="2"/>
            <w:tcBorders>
              <w:top w:val="nil"/>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p>
        </w:tc>
        <w:tc>
          <w:tcPr>
            <w:tcW w:w="874" w:type="dxa"/>
            <w:gridSpan w:val="2"/>
            <w:tcBorders>
              <w:top w:val="nil"/>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741" w:type="dxa"/>
            <w:tcBorders>
              <w:top w:val="nil"/>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10 000</w:t>
            </w:r>
          </w:p>
        </w:tc>
        <w:tc>
          <w:tcPr>
            <w:tcW w:w="770" w:type="dxa"/>
            <w:tcBorders>
              <w:top w:val="nil"/>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vAlign w:val="top"/>
            <w:hideMark/>
          </w:tcPr>
          <w:p w:rsidR="00B704B0" w:rsidRPr="009773A3" w:rsidRDefault="00B704B0" w:rsidP="009773A3"/>
        </w:tc>
        <w:tc>
          <w:tcPr>
            <w:tcW w:w="3094" w:type="dxa"/>
            <w:tcBorders>
              <w:top w:val="nil"/>
              <w:bottom w:val="single" w:sz="4" w:space="0" w:color="auto"/>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Путевые расходы, суточные (кома</w:t>
            </w:r>
            <w:r w:rsidRPr="009773A3">
              <w:t>н</w:t>
            </w:r>
            <w:r w:rsidRPr="009773A3">
              <w:t>дировки сотрудников)</w:t>
            </w:r>
            <w:r w:rsidRPr="000D7588">
              <w:rPr>
                <w:i/>
                <w:vertAlign w:val="superscript"/>
              </w:rPr>
              <w:t>d</w:t>
            </w:r>
          </w:p>
        </w:tc>
        <w:tc>
          <w:tcPr>
            <w:tcW w:w="995" w:type="dxa"/>
            <w:tcBorders>
              <w:top w:val="nil"/>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784" w:type="dxa"/>
            <w:gridSpan w:val="2"/>
            <w:tcBorders>
              <w:top w:val="nil"/>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nil"/>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845" w:type="dxa"/>
            <w:gridSpan w:val="2"/>
            <w:tcBorders>
              <w:top w:val="nil"/>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nil"/>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874" w:type="dxa"/>
            <w:gridSpan w:val="2"/>
            <w:tcBorders>
              <w:top w:val="nil"/>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nil"/>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741" w:type="dxa"/>
            <w:tcBorders>
              <w:top w:val="nil"/>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nil"/>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3 500</w:t>
            </w:r>
          </w:p>
        </w:tc>
        <w:tc>
          <w:tcPr>
            <w:tcW w:w="770" w:type="dxa"/>
            <w:tcBorders>
              <w:top w:val="nil"/>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A75F1C" w:rsidTr="00274028">
        <w:trPr>
          <w:trHeight w:val="347"/>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shd w:val="clear" w:color="auto" w:fill="auto"/>
            <w:vAlign w:val="top"/>
            <w:hideMark/>
          </w:tcPr>
          <w:p w:rsidR="00B704B0" w:rsidRPr="00A75F1C" w:rsidRDefault="00B704B0" w:rsidP="00A75F1C">
            <w:pPr>
              <w:spacing w:before="80" w:after="80"/>
              <w:ind w:left="283"/>
              <w:rPr>
                <w:b/>
              </w:rPr>
            </w:pPr>
            <w:r w:rsidRPr="00A75F1C">
              <w:rPr>
                <w:b/>
              </w:rPr>
              <w:t>Итого</w:t>
            </w:r>
          </w:p>
        </w:tc>
        <w:tc>
          <w:tcPr>
            <w:tcW w:w="3094" w:type="dxa"/>
            <w:tcBorders>
              <w:top w:val="single" w:sz="4" w:space="0" w:color="auto"/>
              <w:bottom w:val="single" w:sz="4" w:space="0" w:color="auto"/>
            </w:tcBorders>
            <w:shd w:val="clear" w:color="auto" w:fill="auto"/>
            <w:vAlign w:val="top"/>
          </w:tcPr>
          <w:p w:rsidR="00B704B0" w:rsidRPr="00A75F1C" w:rsidRDefault="00B704B0" w:rsidP="00A75F1C">
            <w:pPr>
              <w:spacing w:before="80" w:after="80"/>
              <w:jc w:val="left"/>
              <w:cnfStyle w:val="000000000000" w:firstRow="0" w:lastRow="0" w:firstColumn="0" w:lastColumn="0" w:oddVBand="0" w:evenVBand="0" w:oddHBand="0" w:evenHBand="0" w:firstRowFirstColumn="0" w:firstRowLastColumn="0" w:lastRowFirstColumn="0" w:lastRowLastColumn="0"/>
              <w:rPr>
                <w:b/>
              </w:rPr>
            </w:pPr>
          </w:p>
        </w:tc>
        <w:tc>
          <w:tcPr>
            <w:tcW w:w="995"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14 500</w:t>
            </w:r>
          </w:p>
        </w:tc>
        <w:tc>
          <w:tcPr>
            <w:tcW w:w="78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2 000</w:t>
            </w:r>
          </w:p>
        </w:tc>
        <w:tc>
          <w:tcPr>
            <w:tcW w:w="1067"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54 500</w:t>
            </w:r>
          </w:p>
        </w:tc>
        <w:tc>
          <w:tcPr>
            <w:tcW w:w="845"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2 000</w:t>
            </w:r>
          </w:p>
        </w:tc>
        <w:tc>
          <w:tcPr>
            <w:tcW w:w="996"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14 500</w:t>
            </w:r>
          </w:p>
        </w:tc>
        <w:tc>
          <w:tcPr>
            <w:tcW w:w="87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2 000</w:t>
            </w:r>
          </w:p>
        </w:tc>
        <w:tc>
          <w:tcPr>
            <w:tcW w:w="1025"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14 500</w:t>
            </w:r>
          </w:p>
        </w:tc>
        <w:tc>
          <w:tcPr>
            <w:tcW w:w="741"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2 000</w:t>
            </w:r>
          </w:p>
        </w:tc>
        <w:tc>
          <w:tcPr>
            <w:tcW w:w="1030" w:type="dxa"/>
            <w:gridSpan w:val="3"/>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24 500</w:t>
            </w:r>
          </w:p>
        </w:tc>
        <w:tc>
          <w:tcPr>
            <w:tcW w:w="770"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2 000</w:t>
            </w:r>
          </w:p>
        </w:tc>
      </w:tr>
      <w:tr w:rsidR="00B704B0" w:rsidRPr="009773A3" w:rsidTr="00274028">
        <w:trPr>
          <w:trHeight w:val="807"/>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tcBorders>
            <w:vAlign w:val="top"/>
            <w:hideMark/>
          </w:tcPr>
          <w:p w:rsidR="00B704B0" w:rsidRPr="009773A3" w:rsidRDefault="00B704B0" w:rsidP="009773A3">
            <w:r w:rsidRPr="009773A3">
              <w:t xml:space="preserve">V. </w:t>
            </w:r>
            <w:r w:rsidRPr="009773A3">
              <w:br/>
              <w:t>Механизм собл</w:t>
            </w:r>
            <w:r w:rsidRPr="009773A3">
              <w:t>ю</w:t>
            </w:r>
            <w:r w:rsidRPr="009773A3">
              <w:t>дения</w:t>
            </w:r>
          </w:p>
        </w:tc>
        <w:tc>
          <w:tcPr>
            <w:tcW w:w="3094" w:type="dxa"/>
            <w:tcBorders>
              <w:top w:val="single" w:sz="4" w:space="0" w:color="auto"/>
            </w:tcBorders>
            <w:vAlign w:val="top"/>
            <w:hideMark/>
          </w:tcPr>
          <w:p w:rsidR="00B704B0" w:rsidRPr="009773A3" w:rsidRDefault="00B704B0" w:rsidP="000D7588">
            <w:pPr>
              <w:jc w:val="left"/>
              <w:cnfStyle w:val="000000000000" w:firstRow="0" w:lastRow="0" w:firstColumn="0" w:lastColumn="0" w:oddVBand="0" w:evenVBand="0" w:oddHBand="0" w:evenHBand="0" w:firstRowFirstColumn="0" w:firstRowLastColumn="0" w:lastRowFirstColumn="0" w:lastRowLastColumn="0"/>
            </w:pPr>
            <w:r w:rsidRPr="009773A3">
              <w:t>Поддержка со стороны сотрудников категории специалистов</w:t>
            </w:r>
            <w:r w:rsidRPr="000D7588">
              <w:rPr>
                <w:i/>
                <w:vertAlign w:val="superscript"/>
              </w:rPr>
              <w:t>с</w:t>
            </w:r>
            <w:r w:rsidRPr="009773A3">
              <w:t>, два с</w:t>
            </w:r>
            <w:r w:rsidRPr="009773A3">
              <w:t>о</w:t>
            </w:r>
            <w:r w:rsidRPr="009773A3">
              <w:t>трудника С–3: один из расчета 80% и один – 40% ЭПЗ</w:t>
            </w:r>
          </w:p>
        </w:tc>
        <w:tc>
          <w:tcPr>
            <w:tcW w:w="995" w:type="dxa"/>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216 000</w:t>
            </w:r>
          </w:p>
        </w:tc>
        <w:tc>
          <w:tcPr>
            <w:tcW w:w="784" w:type="dxa"/>
            <w:gridSpan w:val="2"/>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216 000</w:t>
            </w:r>
          </w:p>
        </w:tc>
        <w:tc>
          <w:tcPr>
            <w:tcW w:w="845" w:type="dxa"/>
            <w:gridSpan w:val="2"/>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216 000</w:t>
            </w:r>
          </w:p>
        </w:tc>
        <w:tc>
          <w:tcPr>
            <w:tcW w:w="874" w:type="dxa"/>
            <w:gridSpan w:val="2"/>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216 000</w:t>
            </w:r>
          </w:p>
        </w:tc>
        <w:tc>
          <w:tcPr>
            <w:tcW w:w="741" w:type="dxa"/>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216 000</w:t>
            </w:r>
          </w:p>
        </w:tc>
        <w:tc>
          <w:tcPr>
            <w:tcW w:w="770" w:type="dxa"/>
            <w:tcBorders>
              <w:top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9773A3">
        <w:trPr>
          <w:trHeight w:val="431"/>
        </w:trPr>
        <w:tc>
          <w:tcPr>
            <w:cnfStyle w:val="001000000000" w:firstRow="0" w:lastRow="0" w:firstColumn="1" w:lastColumn="0" w:oddVBand="0" w:evenVBand="0" w:oddHBand="0" w:evenHBand="0" w:firstRowFirstColumn="0" w:firstRowLastColumn="0" w:lastRowFirstColumn="0" w:lastRowLastColumn="0"/>
            <w:tcW w:w="1555" w:type="dxa"/>
            <w:vAlign w:val="top"/>
            <w:hideMark/>
          </w:tcPr>
          <w:p w:rsidR="00B704B0" w:rsidRPr="009773A3" w:rsidRDefault="00B704B0" w:rsidP="009773A3"/>
        </w:tc>
        <w:tc>
          <w:tcPr>
            <w:tcW w:w="3094" w:type="dxa"/>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Консультативная помощь (напр</w:t>
            </w:r>
            <w:r w:rsidRPr="009773A3">
              <w:t>и</w:t>
            </w:r>
            <w:r w:rsidRPr="009773A3">
              <w:t>мер, перевод вне Организации Об</w:t>
            </w:r>
            <w:r w:rsidRPr="009773A3">
              <w:t>ъ</w:t>
            </w:r>
            <w:r w:rsidRPr="009773A3">
              <w:t>единенных Наций, подготовка нео</w:t>
            </w:r>
            <w:r w:rsidRPr="009773A3">
              <w:t>б</w:t>
            </w:r>
            <w:r w:rsidRPr="009773A3">
              <w:t>ходимых материалов)</w:t>
            </w:r>
          </w:p>
        </w:tc>
        <w:tc>
          <w:tcPr>
            <w:tcW w:w="995" w:type="dxa"/>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25 000</w:t>
            </w:r>
          </w:p>
        </w:tc>
        <w:tc>
          <w:tcPr>
            <w:tcW w:w="784" w:type="dxa"/>
            <w:gridSpan w:val="2"/>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25 000</w:t>
            </w:r>
          </w:p>
        </w:tc>
        <w:tc>
          <w:tcPr>
            <w:tcW w:w="845" w:type="dxa"/>
            <w:gridSpan w:val="2"/>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25 000</w:t>
            </w:r>
          </w:p>
        </w:tc>
        <w:tc>
          <w:tcPr>
            <w:tcW w:w="874" w:type="dxa"/>
            <w:gridSpan w:val="2"/>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25 000</w:t>
            </w:r>
          </w:p>
        </w:tc>
        <w:tc>
          <w:tcPr>
            <w:tcW w:w="741"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25 000</w:t>
            </w:r>
          </w:p>
        </w:tc>
        <w:tc>
          <w:tcPr>
            <w:tcW w:w="770"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9773A3">
        <w:trPr>
          <w:trHeight w:val="960"/>
        </w:trPr>
        <w:tc>
          <w:tcPr>
            <w:cnfStyle w:val="001000000000" w:firstRow="0" w:lastRow="0" w:firstColumn="1" w:lastColumn="0" w:oddVBand="0" w:evenVBand="0" w:oddHBand="0" w:evenHBand="0" w:firstRowFirstColumn="0" w:firstRowLastColumn="0" w:lastRowFirstColumn="0" w:lastRowLastColumn="0"/>
            <w:tcW w:w="1555" w:type="dxa"/>
            <w:vAlign w:val="top"/>
            <w:hideMark/>
          </w:tcPr>
          <w:p w:rsidR="00B704B0" w:rsidRPr="009773A3" w:rsidRDefault="00B704B0" w:rsidP="009773A3"/>
        </w:tc>
        <w:tc>
          <w:tcPr>
            <w:tcW w:w="3094" w:type="dxa"/>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Путевые расходы, суточные для членов Комитета, других участн</w:t>
            </w:r>
            <w:r w:rsidRPr="009773A3">
              <w:t>и</w:t>
            </w:r>
            <w:r w:rsidRPr="009773A3">
              <w:t>ков (четыре совещания Комитета по соблюдению в год)</w:t>
            </w:r>
          </w:p>
        </w:tc>
        <w:tc>
          <w:tcPr>
            <w:tcW w:w="995" w:type="dxa"/>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91 800</w:t>
            </w:r>
          </w:p>
        </w:tc>
        <w:tc>
          <w:tcPr>
            <w:tcW w:w="784" w:type="dxa"/>
            <w:gridSpan w:val="2"/>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91 800</w:t>
            </w:r>
          </w:p>
        </w:tc>
        <w:tc>
          <w:tcPr>
            <w:tcW w:w="845" w:type="dxa"/>
            <w:gridSpan w:val="2"/>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91 800</w:t>
            </w:r>
          </w:p>
        </w:tc>
        <w:tc>
          <w:tcPr>
            <w:tcW w:w="874" w:type="dxa"/>
            <w:gridSpan w:val="2"/>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91 800</w:t>
            </w:r>
          </w:p>
        </w:tc>
        <w:tc>
          <w:tcPr>
            <w:tcW w:w="741" w:type="dxa"/>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91 800</w:t>
            </w:r>
          </w:p>
        </w:tc>
        <w:tc>
          <w:tcPr>
            <w:tcW w:w="770" w:type="dxa"/>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vAlign w:val="top"/>
            <w:hideMark/>
          </w:tcPr>
          <w:p w:rsidR="00B704B0" w:rsidRPr="009773A3" w:rsidRDefault="00B704B0" w:rsidP="009773A3"/>
        </w:tc>
        <w:tc>
          <w:tcPr>
            <w:tcW w:w="3094" w:type="dxa"/>
            <w:tcBorders>
              <w:bottom w:val="single" w:sz="4" w:space="0" w:color="auto"/>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Путевые расходы, суточные (кома</w:t>
            </w:r>
            <w:r w:rsidRPr="009773A3">
              <w:t>н</w:t>
            </w:r>
            <w:r w:rsidRPr="009773A3">
              <w:t>дировки сотрудников)</w:t>
            </w:r>
            <w:r w:rsidRPr="00E55980">
              <w:rPr>
                <w:i/>
                <w:vertAlign w:val="superscript"/>
              </w:rPr>
              <w:t>e</w:t>
            </w:r>
          </w:p>
        </w:tc>
        <w:tc>
          <w:tcPr>
            <w:tcW w:w="995"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9 800</w:t>
            </w:r>
          </w:p>
        </w:tc>
        <w:tc>
          <w:tcPr>
            <w:tcW w:w="784"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9 800</w:t>
            </w:r>
          </w:p>
        </w:tc>
        <w:tc>
          <w:tcPr>
            <w:tcW w:w="845"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9 800</w:t>
            </w:r>
          </w:p>
        </w:tc>
        <w:tc>
          <w:tcPr>
            <w:tcW w:w="874"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9 800</w:t>
            </w:r>
          </w:p>
        </w:tc>
        <w:tc>
          <w:tcPr>
            <w:tcW w:w="741"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9 800</w:t>
            </w:r>
          </w:p>
        </w:tc>
        <w:tc>
          <w:tcPr>
            <w:tcW w:w="770"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A75F1C"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shd w:val="clear" w:color="auto" w:fill="auto"/>
            <w:vAlign w:val="top"/>
            <w:hideMark/>
          </w:tcPr>
          <w:p w:rsidR="00B704B0" w:rsidRPr="00A75F1C" w:rsidRDefault="00B704B0" w:rsidP="00A75F1C">
            <w:pPr>
              <w:spacing w:before="80" w:after="80"/>
              <w:ind w:left="283"/>
              <w:rPr>
                <w:b/>
              </w:rPr>
            </w:pPr>
            <w:r w:rsidRPr="00A75F1C">
              <w:rPr>
                <w:b/>
              </w:rPr>
              <w:t xml:space="preserve">Итого </w:t>
            </w:r>
          </w:p>
        </w:tc>
        <w:tc>
          <w:tcPr>
            <w:tcW w:w="3094" w:type="dxa"/>
            <w:tcBorders>
              <w:top w:val="single" w:sz="4" w:space="0" w:color="auto"/>
              <w:bottom w:val="single" w:sz="4" w:space="0" w:color="auto"/>
            </w:tcBorders>
            <w:shd w:val="clear" w:color="auto" w:fill="auto"/>
            <w:vAlign w:val="top"/>
            <w:hideMark/>
          </w:tcPr>
          <w:p w:rsidR="00B704B0" w:rsidRPr="00A75F1C" w:rsidRDefault="00B704B0" w:rsidP="00A75F1C">
            <w:pPr>
              <w:spacing w:before="80" w:after="80"/>
              <w:jc w:val="left"/>
              <w:cnfStyle w:val="000000000000" w:firstRow="0" w:lastRow="0" w:firstColumn="0" w:lastColumn="0" w:oddVBand="0" w:evenVBand="0" w:oddHBand="0" w:evenHBand="0" w:firstRowFirstColumn="0" w:firstRowLastColumn="0" w:lastRowFirstColumn="0" w:lastRowLastColumn="0"/>
              <w:rPr>
                <w:b/>
              </w:rPr>
            </w:pPr>
          </w:p>
        </w:tc>
        <w:tc>
          <w:tcPr>
            <w:tcW w:w="995"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342 600</w:t>
            </w:r>
          </w:p>
        </w:tc>
        <w:tc>
          <w:tcPr>
            <w:tcW w:w="78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1067"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342 600</w:t>
            </w:r>
          </w:p>
        </w:tc>
        <w:tc>
          <w:tcPr>
            <w:tcW w:w="845"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996"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342 600</w:t>
            </w:r>
          </w:p>
        </w:tc>
        <w:tc>
          <w:tcPr>
            <w:tcW w:w="874" w:type="dxa"/>
            <w:gridSpan w:val="2"/>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1025" w:type="dxa"/>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342 600</w:t>
            </w:r>
          </w:p>
        </w:tc>
        <w:tc>
          <w:tcPr>
            <w:tcW w:w="741" w:type="dxa"/>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1030" w:type="dxa"/>
            <w:gridSpan w:val="3"/>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342 600</w:t>
            </w:r>
          </w:p>
        </w:tc>
        <w:tc>
          <w:tcPr>
            <w:tcW w:w="770" w:type="dxa"/>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r>
      <w:tr w:rsidR="00B704B0" w:rsidRPr="009773A3" w:rsidTr="00274028">
        <w:trPr>
          <w:trHeight w:val="555"/>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vAlign w:val="top"/>
            <w:hideMark/>
          </w:tcPr>
          <w:p w:rsidR="00B704B0" w:rsidRPr="009773A3" w:rsidRDefault="00B704B0" w:rsidP="009773A3">
            <w:r w:rsidRPr="009773A3">
              <w:t xml:space="preserve">VI. </w:t>
            </w:r>
            <w:r w:rsidRPr="009773A3">
              <w:br/>
              <w:t>Наращивание потенциала</w:t>
            </w:r>
            <w:r w:rsidRPr="008600A6">
              <w:rPr>
                <w:i/>
                <w:vertAlign w:val="superscript"/>
              </w:rPr>
              <w:t>f</w:t>
            </w:r>
          </w:p>
        </w:tc>
        <w:tc>
          <w:tcPr>
            <w:tcW w:w="3094" w:type="dxa"/>
            <w:tcBorders>
              <w:top w:val="single" w:sz="4" w:space="0" w:color="auto"/>
              <w:bottom w:val="nil"/>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Поддержка со стороны сотрудников категории специалистов</w:t>
            </w:r>
            <w:r w:rsidRPr="00E55980">
              <w:rPr>
                <w:i/>
                <w:vertAlign w:val="superscript"/>
              </w:rPr>
              <w:t>с</w:t>
            </w:r>
            <w:r w:rsidRPr="009773A3">
              <w:t>, один с</w:t>
            </w:r>
            <w:r w:rsidRPr="009773A3">
              <w:t>о</w:t>
            </w:r>
            <w:r w:rsidRPr="009773A3">
              <w:t>трудник С–3 из расчета 15% ЭПЗ</w:t>
            </w:r>
          </w:p>
        </w:tc>
        <w:tc>
          <w:tcPr>
            <w:tcW w:w="995" w:type="dxa"/>
            <w:tcBorders>
              <w:top w:val="single" w:sz="4" w:space="0" w:color="auto"/>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27 000</w:t>
            </w:r>
          </w:p>
        </w:tc>
        <w:tc>
          <w:tcPr>
            <w:tcW w:w="784" w:type="dxa"/>
            <w:gridSpan w:val="2"/>
            <w:tcBorders>
              <w:top w:val="single" w:sz="4" w:space="0" w:color="auto"/>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single" w:sz="4" w:space="0" w:color="auto"/>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27 000</w:t>
            </w:r>
          </w:p>
        </w:tc>
        <w:tc>
          <w:tcPr>
            <w:tcW w:w="845" w:type="dxa"/>
            <w:gridSpan w:val="2"/>
            <w:tcBorders>
              <w:top w:val="single" w:sz="4" w:space="0" w:color="auto"/>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single" w:sz="4" w:space="0" w:color="auto"/>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27 000</w:t>
            </w:r>
          </w:p>
        </w:tc>
        <w:tc>
          <w:tcPr>
            <w:tcW w:w="874" w:type="dxa"/>
            <w:gridSpan w:val="2"/>
            <w:tcBorders>
              <w:top w:val="single" w:sz="4" w:space="0" w:color="auto"/>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single" w:sz="4" w:space="0" w:color="auto"/>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27 000</w:t>
            </w:r>
          </w:p>
        </w:tc>
        <w:tc>
          <w:tcPr>
            <w:tcW w:w="741" w:type="dxa"/>
            <w:tcBorders>
              <w:top w:val="single" w:sz="4" w:space="0" w:color="auto"/>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single" w:sz="4" w:space="0" w:color="auto"/>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27 000</w:t>
            </w:r>
          </w:p>
        </w:tc>
        <w:tc>
          <w:tcPr>
            <w:tcW w:w="770" w:type="dxa"/>
            <w:tcBorders>
              <w:top w:val="single" w:sz="4" w:space="0" w:color="auto"/>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E55980">
        <w:trPr>
          <w:trHeight w:val="720"/>
        </w:trPr>
        <w:tc>
          <w:tcPr>
            <w:cnfStyle w:val="001000000000" w:firstRow="0" w:lastRow="0" w:firstColumn="1" w:lastColumn="0" w:oddVBand="0" w:evenVBand="0" w:oddHBand="0" w:evenHBand="0" w:firstRowFirstColumn="0" w:firstRowLastColumn="0" w:lastRowFirstColumn="0" w:lastRowLastColumn="0"/>
            <w:tcW w:w="1555" w:type="dxa"/>
            <w:vMerge/>
            <w:vAlign w:val="top"/>
            <w:hideMark/>
          </w:tcPr>
          <w:p w:rsidR="00B704B0" w:rsidRPr="009773A3" w:rsidRDefault="00B704B0" w:rsidP="009773A3"/>
        </w:tc>
        <w:tc>
          <w:tcPr>
            <w:tcW w:w="3094" w:type="dxa"/>
            <w:tcBorders>
              <w:top w:val="nil"/>
              <w:bottom w:val="nil"/>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Консультативная помощь (напр</w:t>
            </w:r>
            <w:r w:rsidRPr="009773A3">
              <w:t>и</w:t>
            </w:r>
            <w:r w:rsidRPr="009773A3">
              <w:t>мер, деятельность по наращиванию потенциала, материалы, исследов</w:t>
            </w:r>
            <w:r w:rsidRPr="009773A3">
              <w:t>а</w:t>
            </w:r>
            <w:r w:rsidRPr="009773A3">
              <w:t>ния)</w:t>
            </w:r>
          </w:p>
        </w:tc>
        <w:tc>
          <w:tcPr>
            <w:tcW w:w="995" w:type="dxa"/>
            <w:tcBorders>
              <w:top w:val="nil"/>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784" w:type="dxa"/>
            <w:gridSpan w:val="2"/>
            <w:tcBorders>
              <w:top w:val="nil"/>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1067"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845" w:type="dxa"/>
            <w:gridSpan w:val="2"/>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996"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874" w:type="dxa"/>
            <w:gridSpan w:val="2"/>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1025"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741"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1030" w:type="dxa"/>
            <w:gridSpan w:val="3"/>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2 000</w:t>
            </w:r>
          </w:p>
        </w:tc>
        <w:tc>
          <w:tcPr>
            <w:tcW w:w="770"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r>
      <w:tr w:rsidR="00B704B0" w:rsidRPr="009773A3" w:rsidTr="00E55980">
        <w:trPr>
          <w:trHeight w:val="615"/>
        </w:trPr>
        <w:tc>
          <w:tcPr>
            <w:cnfStyle w:val="001000000000" w:firstRow="0" w:lastRow="0" w:firstColumn="1" w:lastColumn="0" w:oddVBand="0" w:evenVBand="0" w:oddHBand="0" w:evenHBand="0" w:firstRowFirstColumn="0" w:firstRowLastColumn="0" w:lastRowFirstColumn="0" w:lastRowLastColumn="0"/>
            <w:tcW w:w="1555" w:type="dxa"/>
            <w:vAlign w:val="top"/>
            <w:hideMark/>
          </w:tcPr>
          <w:p w:rsidR="00B704B0" w:rsidRPr="009773A3" w:rsidRDefault="00B704B0" w:rsidP="000D7588">
            <w:pPr>
              <w:keepNext/>
            </w:pPr>
          </w:p>
        </w:tc>
        <w:tc>
          <w:tcPr>
            <w:tcW w:w="3094" w:type="dxa"/>
            <w:tcBorders>
              <w:top w:val="nil"/>
            </w:tcBorders>
            <w:vAlign w:val="top"/>
            <w:hideMark/>
          </w:tcPr>
          <w:p w:rsidR="00B704B0" w:rsidRPr="009773A3" w:rsidRDefault="00B704B0" w:rsidP="000D7588">
            <w:pPr>
              <w:keepNext/>
              <w:jc w:val="left"/>
              <w:cnfStyle w:val="000000000000" w:firstRow="0" w:lastRow="0" w:firstColumn="0" w:lastColumn="0" w:oddVBand="0" w:evenVBand="0" w:oddHBand="0" w:evenHBand="0" w:firstRowFirstColumn="0" w:firstRowLastColumn="0" w:lastRowFirstColumn="0" w:lastRowLastColumn="0"/>
            </w:pPr>
            <w:r w:rsidRPr="009773A3">
              <w:t>Путевые расходы, суточные отвеч</w:t>
            </w:r>
            <w:r w:rsidRPr="009773A3">
              <w:t>а</w:t>
            </w:r>
            <w:r w:rsidRPr="009773A3">
              <w:t>ющих критериям экспертов (напр</w:t>
            </w:r>
            <w:r w:rsidRPr="009773A3">
              <w:t>и</w:t>
            </w:r>
            <w:r w:rsidRPr="009773A3">
              <w:t>мер, ежегодные совещания партн</w:t>
            </w:r>
            <w:r w:rsidRPr="009773A3">
              <w:t>е</w:t>
            </w:r>
            <w:r w:rsidRPr="009773A3">
              <w:t>ров по наращиванию потенциала, деятельность по наращиванию п</w:t>
            </w:r>
            <w:r w:rsidRPr="009773A3">
              <w:t>о</w:t>
            </w:r>
            <w:r w:rsidRPr="009773A3">
              <w:t>тенциала)</w:t>
            </w:r>
          </w:p>
        </w:tc>
        <w:tc>
          <w:tcPr>
            <w:tcW w:w="995" w:type="dxa"/>
            <w:tcBorders>
              <w:top w:val="nil"/>
            </w:tcBorders>
            <w:hideMark/>
          </w:tcPr>
          <w:p w:rsidR="00B704B0" w:rsidRPr="009773A3" w:rsidRDefault="00B704B0" w:rsidP="000D7588">
            <w:pPr>
              <w:keepNext/>
              <w:cnfStyle w:val="000000000000" w:firstRow="0" w:lastRow="0" w:firstColumn="0" w:lastColumn="0" w:oddVBand="0" w:evenVBand="0" w:oddHBand="0" w:evenHBand="0" w:firstRowFirstColumn="0" w:firstRowLastColumn="0" w:lastRowFirstColumn="0" w:lastRowLastColumn="0"/>
            </w:pPr>
            <w:r w:rsidRPr="009773A3">
              <w:t>3 000</w:t>
            </w:r>
          </w:p>
        </w:tc>
        <w:tc>
          <w:tcPr>
            <w:tcW w:w="784" w:type="dxa"/>
            <w:gridSpan w:val="2"/>
            <w:tcBorders>
              <w:top w:val="nil"/>
            </w:tcBorders>
            <w:hideMark/>
          </w:tcPr>
          <w:p w:rsidR="00B704B0" w:rsidRPr="009773A3" w:rsidRDefault="00B704B0" w:rsidP="000D7588">
            <w:pPr>
              <w:keepNext/>
              <w:cnfStyle w:val="000000000000" w:firstRow="0" w:lastRow="0" w:firstColumn="0" w:lastColumn="0" w:oddVBand="0" w:evenVBand="0" w:oddHBand="0" w:evenHBand="0" w:firstRowFirstColumn="0" w:firstRowLastColumn="0" w:lastRowFirstColumn="0" w:lastRowLastColumn="0"/>
            </w:pPr>
            <w:r w:rsidRPr="009773A3">
              <w:t>3 800</w:t>
            </w:r>
          </w:p>
        </w:tc>
        <w:tc>
          <w:tcPr>
            <w:tcW w:w="1067" w:type="dxa"/>
            <w:tcBorders>
              <w:top w:val="nil"/>
            </w:tcBorders>
            <w:noWrap/>
            <w:hideMark/>
          </w:tcPr>
          <w:p w:rsidR="00B704B0" w:rsidRPr="009773A3" w:rsidRDefault="00B704B0" w:rsidP="000D7588">
            <w:pPr>
              <w:keepNext/>
              <w:cnfStyle w:val="000000000000" w:firstRow="0" w:lastRow="0" w:firstColumn="0" w:lastColumn="0" w:oddVBand="0" w:evenVBand="0" w:oddHBand="0" w:evenHBand="0" w:firstRowFirstColumn="0" w:firstRowLastColumn="0" w:lastRowFirstColumn="0" w:lastRowLastColumn="0"/>
            </w:pPr>
            <w:r w:rsidRPr="009773A3">
              <w:t>3 000</w:t>
            </w:r>
          </w:p>
        </w:tc>
        <w:tc>
          <w:tcPr>
            <w:tcW w:w="845" w:type="dxa"/>
            <w:gridSpan w:val="2"/>
            <w:tcBorders>
              <w:top w:val="nil"/>
            </w:tcBorders>
            <w:noWrap/>
            <w:hideMark/>
          </w:tcPr>
          <w:p w:rsidR="00B704B0" w:rsidRPr="009773A3" w:rsidRDefault="00B704B0" w:rsidP="000D7588">
            <w:pPr>
              <w:keepNext/>
              <w:cnfStyle w:val="000000000000" w:firstRow="0" w:lastRow="0" w:firstColumn="0" w:lastColumn="0" w:oddVBand="0" w:evenVBand="0" w:oddHBand="0" w:evenHBand="0" w:firstRowFirstColumn="0" w:firstRowLastColumn="0" w:lastRowFirstColumn="0" w:lastRowLastColumn="0"/>
            </w:pPr>
            <w:r w:rsidRPr="009773A3">
              <w:t>3 800</w:t>
            </w:r>
          </w:p>
        </w:tc>
        <w:tc>
          <w:tcPr>
            <w:tcW w:w="996" w:type="dxa"/>
            <w:tcBorders>
              <w:top w:val="nil"/>
            </w:tcBorders>
            <w:noWrap/>
            <w:hideMark/>
          </w:tcPr>
          <w:p w:rsidR="00B704B0" w:rsidRPr="009773A3" w:rsidRDefault="00B704B0" w:rsidP="000D7588">
            <w:pPr>
              <w:keepNext/>
              <w:cnfStyle w:val="000000000000" w:firstRow="0" w:lastRow="0" w:firstColumn="0" w:lastColumn="0" w:oddVBand="0" w:evenVBand="0" w:oddHBand="0" w:evenHBand="0" w:firstRowFirstColumn="0" w:firstRowLastColumn="0" w:lastRowFirstColumn="0" w:lastRowLastColumn="0"/>
            </w:pPr>
            <w:r w:rsidRPr="009773A3">
              <w:t>3 000</w:t>
            </w:r>
          </w:p>
        </w:tc>
        <w:tc>
          <w:tcPr>
            <w:tcW w:w="874" w:type="dxa"/>
            <w:gridSpan w:val="2"/>
            <w:tcBorders>
              <w:top w:val="nil"/>
            </w:tcBorders>
            <w:noWrap/>
            <w:hideMark/>
          </w:tcPr>
          <w:p w:rsidR="00B704B0" w:rsidRPr="009773A3" w:rsidRDefault="00B704B0" w:rsidP="000D7588">
            <w:pPr>
              <w:keepNext/>
              <w:cnfStyle w:val="000000000000" w:firstRow="0" w:lastRow="0" w:firstColumn="0" w:lastColumn="0" w:oddVBand="0" w:evenVBand="0" w:oddHBand="0" w:evenHBand="0" w:firstRowFirstColumn="0" w:firstRowLastColumn="0" w:lastRowFirstColumn="0" w:lastRowLastColumn="0"/>
            </w:pPr>
            <w:r w:rsidRPr="009773A3">
              <w:t>3 800</w:t>
            </w:r>
          </w:p>
        </w:tc>
        <w:tc>
          <w:tcPr>
            <w:tcW w:w="1025" w:type="dxa"/>
            <w:tcBorders>
              <w:top w:val="nil"/>
            </w:tcBorders>
            <w:noWrap/>
            <w:hideMark/>
          </w:tcPr>
          <w:p w:rsidR="00B704B0" w:rsidRPr="009773A3" w:rsidRDefault="00B704B0" w:rsidP="000D7588">
            <w:pPr>
              <w:keepNext/>
              <w:cnfStyle w:val="000000000000" w:firstRow="0" w:lastRow="0" w:firstColumn="0" w:lastColumn="0" w:oddVBand="0" w:evenVBand="0" w:oddHBand="0" w:evenHBand="0" w:firstRowFirstColumn="0" w:firstRowLastColumn="0" w:lastRowFirstColumn="0" w:lastRowLastColumn="0"/>
            </w:pPr>
            <w:r w:rsidRPr="009773A3">
              <w:t>3 000</w:t>
            </w:r>
          </w:p>
        </w:tc>
        <w:tc>
          <w:tcPr>
            <w:tcW w:w="741" w:type="dxa"/>
            <w:tcBorders>
              <w:top w:val="nil"/>
            </w:tcBorders>
            <w:noWrap/>
            <w:hideMark/>
          </w:tcPr>
          <w:p w:rsidR="00B704B0" w:rsidRPr="009773A3" w:rsidRDefault="00B704B0" w:rsidP="000D7588">
            <w:pPr>
              <w:keepNext/>
              <w:cnfStyle w:val="000000000000" w:firstRow="0" w:lastRow="0" w:firstColumn="0" w:lastColumn="0" w:oddVBand="0" w:evenVBand="0" w:oddHBand="0" w:evenHBand="0" w:firstRowFirstColumn="0" w:firstRowLastColumn="0" w:lastRowFirstColumn="0" w:lastRowLastColumn="0"/>
            </w:pPr>
            <w:r w:rsidRPr="009773A3">
              <w:t>3 800</w:t>
            </w:r>
          </w:p>
        </w:tc>
        <w:tc>
          <w:tcPr>
            <w:tcW w:w="1030" w:type="dxa"/>
            <w:gridSpan w:val="3"/>
            <w:tcBorders>
              <w:top w:val="nil"/>
            </w:tcBorders>
            <w:noWrap/>
            <w:hideMark/>
          </w:tcPr>
          <w:p w:rsidR="00B704B0" w:rsidRPr="009773A3" w:rsidRDefault="00B704B0" w:rsidP="000D7588">
            <w:pPr>
              <w:keepNext/>
              <w:cnfStyle w:val="000000000000" w:firstRow="0" w:lastRow="0" w:firstColumn="0" w:lastColumn="0" w:oddVBand="0" w:evenVBand="0" w:oddHBand="0" w:evenHBand="0" w:firstRowFirstColumn="0" w:firstRowLastColumn="0" w:lastRowFirstColumn="0" w:lastRowLastColumn="0"/>
            </w:pPr>
            <w:r w:rsidRPr="009773A3">
              <w:t>3 000</w:t>
            </w:r>
          </w:p>
        </w:tc>
        <w:tc>
          <w:tcPr>
            <w:tcW w:w="770" w:type="dxa"/>
            <w:tcBorders>
              <w:top w:val="nil"/>
            </w:tcBorders>
            <w:noWrap/>
            <w:hideMark/>
          </w:tcPr>
          <w:p w:rsidR="00B704B0" w:rsidRPr="009773A3" w:rsidRDefault="00B704B0" w:rsidP="000D7588">
            <w:pPr>
              <w:keepNext/>
              <w:cnfStyle w:val="000000000000" w:firstRow="0" w:lastRow="0" w:firstColumn="0" w:lastColumn="0" w:oddVBand="0" w:evenVBand="0" w:oddHBand="0" w:evenHBand="0" w:firstRowFirstColumn="0" w:firstRowLastColumn="0" w:lastRowFirstColumn="0" w:lastRowLastColumn="0"/>
            </w:pPr>
            <w:r w:rsidRPr="009773A3">
              <w:t>3 800</w:t>
            </w:r>
          </w:p>
        </w:tc>
      </w:tr>
      <w:tr w:rsidR="00B704B0" w:rsidRPr="009773A3"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vAlign w:val="top"/>
            <w:hideMark/>
          </w:tcPr>
          <w:p w:rsidR="00B704B0" w:rsidRPr="009773A3" w:rsidRDefault="00B704B0" w:rsidP="009773A3"/>
        </w:tc>
        <w:tc>
          <w:tcPr>
            <w:tcW w:w="3094" w:type="dxa"/>
            <w:tcBorders>
              <w:bottom w:val="single" w:sz="4" w:space="0" w:color="auto"/>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Путевые расходы, суточные (кома</w:t>
            </w:r>
            <w:r w:rsidRPr="009773A3">
              <w:t>н</w:t>
            </w:r>
            <w:r w:rsidRPr="009773A3">
              <w:t>дировки сотрудников)</w:t>
            </w:r>
            <w:r w:rsidRPr="000D7588">
              <w:rPr>
                <w:i/>
                <w:vertAlign w:val="superscript"/>
              </w:rPr>
              <w:t>d</w:t>
            </w:r>
          </w:p>
        </w:tc>
        <w:tc>
          <w:tcPr>
            <w:tcW w:w="995"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3 000</w:t>
            </w:r>
          </w:p>
        </w:tc>
        <w:tc>
          <w:tcPr>
            <w:tcW w:w="784"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8 200</w:t>
            </w:r>
          </w:p>
        </w:tc>
        <w:tc>
          <w:tcPr>
            <w:tcW w:w="1067"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3 000</w:t>
            </w:r>
          </w:p>
        </w:tc>
        <w:tc>
          <w:tcPr>
            <w:tcW w:w="845" w:type="dxa"/>
            <w:gridSpan w:val="2"/>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8 200</w:t>
            </w:r>
          </w:p>
        </w:tc>
        <w:tc>
          <w:tcPr>
            <w:tcW w:w="996"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3 000</w:t>
            </w:r>
          </w:p>
        </w:tc>
        <w:tc>
          <w:tcPr>
            <w:tcW w:w="874" w:type="dxa"/>
            <w:gridSpan w:val="2"/>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8 200</w:t>
            </w:r>
          </w:p>
        </w:tc>
        <w:tc>
          <w:tcPr>
            <w:tcW w:w="1025"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3 000</w:t>
            </w:r>
          </w:p>
        </w:tc>
        <w:tc>
          <w:tcPr>
            <w:tcW w:w="741"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8 200</w:t>
            </w:r>
          </w:p>
        </w:tc>
        <w:tc>
          <w:tcPr>
            <w:tcW w:w="1030" w:type="dxa"/>
            <w:gridSpan w:val="3"/>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3 000</w:t>
            </w:r>
          </w:p>
        </w:tc>
        <w:tc>
          <w:tcPr>
            <w:tcW w:w="770"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8 200</w:t>
            </w:r>
          </w:p>
        </w:tc>
      </w:tr>
      <w:tr w:rsidR="00B704B0" w:rsidRPr="00A75F1C"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shd w:val="clear" w:color="auto" w:fill="auto"/>
            <w:vAlign w:val="top"/>
            <w:hideMark/>
          </w:tcPr>
          <w:p w:rsidR="00B704B0" w:rsidRPr="00A75F1C" w:rsidRDefault="00B704B0" w:rsidP="00A75F1C">
            <w:pPr>
              <w:spacing w:before="80" w:after="80"/>
              <w:ind w:left="283"/>
              <w:rPr>
                <w:b/>
              </w:rPr>
            </w:pPr>
            <w:r w:rsidRPr="00A75F1C">
              <w:rPr>
                <w:b/>
              </w:rPr>
              <w:t xml:space="preserve">Итого </w:t>
            </w:r>
          </w:p>
        </w:tc>
        <w:tc>
          <w:tcPr>
            <w:tcW w:w="3094" w:type="dxa"/>
            <w:tcBorders>
              <w:top w:val="single" w:sz="4" w:space="0" w:color="auto"/>
              <w:bottom w:val="single" w:sz="4" w:space="0" w:color="auto"/>
            </w:tcBorders>
            <w:shd w:val="clear" w:color="auto" w:fill="auto"/>
            <w:vAlign w:val="top"/>
          </w:tcPr>
          <w:p w:rsidR="00B704B0" w:rsidRPr="00A75F1C" w:rsidRDefault="00B704B0" w:rsidP="00A75F1C">
            <w:pPr>
              <w:spacing w:before="80" w:after="80"/>
              <w:jc w:val="left"/>
              <w:cnfStyle w:val="000000000000" w:firstRow="0" w:lastRow="0" w:firstColumn="0" w:lastColumn="0" w:oddVBand="0" w:evenVBand="0" w:oddHBand="0" w:evenHBand="0" w:firstRowFirstColumn="0" w:firstRowLastColumn="0" w:lastRowFirstColumn="0" w:lastRowLastColumn="0"/>
              <w:rPr>
                <w:b/>
              </w:rPr>
            </w:pPr>
          </w:p>
        </w:tc>
        <w:tc>
          <w:tcPr>
            <w:tcW w:w="995"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35 000</w:t>
            </w:r>
          </w:p>
        </w:tc>
        <w:tc>
          <w:tcPr>
            <w:tcW w:w="78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17 000</w:t>
            </w:r>
          </w:p>
        </w:tc>
        <w:tc>
          <w:tcPr>
            <w:tcW w:w="1067"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35 000</w:t>
            </w:r>
          </w:p>
        </w:tc>
        <w:tc>
          <w:tcPr>
            <w:tcW w:w="845"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17 000</w:t>
            </w:r>
          </w:p>
        </w:tc>
        <w:tc>
          <w:tcPr>
            <w:tcW w:w="996"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35 000</w:t>
            </w:r>
          </w:p>
        </w:tc>
        <w:tc>
          <w:tcPr>
            <w:tcW w:w="87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17 000</w:t>
            </w:r>
          </w:p>
        </w:tc>
        <w:tc>
          <w:tcPr>
            <w:tcW w:w="1025"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35 000</w:t>
            </w:r>
          </w:p>
        </w:tc>
        <w:tc>
          <w:tcPr>
            <w:tcW w:w="741"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17 000</w:t>
            </w:r>
          </w:p>
        </w:tc>
        <w:tc>
          <w:tcPr>
            <w:tcW w:w="1030" w:type="dxa"/>
            <w:gridSpan w:val="3"/>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35 000</w:t>
            </w:r>
          </w:p>
        </w:tc>
        <w:tc>
          <w:tcPr>
            <w:tcW w:w="770" w:type="dxa"/>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17 000</w:t>
            </w:r>
          </w:p>
        </w:tc>
      </w:tr>
      <w:tr w:rsidR="00B704B0" w:rsidRPr="009773A3" w:rsidTr="00274028">
        <w:trPr>
          <w:trHeight w:val="699"/>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vAlign w:val="top"/>
            <w:hideMark/>
          </w:tcPr>
          <w:p w:rsidR="00B704B0" w:rsidRPr="009773A3" w:rsidRDefault="00B704B0" w:rsidP="009773A3">
            <w:r w:rsidRPr="009773A3">
              <w:t xml:space="preserve">VII. </w:t>
            </w:r>
            <w:r w:rsidRPr="009773A3">
              <w:br/>
              <w:t xml:space="preserve">Механизм </w:t>
            </w:r>
            <w:r w:rsidRPr="009773A3">
              <w:br/>
              <w:t>отчетности</w:t>
            </w:r>
          </w:p>
        </w:tc>
        <w:tc>
          <w:tcPr>
            <w:tcW w:w="3094" w:type="dxa"/>
            <w:tcBorders>
              <w:top w:val="single" w:sz="4" w:space="0" w:color="auto"/>
              <w:bottom w:val="single" w:sz="4" w:space="0" w:color="auto"/>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Консультативная помощь (обрабо</w:t>
            </w:r>
            <w:r w:rsidRPr="009773A3">
              <w:t>т</w:t>
            </w:r>
            <w:r w:rsidRPr="009773A3">
              <w:t>ка национальных докладов об ос</w:t>
            </w:r>
            <w:r w:rsidRPr="009773A3">
              <w:t>у</w:t>
            </w:r>
            <w:r w:rsidRPr="009773A3">
              <w:t>ществлении, подготовка сводного доклада, перевод)</w:t>
            </w:r>
          </w:p>
        </w:tc>
        <w:tc>
          <w:tcPr>
            <w:tcW w:w="995" w:type="dxa"/>
            <w:tcBorders>
              <w:top w:val="single" w:sz="4" w:space="0" w:color="auto"/>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784" w:type="dxa"/>
            <w:gridSpan w:val="2"/>
            <w:tcBorders>
              <w:top w:val="single" w:sz="4" w:space="0" w:color="auto"/>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single" w:sz="4" w:space="0" w:color="auto"/>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845" w:type="dxa"/>
            <w:gridSpan w:val="2"/>
            <w:tcBorders>
              <w:top w:val="single" w:sz="4" w:space="0" w:color="auto"/>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single" w:sz="4" w:space="0" w:color="auto"/>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10 000</w:t>
            </w:r>
          </w:p>
        </w:tc>
        <w:tc>
          <w:tcPr>
            <w:tcW w:w="874" w:type="dxa"/>
            <w:gridSpan w:val="2"/>
            <w:tcBorders>
              <w:top w:val="single" w:sz="4" w:space="0" w:color="auto"/>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single" w:sz="4" w:space="0" w:color="auto"/>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20 000</w:t>
            </w:r>
          </w:p>
        </w:tc>
        <w:tc>
          <w:tcPr>
            <w:tcW w:w="741" w:type="dxa"/>
            <w:tcBorders>
              <w:top w:val="single" w:sz="4" w:space="0" w:color="auto"/>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single" w:sz="4" w:space="0" w:color="auto"/>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7 500</w:t>
            </w:r>
          </w:p>
        </w:tc>
        <w:tc>
          <w:tcPr>
            <w:tcW w:w="770" w:type="dxa"/>
            <w:tcBorders>
              <w:top w:val="single" w:sz="4" w:space="0" w:color="auto"/>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A75F1C"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shd w:val="clear" w:color="auto" w:fill="auto"/>
            <w:vAlign w:val="top"/>
            <w:hideMark/>
          </w:tcPr>
          <w:p w:rsidR="00B704B0" w:rsidRPr="00A75F1C" w:rsidRDefault="00B704B0" w:rsidP="00A75F1C">
            <w:pPr>
              <w:spacing w:before="80" w:after="80"/>
              <w:ind w:left="283"/>
              <w:rPr>
                <w:b/>
              </w:rPr>
            </w:pPr>
            <w:r w:rsidRPr="00A75F1C">
              <w:rPr>
                <w:b/>
              </w:rPr>
              <w:t xml:space="preserve">Итого </w:t>
            </w:r>
          </w:p>
        </w:tc>
        <w:tc>
          <w:tcPr>
            <w:tcW w:w="3094" w:type="dxa"/>
            <w:tcBorders>
              <w:top w:val="single" w:sz="4" w:space="0" w:color="auto"/>
              <w:bottom w:val="single" w:sz="4" w:space="0" w:color="auto"/>
            </w:tcBorders>
            <w:shd w:val="clear" w:color="auto" w:fill="auto"/>
            <w:vAlign w:val="top"/>
          </w:tcPr>
          <w:p w:rsidR="00B704B0" w:rsidRPr="00A75F1C" w:rsidRDefault="00B704B0" w:rsidP="00A75F1C">
            <w:pPr>
              <w:spacing w:before="80" w:after="80"/>
              <w:jc w:val="left"/>
              <w:cnfStyle w:val="000000000000" w:firstRow="0" w:lastRow="0" w:firstColumn="0" w:lastColumn="0" w:oddVBand="0" w:evenVBand="0" w:oddHBand="0" w:evenHBand="0" w:firstRowFirstColumn="0" w:firstRowLastColumn="0" w:lastRowFirstColumn="0" w:lastRowLastColumn="0"/>
              <w:rPr>
                <w:b/>
              </w:rPr>
            </w:pPr>
          </w:p>
        </w:tc>
        <w:tc>
          <w:tcPr>
            <w:tcW w:w="995"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78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1067" w:type="dxa"/>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845"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996" w:type="dxa"/>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10 000</w:t>
            </w:r>
          </w:p>
        </w:tc>
        <w:tc>
          <w:tcPr>
            <w:tcW w:w="87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1025" w:type="dxa"/>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20 000</w:t>
            </w:r>
          </w:p>
        </w:tc>
        <w:tc>
          <w:tcPr>
            <w:tcW w:w="741"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1030" w:type="dxa"/>
            <w:gridSpan w:val="3"/>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7 500</w:t>
            </w:r>
          </w:p>
        </w:tc>
        <w:tc>
          <w:tcPr>
            <w:tcW w:w="770"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r>
      <w:tr w:rsidR="00B704B0" w:rsidRPr="009773A3" w:rsidTr="00274028">
        <w:trPr>
          <w:trHeight w:val="333"/>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vAlign w:val="top"/>
            <w:hideMark/>
          </w:tcPr>
          <w:p w:rsidR="00B704B0" w:rsidRPr="009773A3" w:rsidRDefault="00B704B0" w:rsidP="009773A3">
            <w:r w:rsidRPr="009773A3">
              <w:t xml:space="preserve">VIII. </w:t>
            </w:r>
            <w:r w:rsidRPr="009773A3">
              <w:br/>
              <w:t>Повышение и</w:t>
            </w:r>
            <w:r w:rsidRPr="009773A3">
              <w:t>н</w:t>
            </w:r>
            <w:r w:rsidRPr="009773A3">
              <w:t>формированности и пропаганда Конвенции</w:t>
            </w:r>
            <w:r w:rsidRPr="008600A6">
              <w:rPr>
                <w:i/>
                <w:vertAlign w:val="superscript"/>
              </w:rPr>
              <w:t>g</w:t>
            </w:r>
          </w:p>
        </w:tc>
        <w:tc>
          <w:tcPr>
            <w:tcW w:w="3094" w:type="dxa"/>
            <w:tcBorders>
              <w:top w:val="single" w:sz="4" w:space="0" w:color="auto"/>
            </w:tcBorders>
            <w:vAlign w:val="top"/>
            <w:hideMark/>
          </w:tcPr>
          <w:p w:rsidR="00B704B0" w:rsidRPr="009773A3" w:rsidRDefault="00B704B0" w:rsidP="000D7588">
            <w:pPr>
              <w:spacing w:line="220" w:lineRule="atLeast"/>
              <w:jc w:val="left"/>
              <w:cnfStyle w:val="000000000000" w:firstRow="0" w:lastRow="0" w:firstColumn="0" w:lastColumn="0" w:oddVBand="0" w:evenVBand="0" w:oddHBand="0" w:evenHBand="0" w:firstRowFirstColumn="0" w:firstRowLastColumn="0" w:lastRowFirstColumn="0" w:lastRowLastColumn="0"/>
            </w:pPr>
            <w:r w:rsidRPr="009773A3">
              <w:t xml:space="preserve">Поддержка со стороны сотрудников категории </w:t>
            </w:r>
            <w:r w:rsidRPr="008600A6">
              <w:t>специалистов</w:t>
            </w:r>
            <w:r w:rsidRPr="008600A6">
              <w:rPr>
                <w:i/>
                <w:vertAlign w:val="superscript"/>
              </w:rPr>
              <w:t>c</w:t>
            </w:r>
            <w:r w:rsidRPr="008600A6">
              <w:t>,</w:t>
            </w:r>
            <w:r w:rsidRPr="009773A3">
              <w:t xml:space="preserve"> три с</w:t>
            </w:r>
            <w:r w:rsidRPr="009773A3">
              <w:t>о</w:t>
            </w:r>
            <w:r w:rsidRPr="009773A3">
              <w:t xml:space="preserve">трудника категории С–3 из расчета каждый по 5% ЭПЗ </w:t>
            </w:r>
          </w:p>
        </w:tc>
        <w:tc>
          <w:tcPr>
            <w:tcW w:w="995" w:type="dxa"/>
            <w:tcBorders>
              <w:top w:val="single" w:sz="4" w:space="0" w:color="auto"/>
            </w:tcBorders>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27 000</w:t>
            </w:r>
          </w:p>
        </w:tc>
        <w:tc>
          <w:tcPr>
            <w:tcW w:w="784" w:type="dxa"/>
            <w:gridSpan w:val="2"/>
            <w:tcBorders>
              <w:top w:val="single" w:sz="4" w:space="0" w:color="auto"/>
            </w:tcBorders>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single" w:sz="4" w:space="0" w:color="auto"/>
            </w:tcBorders>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27 000</w:t>
            </w:r>
          </w:p>
        </w:tc>
        <w:tc>
          <w:tcPr>
            <w:tcW w:w="845" w:type="dxa"/>
            <w:gridSpan w:val="2"/>
            <w:tcBorders>
              <w:top w:val="single" w:sz="4" w:space="0" w:color="auto"/>
            </w:tcBorders>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single" w:sz="4" w:space="0" w:color="auto"/>
            </w:tcBorders>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27 000</w:t>
            </w:r>
          </w:p>
        </w:tc>
        <w:tc>
          <w:tcPr>
            <w:tcW w:w="874" w:type="dxa"/>
            <w:gridSpan w:val="2"/>
            <w:tcBorders>
              <w:top w:val="single" w:sz="4" w:space="0" w:color="auto"/>
            </w:tcBorders>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single" w:sz="4" w:space="0" w:color="auto"/>
            </w:tcBorders>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27 000</w:t>
            </w:r>
          </w:p>
        </w:tc>
        <w:tc>
          <w:tcPr>
            <w:tcW w:w="741" w:type="dxa"/>
            <w:tcBorders>
              <w:top w:val="single" w:sz="4" w:space="0" w:color="auto"/>
            </w:tcBorders>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single" w:sz="4" w:space="0" w:color="auto"/>
            </w:tcBorders>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27 000</w:t>
            </w:r>
          </w:p>
        </w:tc>
        <w:tc>
          <w:tcPr>
            <w:tcW w:w="770" w:type="dxa"/>
            <w:tcBorders>
              <w:top w:val="single" w:sz="4" w:space="0" w:color="auto"/>
            </w:tcBorders>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A75F1C">
        <w:trPr>
          <w:trHeight w:val="453"/>
        </w:trPr>
        <w:tc>
          <w:tcPr>
            <w:cnfStyle w:val="001000000000" w:firstRow="0" w:lastRow="0" w:firstColumn="1" w:lastColumn="0" w:oddVBand="0" w:evenVBand="0" w:oddHBand="0" w:evenHBand="0" w:firstRowFirstColumn="0" w:firstRowLastColumn="0" w:lastRowFirstColumn="0" w:lastRowLastColumn="0"/>
            <w:tcW w:w="1555" w:type="dxa"/>
            <w:vMerge/>
            <w:vAlign w:val="top"/>
            <w:hideMark/>
          </w:tcPr>
          <w:p w:rsidR="00B704B0" w:rsidRPr="009773A3" w:rsidRDefault="00B704B0" w:rsidP="009773A3"/>
        </w:tc>
        <w:tc>
          <w:tcPr>
            <w:tcW w:w="3094" w:type="dxa"/>
            <w:tcBorders>
              <w:bottom w:val="nil"/>
            </w:tcBorders>
            <w:vAlign w:val="top"/>
            <w:hideMark/>
          </w:tcPr>
          <w:p w:rsidR="00B704B0" w:rsidRPr="009773A3" w:rsidRDefault="00B704B0" w:rsidP="000D7588">
            <w:pPr>
              <w:spacing w:line="220" w:lineRule="atLeast"/>
              <w:jc w:val="left"/>
              <w:cnfStyle w:val="000000000000" w:firstRow="0" w:lastRow="0" w:firstColumn="0" w:lastColumn="0" w:oddVBand="0" w:evenVBand="0" w:oddHBand="0" w:evenHBand="0" w:firstRowFirstColumn="0" w:firstRowLastColumn="0" w:lastRowFirstColumn="0" w:lastRowLastColumn="0"/>
            </w:pPr>
            <w:r w:rsidRPr="009773A3">
              <w:t>Консультативная помощь (напр</w:t>
            </w:r>
            <w:r w:rsidRPr="009773A3">
              <w:t>и</w:t>
            </w:r>
            <w:r w:rsidRPr="009773A3">
              <w:t>мер, публикации, информационные материалы)</w:t>
            </w:r>
          </w:p>
        </w:tc>
        <w:tc>
          <w:tcPr>
            <w:tcW w:w="995" w:type="dxa"/>
            <w:tcBorders>
              <w:bottom w:val="nil"/>
            </w:tcBorders>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5 000</w:t>
            </w:r>
          </w:p>
        </w:tc>
        <w:tc>
          <w:tcPr>
            <w:tcW w:w="784" w:type="dxa"/>
            <w:gridSpan w:val="2"/>
            <w:tcBorders>
              <w:bottom w:val="nil"/>
            </w:tcBorders>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9 000</w:t>
            </w:r>
          </w:p>
        </w:tc>
        <w:tc>
          <w:tcPr>
            <w:tcW w:w="1067" w:type="dxa"/>
            <w:tcBorders>
              <w:bottom w:val="nil"/>
            </w:tcBorders>
            <w:noWrap/>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5 000</w:t>
            </w:r>
          </w:p>
        </w:tc>
        <w:tc>
          <w:tcPr>
            <w:tcW w:w="845" w:type="dxa"/>
            <w:gridSpan w:val="2"/>
            <w:tcBorders>
              <w:bottom w:val="nil"/>
            </w:tcBorders>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9 000</w:t>
            </w:r>
          </w:p>
        </w:tc>
        <w:tc>
          <w:tcPr>
            <w:tcW w:w="996" w:type="dxa"/>
            <w:tcBorders>
              <w:bottom w:val="nil"/>
            </w:tcBorders>
            <w:noWrap/>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5 000</w:t>
            </w:r>
          </w:p>
        </w:tc>
        <w:tc>
          <w:tcPr>
            <w:tcW w:w="874" w:type="dxa"/>
            <w:gridSpan w:val="2"/>
            <w:tcBorders>
              <w:bottom w:val="nil"/>
            </w:tcBorders>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9 000</w:t>
            </w:r>
          </w:p>
        </w:tc>
        <w:tc>
          <w:tcPr>
            <w:tcW w:w="1025" w:type="dxa"/>
            <w:tcBorders>
              <w:bottom w:val="nil"/>
            </w:tcBorders>
            <w:noWrap/>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5 000</w:t>
            </w:r>
          </w:p>
        </w:tc>
        <w:tc>
          <w:tcPr>
            <w:tcW w:w="741" w:type="dxa"/>
            <w:tcBorders>
              <w:bottom w:val="nil"/>
            </w:tcBorders>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9 000</w:t>
            </w:r>
          </w:p>
        </w:tc>
        <w:tc>
          <w:tcPr>
            <w:tcW w:w="1030" w:type="dxa"/>
            <w:gridSpan w:val="3"/>
            <w:tcBorders>
              <w:bottom w:val="nil"/>
            </w:tcBorders>
            <w:noWrap/>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5 000</w:t>
            </w:r>
          </w:p>
        </w:tc>
        <w:tc>
          <w:tcPr>
            <w:tcW w:w="770" w:type="dxa"/>
            <w:tcBorders>
              <w:bottom w:val="nil"/>
            </w:tcBorders>
            <w:noWrap/>
            <w:hideMark/>
          </w:tcPr>
          <w:p w:rsidR="00B704B0" w:rsidRPr="009773A3" w:rsidRDefault="00B704B0" w:rsidP="000D7588">
            <w:pPr>
              <w:spacing w:line="220" w:lineRule="atLeast"/>
              <w:cnfStyle w:val="000000000000" w:firstRow="0" w:lastRow="0" w:firstColumn="0" w:lastColumn="0" w:oddVBand="0" w:evenVBand="0" w:oddHBand="0" w:evenHBand="0" w:firstRowFirstColumn="0" w:firstRowLastColumn="0" w:lastRowFirstColumn="0" w:lastRowLastColumn="0"/>
            </w:pPr>
            <w:r w:rsidRPr="009773A3">
              <w:t>9 000</w:t>
            </w:r>
          </w:p>
        </w:tc>
      </w:tr>
      <w:tr w:rsidR="00B704B0" w:rsidRPr="009773A3" w:rsidTr="000D7588">
        <w:trPr>
          <w:trHeight w:val="331"/>
        </w:trPr>
        <w:tc>
          <w:tcPr>
            <w:cnfStyle w:val="001000000000" w:firstRow="0" w:lastRow="0" w:firstColumn="1" w:lastColumn="0" w:oddVBand="0" w:evenVBand="0" w:oddHBand="0" w:evenHBand="0" w:firstRowFirstColumn="0" w:firstRowLastColumn="0" w:lastRowFirstColumn="0" w:lastRowLastColumn="0"/>
            <w:tcW w:w="1555" w:type="dxa"/>
            <w:vMerge/>
            <w:vAlign w:val="top"/>
            <w:hideMark/>
          </w:tcPr>
          <w:p w:rsidR="00B704B0" w:rsidRPr="009773A3" w:rsidRDefault="00B704B0" w:rsidP="009773A3"/>
        </w:tc>
        <w:tc>
          <w:tcPr>
            <w:tcW w:w="3094" w:type="dxa"/>
            <w:tcBorders>
              <w:top w:val="nil"/>
              <w:bottom w:val="nil"/>
            </w:tcBorders>
            <w:vAlign w:val="top"/>
            <w:hideMark/>
          </w:tcPr>
          <w:p w:rsidR="00B704B0" w:rsidRPr="009773A3" w:rsidRDefault="00B704B0" w:rsidP="000D7588">
            <w:pPr>
              <w:keepNext/>
              <w:spacing w:line="200" w:lineRule="atLeast"/>
              <w:jc w:val="left"/>
              <w:cnfStyle w:val="000000000000" w:firstRow="0" w:lastRow="0" w:firstColumn="0" w:lastColumn="0" w:oddVBand="0" w:evenVBand="0" w:oddHBand="0" w:evenHBand="0" w:firstRowFirstColumn="0" w:firstRowLastColumn="0" w:lastRowFirstColumn="0" w:lastRowLastColumn="0"/>
            </w:pPr>
            <w:r w:rsidRPr="009773A3">
              <w:t>Путевые расходы и суточные для участия в мероприятиях и стран</w:t>
            </w:r>
            <w:r w:rsidRPr="009773A3">
              <w:t>о</w:t>
            </w:r>
            <w:r w:rsidRPr="009773A3">
              <w:t>вых миссиях для пропаганды Ко</w:t>
            </w:r>
            <w:r w:rsidRPr="009773A3">
              <w:t>н</w:t>
            </w:r>
            <w:r w:rsidRPr="009773A3">
              <w:t>венции и ее принципов; оказание поддержки государствам, не явл</w:t>
            </w:r>
            <w:r w:rsidRPr="009773A3">
              <w:t>я</w:t>
            </w:r>
            <w:r w:rsidRPr="009773A3">
              <w:t>ющимся членами ЕЭК, в присоед</w:t>
            </w:r>
            <w:r w:rsidRPr="009773A3">
              <w:t>и</w:t>
            </w:r>
            <w:r w:rsidRPr="009773A3">
              <w:t>нении к Конвенции; поддержка региональных и глобальных иниц</w:t>
            </w:r>
            <w:r w:rsidRPr="009773A3">
              <w:t>и</w:t>
            </w:r>
            <w:r w:rsidRPr="009773A3">
              <w:t>атив по принципу 10 Рио-де-Жанейрской декларации по окр</w:t>
            </w:r>
            <w:r w:rsidRPr="009773A3">
              <w:t>у</w:t>
            </w:r>
            <w:r w:rsidRPr="009773A3">
              <w:t>жающей среде и развитию</w:t>
            </w:r>
          </w:p>
        </w:tc>
        <w:tc>
          <w:tcPr>
            <w:tcW w:w="995" w:type="dxa"/>
            <w:tcBorders>
              <w:top w:val="nil"/>
              <w:bottom w:val="nil"/>
            </w:tcBorders>
            <w:hideMark/>
          </w:tcPr>
          <w:p w:rsidR="00B704B0" w:rsidRPr="009773A3" w:rsidRDefault="00B704B0" w:rsidP="000D7588">
            <w:pPr>
              <w:spacing w:line="200" w:lineRule="atLeast"/>
              <w:cnfStyle w:val="000000000000" w:firstRow="0" w:lastRow="0" w:firstColumn="0" w:lastColumn="0" w:oddVBand="0" w:evenVBand="0" w:oddHBand="0" w:evenHBand="0" w:firstRowFirstColumn="0" w:firstRowLastColumn="0" w:lastRowFirstColumn="0" w:lastRowLastColumn="0"/>
            </w:pPr>
            <w:r w:rsidRPr="009773A3">
              <w:t>5 000</w:t>
            </w:r>
          </w:p>
        </w:tc>
        <w:tc>
          <w:tcPr>
            <w:tcW w:w="784" w:type="dxa"/>
            <w:gridSpan w:val="2"/>
            <w:tcBorders>
              <w:top w:val="nil"/>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18 000</w:t>
            </w:r>
          </w:p>
        </w:tc>
        <w:tc>
          <w:tcPr>
            <w:tcW w:w="1067"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845" w:type="dxa"/>
            <w:gridSpan w:val="2"/>
            <w:tcBorders>
              <w:top w:val="nil"/>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18 000</w:t>
            </w:r>
          </w:p>
        </w:tc>
        <w:tc>
          <w:tcPr>
            <w:tcW w:w="996"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874" w:type="dxa"/>
            <w:gridSpan w:val="2"/>
            <w:tcBorders>
              <w:top w:val="nil"/>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18 000</w:t>
            </w:r>
          </w:p>
        </w:tc>
        <w:tc>
          <w:tcPr>
            <w:tcW w:w="1025" w:type="dxa"/>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741" w:type="dxa"/>
            <w:tcBorders>
              <w:top w:val="nil"/>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18 000</w:t>
            </w:r>
          </w:p>
        </w:tc>
        <w:tc>
          <w:tcPr>
            <w:tcW w:w="1030" w:type="dxa"/>
            <w:gridSpan w:val="3"/>
            <w:tcBorders>
              <w:top w:val="nil"/>
              <w:bottom w:val="nil"/>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5 000</w:t>
            </w:r>
          </w:p>
        </w:tc>
        <w:tc>
          <w:tcPr>
            <w:tcW w:w="770" w:type="dxa"/>
            <w:tcBorders>
              <w:top w:val="nil"/>
              <w:bottom w:val="nil"/>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18 000</w:t>
            </w:r>
          </w:p>
        </w:tc>
      </w:tr>
      <w:tr w:rsidR="00B704B0" w:rsidRPr="009773A3" w:rsidTr="00274028">
        <w:trPr>
          <w:trHeight w:val="79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vAlign w:val="top"/>
            <w:hideMark/>
          </w:tcPr>
          <w:p w:rsidR="00B704B0" w:rsidRPr="009773A3" w:rsidRDefault="00B704B0" w:rsidP="009773A3"/>
        </w:tc>
        <w:tc>
          <w:tcPr>
            <w:tcW w:w="3094" w:type="dxa"/>
            <w:tcBorders>
              <w:top w:val="nil"/>
              <w:bottom w:val="single" w:sz="4" w:space="0" w:color="auto"/>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Путевые расходы и суточные (к</w:t>
            </w:r>
            <w:r w:rsidRPr="009773A3">
              <w:t>о</w:t>
            </w:r>
            <w:r w:rsidRPr="009773A3">
              <w:t>мандировки сотрудников)</w:t>
            </w:r>
            <w:r w:rsidRPr="00E55980">
              <w:rPr>
                <w:i/>
                <w:vertAlign w:val="superscript"/>
              </w:rPr>
              <w:t>d</w:t>
            </w:r>
            <w:r w:rsidRPr="009773A3">
              <w:t>, участие в соответствующих мероприятиях в случае отсутствия другого фина</w:t>
            </w:r>
            <w:r w:rsidRPr="009773A3">
              <w:t>н</w:t>
            </w:r>
            <w:r w:rsidRPr="009773A3">
              <w:t>сирования</w:t>
            </w:r>
          </w:p>
        </w:tc>
        <w:tc>
          <w:tcPr>
            <w:tcW w:w="995" w:type="dxa"/>
            <w:tcBorders>
              <w:top w:val="nil"/>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10 000</w:t>
            </w:r>
          </w:p>
        </w:tc>
        <w:tc>
          <w:tcPr>
            <w:tcW w:w="784" w:type="dxa"/>
            <w:gridSpan w:val="2"/>
            <w:tcBorders>
              <w:top w:val="nil"/>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7 500</w:t>
            </w:r>
          </w:p>
        </w:tc>
        <w:tc>
          <w:tcPr>
            <w:tcW w:w="1067" w:type="dxa"/>
            <w:tcBorders>
              <w:top w:val="nil"/>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10 000</w:t>
            </w:r>
          </w:p>
        </w:tc>
        <w:tc>
          <w:tcPr>
            <w:tcW w:w="845" w:type="dxa"/>
            <w:gridSpan w:val="2"/>
            <w:tcBorders>
              <w:top w:val="nil"/>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7 500</w:t>
            </w:r>
          </w:p>
        </w:tc>
        <w:tc>
          <w:tcPr>
            <w:tcW w:w="996" w:type="dxa"/>
            <w:tcBorders>
              <w:top w:val="nil"/>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10 000</w:t>
            </w:r>
          </w:p>
        </w:tc>
        <w:tc>
          <w:tcPr>
            <w:tcW w:w="874" w:type="dxa"/>
            <w:gridSpan w:val="2"/>
            <w:tcBorders>
              <w:top w:val="nil"/>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7 500</w:t>
            </w:r>
          </w:p>
        </w:tc>
        <w:tc>
          <w:tcPr>
            <w:tcW w:w="1025" w:type="dxa"/>
            <w:tcBorders>
              <w:top w:val="nil"/>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10 000</w:t>
            </w:r>
          </w:p>
        </w:tc>
        <w:tc>
          <w:tcPr>
            <w:tcW w:w="741" w:type="dxa"/>
            <w:tcBorders>
              <w:top w:val="nil"/>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7 500</w:t>
            </w:r>
          </w:p>
        </w:tc>
        <w:tc>
          <w:tcPr>
            <w:tcW w:w="1030" w:type="dxa"/>
            <w:gridSpan w:val="3"/>
            <w:tcBorders>
              <w:top w:val="nil"/>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10 000</w:t>
            </w:r>
          </w:p>
        </w:tc>
        <w:tc>
          <w:tcPr>
            <w:tcW w:w="770" w:type="dxa"/>
            <w:tcBorders>
              <w:top w:val="nil"/>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7 500</w:t>
            </w:r>
          </w:p>
        </w:tc>
      </w:tr>
      <w:tr w:rsidR="00B704B0" w:rsidRPr="00A75F1C"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shd w:val="clear" w:color="auto" w:fill="auto"/>
            <w:vAlign w:val="top"/>
            <w:hideMark/>
          </w:tcPr>
          <w:p w:rsidR="00B704B0" w:rsidRPr="00A75F1C" w:rsidRDefault="00B704B0" w:rsidP="00A75F1C">
            <w:pPr>
              <w:spacing w:before="80" w:after="80"/>
              <w:ind w:left="283"/>
              <w:rPr>
                <w:b/>
              </w:rPr>
            </w:pPr>
            <w:r w:rsidRPr="00A75F1C">
              <w:rPr>
                <w:b/>
              </w:rPr>
              <w:t xml:space="preserve">Итого </w:t>
            </w:r>
          </w:p>
        </w:tc>
        <w:tc>
          <w:tcPr>
            <w:tcW w:w="3094" w:type="dxa"/>
            <w:tcBorders>
              <w:top w:val="single" w:sz="4" w:space="0" w:color="auto"/>
              <w:bottom w:val="single" w:sz="4" w:space="0" w:color="auto"/>
            </w:tcBorders>
            <w:shd w:val="clear" w:color="auto" w:fill="auto"/>
            <w:vAlign w:val="top"/>
          </w:tcPr>
          <w:p w:rsidR="00B704B0" w:rsidRPr="00A75F1C" w:rsidRDefault="00B704B0" w:rsidP="00A75F1C">
            <w:pPr>
              <w:spacing w:before="80" w:after="80"/>
              <w:jc w:val="left"/>
              <w:cnfStyle w:val="000000000000" w:firstRow="0" w:lastRow="0" w:firstColumn="0" w:lastColumn="0" w:oddVBand="0" w:evenVBand="0" w:oddHBand="0" w:evenHBand="0" w:firstRowFirstColumn="0" w:firstRowLastColumn="0" w:lastRowFirstColumn="0" w:lastRowLastColumn="0"/>
              <w:rPr>
                <w:b/>
              </w:rPr>
            </w:pPr>
          </w:p>
        </w:tc>
        <w:tc>
          <w:tcPr>
            <w:tcW w:w="995"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47 000</w:t>
            </w:r>
          </w:p>
        </w:tc>
        <w:tc>
          <w:tcPr>
            <w:tcW w:w="78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34 500</w:t>
            </w:r>
          </w:p>
        </w:tc>
        <w:tc>
          <w:tcPr>
            <w:tcW w:w="1067"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47 000</w:t>
            </w:r>
          </w:p>
        </w:tc>
        <w:tc>
          <w:tcPr>
            <w:tcW w:w="845"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34 500</w:t>
            </w:r>
          </w:p>
        </w:tc>
        <w:tc>
          <w:tcPr>
            <w:tcW w:w="996"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47 000</w:t>
            </w:r>
          </w:p>
        </w:tc>
        <w:tc>
          <w:tcPr>
            <w:tcW w:w="87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34 500</w:t>
            </w:r>
          </w:p>
        </w:tc>
        <w:tc>
          <w:tcPr>
            <w:tcW w:w="1025"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47 000</w:t>
            </w:r>
          </w:p>
        </w:tc>
        <w:tc>
          <w:tcPr>
            <w:tcW w:w="741"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34 500</w:t>
            </w:r>
          </w:p>
        </w:tc>
        <w:tc>
          <w:tcPr>
            <w:tcW w:w="1030" w:type="dxa"/>
            <w:gridSpan w:val="3"/>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47 000</w:t>
            </w:r>
          </w:p>
        </w:tc>
        <w:tc>
          <w:tcPr>
            <w:tcW w:w="770"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34 500</w:t>
            </w:r>
          </w:p>
        </w:tc>
      </w:tr>
      <w:tr w:rsidR="00B704B0" w:rsidRPr="009773A3" w:rsidTr="00274028">
        <w:trPr>
          <w:trHeight w:val="972"/>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vAlign w:val="top"/>
            <w:hideMark/>
          </w:tcPr>
          <w:p w:rsidR="00B704B0" w:rsidRPr="009773A3" w:rsidRDefault="00B704B0" w:rsidP="00D77501">
            <w:pPr>
              <w:spacing w:line="220" w:lineRule="atLeast"/>
            </w:pPr>
            <w:r w:rsidRPr="009773A3">
              <w:t xml:space="preserve">IX. </w:t>
            </w:r>
            <w:r w:rsidRPr="009773A3">
              <w:br/>
              <w:t>Содействие пр</w:t>
            </w:r>
            <w:r w:rsidRPr="009773A3">
              <w:t>и</w:t>
            </w:r>
            <w:r w:rsidRPr="009773A3">
              <w:t>менению Алм</w:t>
            </w:r>
            <w:r w:rsidRPr="009773A3">
              <w:t>а</w:t>
            </w:r>
            <w:r w:rsidRPr="009773A3">
              <w:t>тинского рук</w:t>
            </w:r>
            <w:r w:rsidRPr="009773A3">
              <w:t>о</w:t>
            </w:r>
            <w:r w:rsidRPr="009773A3">
              <w:t>водства и разв</w:t>
            </w:r>
            <w:r w:rsidRPr="009773A3">
              <w:t>и</w:t>
            </w:r>
            <w:r w:rsidRPr="009773A3">
              <w:t>тию других вза</w:t>
            </w:r>
            <w:r w:rsidRPr="009773A3">
              <w:t>и</w:t>
            </w:r>
            <w:r w:rsidRPr="009773A3">
              <w:t>мосвязей с соо</w:t>
            </w:r>
            <w:r w:rsidRPr="009773A3">
              <w:t>т</w:t>
            </w:r>
            <w:r w:rsidRPr="009773A3">
              <w:t>ветствующими международными органами и пр</w:t>
            </w:r>
            <w:r w:rsidRPr="009773A3">
              <w:t>о</w:t>
            </w:r>
            <w:r w:rsidRPr="009773A3">
              <w:t>цессами</w:t>
            </w:r>
          </w:p>
        </w:tc>
        <w:tc>
          <w:tcPr>
            <w:tcW w:w="3094" w:type="dxa"/>
            <w:tcBorders>
              <w:top w:val="single" w:sz="4" w:space="0" w:color="auto"/>
            </w:tcBorders>
            <w:vAlign w:val="top"/>
            <w:hideMark/>
          </w:tcPr>
          <w:p w:rsidR="00B704B0" w:rsidRPr="009773A3" w:rsidRDefault="00B704B0" w:rsidP="00D77501">
            <w:pPr>
              <w:spacing w:line="220" w:lineRule="atLeast"/>
              <w:jc w:val="left"/>
              <w:cnfStyle w:val="000000000000" w:firstRow="0" w:lastRow="0" w:firstColumn="0" w:lastColumn="0" w:oddVBand="0" w:evenVBand="0" w:oddHBand="0" w:evenHBand="0" w:firstRowFirstColumn="0" w:firstRowLastColumn="0" w:lastRowFirstColumn="0" w:lastRowLastColumn="0"/>
            </w:pPr>
            <w:r w:rsidRPr="009773A3">
              <w:t>Поддержка со сторо</w:t>
            </w:r>
            <w:r w:rsidR="008600A6">
              <w:t>ны сотрудников категории специа</w:t>
            </w:r>
            <w:r w:rsidRPr="009773A3">
              <w:t>листов</w:t>
            </w:r>
            <w:r w:rsidRPr="008600A6">
              <w:rPr>
                <w:i/>
                <w:vertAlign w:val="superscript"/>
              </w:rPr>
              <w:t>c</w:t>
            </w:r>
            <w:r w:rsidRPr="009773A3">
              <w:t>, три с</w:t>
            </w:r>
            <w:r w:rsidRPr="009773A3">
              <w:t>о</w:t>
            </w:r>
            <w:r w:rsidRPr="009773A3">
              <w:t>трудника С–3, один из расчета 15%, один – 10% и один – 5% ЭПЗ</w:t>
            </w:r>
          </w:p>
        </w:tc>
        <w:tc>
          <w:tcPr>
            <w:tcW w:w="995" w:type="dxa"/>
            <w:tcBorders>
              <w:top w:val="single" w:sz="4" w:space="0" w:color="auto"/>
            </w:tcBorders>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54 000</w:t>
            </w:r>
          </w:p>
        </w:tc>
        <w:tc>
          <w:tcPr>
            <w:tcW w:w="784" w:type="dxa"/>
            <w:gridSpan w:val="2"/>
            <w:tcBorders>
              <w:top w:val="single" w:sz="4" w:space="0" w:color="auto"/>
            </w:tcBorders>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single" w:sz="4" w:space="0" w:color="auto"/>
            </w:tcBorders>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54 000</w:t>
            </w:r>
          </w:p>
        </w:tc>
        <w:tc>
          <w:tcPr>
            <w:tcW w:w="845" w:type="dxa"/>
            <w:gridSpan w:val="2"/>
            <w:tcBorders>
              <w:top w:val="single" w:sz="4" w:space="0" w:color="auto"/>
            </w:tcBorders>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single" w:sz="4" w:space="0" w:color="auto"/>
            </w:tcBorders>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54 000</w:t>
            </w:r>
          </w:p>
        </w:tc>
        <w:tc>
          <w:tcPr>
            <w:tcW w:w="874" w:type="dxa"/>
            <w:gridSpan w:val="2"/>
            <w:tcBorders>
              <w:top w:val="single" w:sz="4" w:space="0" w:color="auto"/>
            </w:tcBorders>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single" w:sz="4" w:space="0" w:color="auto"/>
            </w:tcBorders>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54 000</w:t>
            </w:r>
          </w:p>
        </w:tc>
        <w:tc>
          <w:tcPr>
            <w:tcW w:w="741" w:type="dxa"/>
            <w:tcBorders>
              <w:top w:val="single" w:sz="4" w:space="0" w:color="auto"/>
            </w:tcBorders>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single" w:sz="4" w:space="0" w:color="auto"/>
            </w:tcBorders>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54 000</w:t>
            </w:r>
          </w:p>
        </w:tc>
        <w:tc>
          <w:tcPr>
            <w:tcW w:w="770" w:type="dxa"/>
            <w:tcBorders>
              <w:top w:val="single" w:sz="4" w:space="0" w:color="auto"/>
            </w:tcBorders>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9773A3">
        <w:trPr>
          <w:trHeight w:val="300"/>
        </w:trPr>
        <w:tc>
          <w:tcPr>
            <w:cnfStyle w:val="001000000000" w:firstRow="0" w:lastRow="0" w:firstColumn="1" w:lastColumn="0" w:oddVBand="0" w:evenVBand="0" w:oddHBand="0" w:evenHBand="0" w:firstRowFirstColumn="0" w:firstRowLastColumn="0" w:lastRowFirstColumn="0" w:lastRowLastColumn="0"/>
            <w:tcW w:w="1555" w:type="dxa"/>
            <w:vMerge/>
            <w:vAlign w:val="top"/>
            <w:hideMark/>
          </w:tcPr>
          <w:p w:rsidR="00B704B0" w:rsidRPr="009773A3" w:rsidRDefault="00B704B0" w:rsidP="00D77501">
            <w:pPr>
              <w:spacing w:line="220" w:lineRule="atLeast"/>
            </w:pPr>
          </w:p>
        </w:tc>
        <w:tc>
          <w:tcPr>
            <w:tcW w:w="3094" w:type="dxa"/>
            <w:vAlign w:val="top"/>
            <w:hideMark/>
          </w:tcPr>
          <w:p w:rsidR="00B704B0" w:rsidRPr="009773A3" w:rsidRDefault="00B704B0" w:rsidP="00D77501">
            <w:pPr>
              <w:spacing w:line="220" w:lineRule="atLeast"/>
              <w:jc w:val="left"/>
              <w:cnfStyle w:val="000000000000" w:firstRow="0" w:lastRow="0" w:firstColumn="0" w:lastColumn="0" w:oddVBand="0" w:evenVBand="0" w:oddHBand="0" w:evenHBand="0" w:firstRowFirstColumn="0" w:firstRowLastColumn="0" w:lastRowFirstColumn="0" w:lastRowLastColumn="0"/>
            </w:pPr>
            <w:r w:rsidRPr="009773A3">
              <w:t>Консультативная помощь (исслед</w:t>
            </w:r>
            <w:r w:rsidRPr="009773A3">
              <w:t>о</w:t>
            </w:r>
            <w:r w:rsidRPr="009773A3">
              <w:t>вания экспертов)</w:t>
            </w:r>
          </w:p>
        </w:tc>
        <w:tc>
          <w:tcPr>
            <w:tcW w:w="995" w:type="dxa"/>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2 000</w:t>
            </w:r>
          </w:p>
        </w:tc>
        <w:tc>
          <w:tcPr>
            <w:tcW w:w="784" w:type="dxa"/>
            <w:gridSpan w:val="2"/>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3 000</w:t>
            </w:r>
          </w:p>
        </w:tc>
        <w:tc>
          <w:tcPr>
            <w:tcW w:w="1067" w:type="dxa"/>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2 000</w:t>
            </w:r>
          </w:p>
        </w:tc>
        <w:tc>
          <w:tcPr>
            <w:tcW w:w="845" w:type="dxa"/>
            <w:gridSpan w:val="2"/>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3 000</w:t>
            </w:r>
          </w:p>
        </w:tc>
        <w:tc>
          <w:tcPr>
            <w:tcW w:w="996" w:type="dxa"/>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2 000</w:t>
            </w:r>
          </w:p>
        </w:tc>
        <w:tc>
          <w:tcPr>
            <w:tcW w:w="874" w:type="dxa"/>
            <w:gridSpan w:val="2"/>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3 000</w:t>
            </w:r>
          </w:p>
        </w:tc>
        <w:tc>
          <w:tcPr>
            <w:tcW w:w="1025" w:type="dxa"/>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2 000</w:t>
            </w:r>
          </w:p>
        </w:tc>
        <w:tc>
          <w:tcPr>
            <w:tcW w:w="741" w:type="dxa"/>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3 000</w:t>
            </w:r>
          </w:p>
        </w:tc>
        <w:tc>
          <w:tcPr>
            <w:tcW w:w="1030" w:type="dxa"/>
            <w:gridSpan w:val="3"/>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2 000</w:t>
            </w:r>
          </w:p>
        </w:tc>
        <w:tc>
          <w:tcPr>
            <w:tcW w:w="770" w:type="dxa"/>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3 000</w:t>
            </w:r>
          </w:p>
        </w:tc>
      </w:tr>
      <w:tr w:rsidR="00B704B0" w:rsidRPr="009773A3" w:rsidTr="00E55980">
        <w:trPr>
          <w:trHeight w:val="599"/>
        </w:trPr>
        <w:tc>
          <w:tcPr>
            <w:cnfStyle w:val="001000000000" w:firstRow="0" w:lastRow="0" w:firstColumn="1" w:lastColumn="0" w:oddVBand="0" w:evenVBand="0" w:oddHBand="0" w:evenHBand="0" w:firstRowFirstColumn="0" w:firstRowLastColumn="0" w:lastRowFirstColumn="0" w:lastRowLastColumn="0"/>
            <w:tcW w:w="1555" w:type="dxa"/>
            <w:vMerge/>
            <w:vAlign w:val="top"/>
            <w:hideMark/>
          </w:tcPr>
          <w:p w:rsidR="00B704B0" w:rsidRPr="009773A3" w:rsidRDefault="00B704B0" w:rsidP="00D77501">
            <w:pPr>
              <w:spacing w:line="220" w:lineRule="atLeast"/>
            </w:pPr>
          </w:p>
        </w:tc>
        <w:tc>
          <w:tcPr>
            <w:tcW w:w="3094" w:type="dxa"/>
            <w:vAlign w:val="top"/>
            <w:hideMark/>
          </w:tcPr>
          <w:p w:rsidR="00B704B0" w:rsidRPr="009773A3" w:rsidRDefault="00B704B0" w:rsidP="00D77501">
            <w:pPr>
              <w:spacing w:line="220" w:lineRule="atLeast"/>
              <w:jc w:val="left"/>
              <w:cnfStyle w:val="000000000000" w:firstRow="0" w:lastRow="0" w:firstColumn="0" w:lastColumn="0" w:oddVBand="0" w:evenVBand="0" w:oddHBand="0" w:evenHBand="0" w:firstRowFirstColumn="0" w:firstRowLastColumn="0" w:lastRowFirstColumn="0" w:lastRowLastColumn="0"/>
            </w:pPr>
            <w:r w:rsidRPr="009773A3">
              <w:t>Путевые расходы, суточные (кома</w:t>
            </w:r>
            <w:r w:rsidRPr="009773A3">
              <w:t>н</w:t>
            </w:r>
            <w:r w:rsidRPr="009773A3">
              <w:t>дировки экспертов)</w:t>
            </w:r>
          </w:p>
        </w:tc>
        <w:tc>
          <w:tcPr>
            <w:tcW w:w="995" w:type="dxa"/>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3 400</w:t>
            </w:r>
          </w:p>
        </w:tc>
        <w:tc>
          <w:tcPr>
            <w:tcW w:w="784" w:type="dxa"/>
            <w:gridSpan w:val="2"/>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67" w:type="dxa"/>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3 400</w:t>
            </w:r>
          </w:p>
        </w:tc>
        <w:tc>
          <w:tcPr>
            <w:tcW w:w="845" w:type="dxa"/>
            <w:gridSpan w:val="2"/>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996" w:type="dxa"/>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3 400</w:t>
            </w:r>
          </w:p>
        </w:tc>
        <w:tc>
          <w:tcPr>
            <w:tcW w:w="874" w:type="dxa"/>
            <w:gridSpan w:val="2"/>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25" w:type="dxa"/>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3 400</w:t>
            </w:r>
          </w:p>
        </w:tc>
        <w:tc>
          <w:tcPr>
            <w:tcW w:w="741" w:type="dxa"/>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3 400</w:t>
            </w:r>
          </w:p>
        </w:tc>
        <w:tc>
          <w:tcPr>
            <w:tcW w:w="770" w:type="dxa"/>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vMerge/>
            <w:tcBorders>
              <w:bottom w:val="single" w:sz="4" w:space="0" w:color="auto"/>
            </w:tcBorders>
            <w:vAlign w:val="top"/>
            <w:hideMark/>
          </w:tcPr>
          <w:p w:rsidR="00B704B0" w:rsidRPr="009773A3" w:rsidRDefault="00B704B0" w:rsidP="00D77501">
            <w:pPr>
              <w:spacing w:line="220" w:lineRule="atLeast"/>
            </w:pPr>
          </w:p>
        </w:tc>
        <w:tc>
          <w:tcPr>
            <w:tcW w:w="3094" w:type="dxa"/>
            <w:tcBorders>
              <w:bottom w:val="single" w:sz="4" w:space="0" w:color="auto"/>
            </w:tcBorders>
            <w:vAlign w:val="top"/>
            <w:hideMark/>
          </w:tcPr>
          <w:p w:rsidR="00B704B0" w:rsidRPr="009773A3" w:rsidRDefault="00B704B0" w:rsidP="00D77501">
            <w:pPr>
              <w:spacing w:line="220" w:lineRule="atLeast"/>
              <w:jc w:val="left"/>
              <w:cnfStyle w:val="000000000000" w:firstRow="0" w:lastRow="0" w:firstColumn="0" w:lastColumn="0" w:oddVBand="0" w:evenVBand="0" w:oddHBand="0" w:evenHBand="0" w:firstRowFirstColumn="0" w:firstRowLastColumn="0" w:lastRowFirstColumn="0" w:lastRowLastColumn="0"/>
            </w:pPr>
            <w:r w:rsidRPr="009773A3">
              <w:t>Путевые расходы, суточные (кома</w:t>
            </w:r>
            <w:r w:rsidRPr="009773A3">
              <w:t>н</w:t>
            </w:r>
            <w:r w:rsidRPr="009773A3">
              <w:t>дировки сотрудников)</w:t>
            </w:r>
            <w:r w:rsidRPr="00E55980">
              <w:rPr>
                <w:i/>
                <w:vertAlign w:val="superscript"/>
              </w:rPr>
              <w:t>d</w:t>
            </w:r>
          </w:p>
        </w:tc>
        <w:tc>
          <w:tcPr>
            <w:tcW w:w="995" w:type="dxa"/>
            <w:tcBorders>
              <w:bottom w:val="single" w:sz="4" w:space="0" w:color="auto"/>
            </w:tcBorders>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3 500</w:t>
            </w:r>
          </w:p>
        </w:tc>
        <w:tc>
          <w:tcPr>
            <w:tcW w:w="784" w:type="dxa"/>
            <w:gridSpan w:val="2"/>
            <w:tcBorders>
              <w:bottom w:val="single" w:sz="4" w:space="0" w:color="auto"/>
            </w:tcBorders>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bottom w:val="single" w:sz="4" w:space="0" w:color="auto"/>
            </w:tcBorders>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3 500</w:t>
            </w:r>
          </w:p>
        </w:tc>
        <w:tc>
          <w:tcPr>
            <w:tcW w:w="845" w:type="dxa"/>
            <w:gridSpan w:val="2"/>
            <w:tcBorders>
              <w:bottom w:val="single" w:sz="4" w:space="0" w:color="auto"/>
            </w:tcBorders>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bottom w:val="single" w:sz="4" w:space="0" w:color="auto"/>
            </w:tcBorders>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3 500</w:t>
            </w:r>
          </w:p>
        </w:tc>
        <w:tc>
          <w:tcPr>
            <w:tcW w:w="874" w:type="dxa"/>
            <w:gridSpan w:val="2"/>
            <w:tcBorders>
              <w:bottom w:val="single" w:sz="4" w:space="0" w:color="auto"/>
            </w:tcBorders>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bottom w:val="single" w:sz="4" w:space="0" w:color="auto"/>
            </w:tcBorders>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3 500</w:t>
            </w:r>
          </w:p>
        </w:tc>
        <w:tc>
          <w:tcPr>
            <w:tcW w:w="741" w:type="dxa"/>
            <w:tcBorders>
              <w:bottom w:val="single" w:sz="4" w:space="0" w:color="auto"/>
            </w:tcBorders>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bottom w:val="single" w:sz="4" w:space="0" w:color="auto"/>
            </w:tcBorders>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3 500</w:t>
            </w:r>
          </w:p>
        </w:tc>
        <w:tc>
          <w:tcPr>
            <w:tcW w:w="770" w:type="dxa"/>
            <w:tcBorders>
              <w:bottom w:val="single" w:sz="4" w:space="0" w:color="auto"/>
            </w:tcBorders>
            <w:noWrap/>
            <w:hideMark/>
          </w:tcPr>
          <w:p w:rsidR="00B704B0" w:rsidRPr="009773A3" w:rsidRDefault="00B704B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r>
      <w:tr w:rsidR="00B704B0" w:rsidRPr="00A75F1C"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shd w:val="clear" w:color="auto" w:fill="auto"/>
            <w:vAlign w:val="top"/>
            <w:hideMark/>
          </w:tcPr>
          <w:p w:rsidR="00B704B0" w:rsidRPr="00A75F1C" w:rsidRDefault="00B704B0" w:rsidP="00D77501">
            <w:pPr>
              <w:spacing w:before="80" w:after="80" w:line="220" w:lineRule="atLeast"/>
              <w:ind w:left="283"/>
              <w:rPr>
                <w:b/>
              </w:rPr>
            </w:pPr>
            <w:r w:rsidRPr="00A75F1C">
              <w:rPr>
                <w:b/>
              </w:rPr>
              <w:t xml:space="preserve">Итого </w:t>
            </w:r>
          </w:p>
        </w:tc>
        <w:tc>
          <w:tcPr>
            <w:tcW w:w="3094" w:type="dxa"/>
            <w:tcBorders>
              <w:top w:val="single" w:sz="4" w:space="0" w:color="auto"/>
              <w:bottom w:val="single" w:sz="4" w:space="0" w:color="auto"/>
            </w:tcBorders>
            <w:shd w:val="clear" w:color="auto" w:fill="auto"/>
            <w:vAlign w:val="top"/>
          </w:tcPr>
          <w:p w:rsidR="00B704B0" w:rsidRPr="00A75F1C" w:rsidRDefault="00B704B0" w:rsidP="00D77501">
            <w:pPr>
              <w:spacing w:before="80" w:after="80" w:line="220" w:lineRule="atLeast"/>
              <w:jc w:val="left"/>
              <w:cnfStyle w:val="000000000000" w:firstRow="0" w:lastRow="0" w:firstColumn="0" w:lastColumn="0" w:oddVBand="0" w:evenVBand="0" w:oddHBand="0" w:evenHBand="0" w:firstRowFirstColumn="0" w:firstRowLastColumn="0" w:lastRowFirstColumn="0" w:lastRowLastColumn="0"/>
              <w:rPr>
                <w:b/>
              </w:rPr>
            </w:pPr>
          </w:p>
        </w:tc>
        <w:tc>
          <w:tcPr>
            <w:tcW w:w="995" w:type="dxa"/>
            <w:tcBorders>
              <w:top w:val="single" w:sz="4" w:space="0" w:color="auto"/>
              <w:bottom w:val="single" w:sz="4" w:space="0" w:color="auto"/>
            </w:tcBorders>
            <w:shd w:val="clear" w:color="auto" w:fill="auto"/>
            <w:hideMark/>
          </w:tcPr>
          <w:p w:rsidR="00B704B0" w:rsidRPr="00A75F1C" w:rsidRDefault="00B704B0" w:rsidP="00D77501">
            <w:pPr>
              <w:spacing w:before="80" w:after="80" w:line="220" w:lineRule="atLeast"/>
              <w:cnfStyle w:val="000000000000" w:firstRow="0" w:lastRow="0" w:firstColumn="0" w:lastColumn="0" w:oddVBand="0" w:evenVBand="0" w:oddHBand="0" w:evenHBand="0" w:firstRowFirstColumn="0" w:firstRowLastColumn="0" w:lastRowFirstColumn="0" w:lastRowLastColumn="0"/>
              <w:rPr>
                <w:b/>
              </w:rPr>
            </w:pPr>
            <w:r w:rsidRPr="00A75F1C">
              <w:rPr>
                <w:b/>
              </w:rPr>
              <w:t>62 900</w:t>
            </w:r>
          </w:p>
        </w:tc>
        <w:tc>
          <w:tcPr>
            <w:tcW w:w="784" w:type="dxa"/>
            <w:gridSpan w:val="2"/>
            <w:tcBorders>
              <w:top w:val="single" w:sz="4" w:space="0" w:color="auto"/>
              <w:bottom w:val="single" w:sz="4" w:space="0" w:color="auto"/>
            </w:tcBorders>
            <w:shd w:val="clear" w:color="auto" w:fill="auto"/>
            <w:hideMark/>
          </w:tcPr>
          <w:p w:rsidR="00B704B0" w:rsidRPr="00A75F1C" w:rsidRDefault="00B704B0" w:rsidP="00D77501">
            <w:pPr>
              <w:spacing w:before="80" w:after="80" w:line="220" w:lineRule="atLeast"/>
              <w:cnfStyle w:val="000000000000" w:firstRow="0" w:lastRow="0" w:firstColumn="0" w:lastColumn="0" w:oddVBand="0" w:evenVBand="0" w:oddHBand="0" w:evenHBand="0" w:firstRowFirstColumn="0" w:firstRowLastColumn="0" w:lastRowFirstColumn="0" w:lastRowLastColumn="0"/>
              <w:rPr>
                <w:b/>
              </w:rPr>
            </w:pPr>
            <w:r w:rsidRPr="00A75F1C">
              <w:rPr>
                <w:b/>
              </w:rPr>
              <w:t>3 000</w:t>
            </w:r>
          </w:p>
        </w:tc>
        <w:tc>
          <w:tcPr>
            <w:tcW w:w="1067" w:type="dxa"/>
            <w:tcBorders>
              <w:top w:val="single" w:sz="4" w:space="0" w:color="auto"/>
              <w:bottom w:val="single" w:sz="4" w:space="0" w:color="auto"/>
            </w:tcBorders>
            <w:shd w:val="clear" w:color="auto" w:fill="auto"/>
            <w:hideMark/>
          </w:tcPr>
          <w:p w:rsidR="00B704B0" w:rsidRPr="00A75F1C" w:rsidRDefault="00B704B0" w:rsidP="00D77501">
            <w:pPr>
              <w:spacing w:before="80" w:after="80" w:line="220" w:lineRule="atLeast"/>
              <w:cnfStyle w:val="000000000000" w:firstRow="0" w:lastRow="0" w:firstColumn="0" w:lastColumn="0" w:oddVBand="0" w:evenVBand="0" w:oddHBand="0" w:evenHBand="0" w:firstRowFirstColumn="0" w:firstRowLastColumn="0" w:lastRowFirstColumn="0" w:lastRowLastColumn="0"/>
              <w:rPr>
                <w:b/>
              </w:rPr>
            </w:pPr>
            <w:r w:rsidRPr="00A75F1C">
              <w:rPr>
                <w:b/>
              </w:rPr>
              <w:t>62 900</w:t>
            </w:r>
          </w:p>
        </w:tc>
        <w:tc>
          <w:tcPr>
            <w:tcW w:w="845" w:type="dxa"/>
            <w:gridSpan w:val="2"/>
            <w:tcBorders>
              <w:top w:val="single" w:sz="4" w:space="0" w:color="auto"/>
              <w:bottom w:val="single" w:sz="4" w:space="0" w:color="auto"/>
            </w:tcBorders>
            <w:shd w:val="clear" w:color="auto" w:fill="auto"/>
            <w:hideMark/>
          </w:tcPr>
          <w:p w:rsidR="00B704B0" w:rsidRPr="00A75F1C" w:rsidRDefault="00B704B0" w:rsidP="00D77501">
            <w:pPr>
              <w:spacing w:before="80" w:after="80" w:line="220" w:lineRule="atLeast"/>
              <w:cnfStyle w:val="000000000000" w:firstRow="0" w:lastRow="0" w:firstColumn="0" w:lastColumn="0" w:oddVBand="0" w:evenVBand="0" w:oddHBand="0" w:evenHBand="0" w:firstRowFirstColumn="0" w:firstRowLastColumn="0" w:lastRowFirstColumn="0" w:lastRowLastColumn="0"/>
              <w:rPr>
                <w:b/>
              </w:rPr>
            </w:pPr>
            <w:r w:rsidRPr="00A75F1C">
              <w:rPr>
                <w:b/>
              </w:rPr>
              <w:t>3 000</w:t>
            </w:r>
          </w:p>
        </w:tc>
        <w:tc>
          <w:tcPr>
            <w:tcW w:w="996" w:type="dxa"/>
            <w:tcBorders>
              <w:top w:val="single" w:sz="4" w:space="0" w:color="auto"/>
              <w:bottom w:val="single" w:sz="4" w:space="0" w:color="auto"/>
            </w:tcBorders>
            <w:shd w:val="clear" w:color="auto" w:fill="auto"/>
            <w:hideMark/>
          </w:tcPr>
          <w:p w:rsidR="00B704B0" w:rsidRPr="00A75F1C" w:rsidRDefault="00B704B0" w:rsidP="00D77501">
            <w:pPr>
              <w:spacing w:before="80" w:after="80" w:line="220" w:lineRule="atLeast"/>
              <w:cnfStyle w:val="000000000000" w:firstRow="0" w:lastRow="0" w:firstColumn="0" w:lastColumn="0" w:oddVBand="0" w:evenVBand="0" w:oddHBand="0" w:evenHBand="0" w:firstRowFirstColumn="0" w:firstRowLastColumn="0" w:lastRowFirstColumn="0" w:lastRowLastColumn="0"/>
              <w:rPr>
                <w:b/>
              </w:rPr>
            </w:pPr>
            <w:r w:rsidRPr="00A75F1C">
              <w:rPr>
                <w:b/>
              </w:rPr>
              <w:t>62 900</w:t>
            </w:r>
          </w:p>
        </w:tc>
        <w:tc>
          <w:tcPr>
            <w:tcW w:w="874" w:type="dxa"/>
            <w:gridSpan w:val="2"/>
            <w:tcBorders>
              <w:top w:val="single" w:sz="4" w:space="0" w:color="auto"/>
              <w:bottom w:val="single" w:sz="4" w:space="0" w:color="auto"/>
            </w:tcBorders>
            <w:shd w:val="clear" w:color="auto" w:fill="auto"/>
            <w:hideMark/>
          </w:tcPr>
          <w:p w:rsidR="00B704B0" w:rsidRPr="00A75F1C" w:rsidRDefault="00B704B0" w:rsidP="00D77501">
            <w:pPr>
              <w:spacing w:before="80" w:after="80" w:line="220" w:lineRule="atLeast"/>
              <w:cnfStyle w:val="000000000000" w:firstRow="0" w:lastRow="0" w:firstColumn="0" w:lastColumn="0" w:oddVBand="0" w:evenVBand="0" w:oddHBand="0" w:evenHBand="0" w:firstRowFirstColumn="0" w:firstRowLastColumn="0" w:lastRowFirstColumn="0" w:lastRowLastColumn="0"/>
              <w:rPr>
                <w:b/>
              </w:rPr>
            </w:pPr>
            <w:r w:rsidRPr="00A75F1C">
              <w:rPr>
                <w:b/>
              </w:rPr>
              <w:t>3 000</w:t>
            </w:r>
          </w:p>
        </w:tc>
        <w:tc>
          <w:tcPr>
            <w:tcW w:w="1025" w:type="dxa"/>
            <w:tcBorders>
              <w:top w:val="single" w:sz="4" w:space="0" w:color="auto"/>
              <w:bottom w:val="single" w:sz="4" w:space="0" w:color="auto"/>
            </w:tcBorders>
            <w:shd w:val="clear" w:color="auto" w:fill="auto"/>
            <w:noWrap/>
            <w:hideMark/>
          </w:tcPr>
          <w:p w:rsidR="00B704B0" w:rsidRPr="00A75F1C" w:rsidRDefault="00B704B0" w:rsidP="00D77501">
            <w:pPr>
              <w:spacing w:before="80" w:after="80" w:line="220" w:lineRule="atLeast"/>
              <w:cnfStyle w:val="000000000000" w:firstRow="0" w:lastRow="0" w:firstColumn="0" w:lastColumn="0" w:oddVBand="0" w:evenVBand="0" w:oddHBand="0" w:evenHBand="0" w:firstRowFirstColumn="0" w:firstRowLastColumn="0" w:lastRowFirstColumn="0" w:lastRowLastColumn="0"/>
              <w:rPr>
                <w:b/>
              </w:rPr>
            </w:pPr>
            <w:r w:rsidRPr="00A75F1C">
              <w:rPr>
                <w:b/>
              </w:rPr>
              <w:t>62 900</w:t>
            </w:r>
          </w:p>
        </w:tc>
        <w:tc>
          <w:tcPr>
            <w:tcW w:w="741" w:type="dxa"/>
            <w:tcBorders>
              <w:top w:val="single" w:sz="4" w:space="0" w:color="auto"/>
              <w:bottom w:val="single" w:sz="4" w:space="0" w:color="auto"/>
            </w:tcBorders>
            <w:shd w:val="clear" w:color="auto" w:fill="auto"/>
            <w:noWrap/>
            <w:hideMark/>
          </w:tcPr>
          <w:p w:rsidR="00B704B0" w:rsidRPr="00A75F1C" w:rsidRDefault="00B704B0" w:rsidP="00D77501">
            <w:pPr>
              <w:spacing w:before="80" w:after="80" w:line="220" w:lineRule="atLeast"/>
              <w:cnfStyle w:val="000000000000" w:firstRow="0" w:lastRow="0" w:firstColumn="0" w:lastColumn="0" w:oddVBand="0" w:evenVBand="0" w:oddHBand="0" w:evenHBand="0" w:firstRowFirstColumn="0" w:firstRowLastColumn="0" w:lastRowFirstColumn="0" w:lastRowLastColumn="0"/>
              <w:rPr>
                <w:b/>
              </w:rPr>
            </w:pPr>
            <w:r w:rsidRPr="00A75F1C">
              <w:rPr>
                <w:b/>
              </w:rPr>
              <w:t>3 000</w:t>
            </w:r>
          </w:p>
        </w:tc>
        <w:tc>
          <w:tcPr>
            <w:tcW w:w="1030" w:type="dxa"/>
            <w:gridSpan w:val="3"/>
            <w:tcBorders>
              <w:top w:val="single" w:sz="4" w:space="0" w:color="auto"/>
              <w:bottom w:val="single" w:sz="4" w:space="0" w:color="auto"/>
            </w:tcBorders>
            <w:shd w:val="clear" w:color="auto" w:fill="auto"/>
            <w:noWrap/>
            <w:hideMark/>
          </w:tcPr>
          <w:p w:rsidR="00B704B0" w:rsidRPr="00A75F1C" w:rsidRDefault="00B704B0" w:rsidP="00D77501">
            <w:pPr>
              <w:spacing w:before="80" w:after="80" w:line="220" w:lineRule="atLeast"/>
              <w:cnfStyle w:val="000000000000" w:firstRow="0" w:lastRow="0" w:firstColumn="0" w:lastColumn="0" w:oddVBand="0" w:evenVBand="0" w:oddHBand="0" w:evenHBand="0" w:firstRowFirstColumn="0" w:firstRowLastColumn="0" w:lastRowFirstColumn="0" w:lastRowLastColumn="0"/>
              <w:rPr>
                <w:b/>
              </w:rPr>
            </w:pPr>
            <w:r w:rsidRPr="00A75F1C">
              <w:rPr>
                <w:b/>
              </w:rPr>
              <w:t>62 900</w:t>
            </w:r>
          </w:p>
        </w:tc>
        <w:tc>
          <w:tcPr>
            <w:tcW w:w="770" w:type="dxa"/>
            <w:tcBorders>
              <w:top w:val="single" w:sz="4" w:space="0" w:color="auto"/>
              <w:bottom w:val="single" w:sz="4" w:space="0" w:color="auto"/>
            </w:tcBorders>
            <w:shd w:val="clear" w:color="auto" w:fill="auto"/>
            <w:noWrap/>
            <w:hideMark/>
          </w:tcPr>
          <w:p w:rsidR="00B704B0" w:rsidRPr="00A75F1C" w:rsidRDefault="00B704B0" w:rsidP="00D77501">
            <w:pPr>
              <w:spacing w:before="80" w:after="80" w:line="220" w:lineRule="atLeast"/>
              <w:cnfStyle w:val="000000000000" w:firstRow="0" w:lastRow="0" w:firstColumn="0" w:lastColumn="0" w:oddVBand="0" w:evenVBand="0" w:oddHBand="0" w:evenHBand="0" w:firstRowFirstColumn="0" w:firstRowLastColumn="0" w:lastRowFirstColumn="0" w:lastRowLastColumn="0"/>
              <w:rPr>
                <w:b/>
              </w:rPr>
            </w:pPr>
            <w:r w:rsidRPr="00A75F1C">
              <w:rPr>
                <w:b/>
              </w:rPr>
              <w:t>3 000</w:t>
            </w:r>
          </w:p>
        </w:tc>
      </w:tr>
      <w:tr w:rsidR="00E55980" w:rsidRPr="009773A3" w:rsidTr="00274028">
        <w:trPr>
          <w:trHeight w:val="785"/>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vAlign w:val="top"/>
          </w:tcPr>
          <w:p w:rsidR="00E55980" w:rsidRPr="009773A3" w:rsidRDefault="00E55980" w:rsidP="00D77501">
            <w:pPr>
              <w:spacing w:line="220" w:lineRule="atLeast"/>
            </w:pPr>
            <w:r w:rsidRPr="009773A3">
              <w:t xml:space="preserve">X. </w:t>
            </w:r>
            <w:r w:rsidRPr="009773A3">
              <w:br/>
              <w:t>Координация и контроль межсе</w:t>
            </w:r>
            <w:r w:rsidRPr="009773A3">
              <w:t>с</w:t>
            </w:r>
            <w:r w:rsidRPr="009773A3">
              <w:t>сионной деятел</w:t>
            </w:r>
            <w:r w:rsidRPr="009773A3">
              <w:t>ь</w:t>
            </w:r>
            <w:r w:rsidRPr="009773A3">
              <w:t>ности,</w:t>
            </w:r>
            <w:r>
              <w:t xml:space="preserve"> </w:t>
            </w:r>
            <w:r w:rsidRPr="009773A3">
              <w:t>включая седьмую очере</w:t>
            </w:r>
            <w:r w:rsidRPr="009773A3">
              <w:t>д</w:t>
            </w:r>
            <w:r w:rsidRPr="009773A3">
              <w:t>ную сессию С</w:t>
            </w:r>
            <w:r w:rsidRPr="009773A3">
              <w:t>о</w:t>
            </w:r>
            <w:r w:rsidRPr="009773A3">
              <w:t>вещания Сторон</w:t>
            </w:r>
          </w:p>
        </w:tc>
        <w:tc>
          <w:tcPr>
            <w:tcW w:w="3094" w:type="dxa"/>
            <w:tcBorders>
              <w:top w:val="single" w:sz="4" w:space="0" w:color="auto"/>
              <w:bottom w:val="nil"/>
            </w:tcBorders>
            <w:vAlign w:val="top"/>
          </w:tcPr>
          <w:p w:rsidR="00E55980" w:rsidRPr="009773A3" w:rsidRDefault="00E55980" w:rsidP="00D77501">
            <w:pPr>
              <w:spacing w:line="220" w:lineRule="atLeast"/>
              <w:jc w:val="left"/>
              <w:cnfStyle w:val="000000000000" w:firstRow="0" w:lastRow="0" w:firstColumn="0" w:lastColumn="0" w:oddVBand="0" w:evenVBand="0" w:oddHBand="0" w:evenHBand="0" w:firstRowFirstColumn="0" w:firstRowLastColumn="0" w:lastRowFirstColumn="0" w:lastRowLastColumn="0"/>
            </w:pPr>
            <w:r w:rsidRPr="009773A3">
              <w:t>Поддержка со стороны сотрудников категории специалистов</w:t>
            </w:r>
            <w:r w:rsidRPr="008600A6">
              <w:rPr>
                <w:i/>
                <w:vertAlign w:val="superscript"/>
              </w:rPr>
              <w:t>h</w:t>
            </w:r>
            <w:r w:rsidRPr="009773A3">
              <w:t>, три с</w:t>
            </w:r>
            <w:r w:rsidRPr="009773A3">
              <w:t>о</w:t>
            </w:r>
            <w:r w:rsidRPr="009773A3">
              <w:t>трудника С–3: один из расчета 10% и два – по 5% ЭПЗ</w:t>
            </w:r>
          </w:p>
        </w:tc>
        <w:tc>
          <w:tcPr>
            <w:tcW w:w="995" w:type="dxa"/>
            <w:tcBorders>
              <w:top w:val="single" w:sz="4" w:space="0" w:color="auto"/>
              <w:bottom w:val="nil"/>
            </w:tcBorders>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36 000</w:t>
            </w:r>
          </w:p>
        </w:tc>
        <w:tc>
          <w:tcPr>
            <w:tcW w:w="784" w:type="dxa"/>
            <w:gridSpan w:val="2"/>
            <w:tcBorders>
              <w:top w:val="single" w:sz="4" w:space="0" w:color="auto"/>
              <w:bottom w:val="nil"/>
            </w:tcBorders>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single" w:sz="4" w:space="0" w:color="auto"/>
              <w:bottom w:val="nil"/>
            </w:tcBorders>
            <w:noWrap/>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36 000</w:t>
            </w:r>
          </w:p>
        </w:tc>
        <w:tc>
          <w:tcPr>
            <w:tcW w:w="845" w:type="dxa"/>
            <w:gridSpan w:val="2"/>
            <w:tcBorders>
              <w:top w:val="single" w:sz="4" w:space="0" w:color="auto"/>
              <w:bottom w:val="nil"/>
            </w:tcBorders>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single" w:sz="4" w:space="0" w:color="auto"/>
              <w:bottom w:val="nil"/>
            </w:tcBorders>
            <w:noWrap/>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36 000</w:t>
            </w:r>
          </w:p>
        </w:tc>
        <w:tc>
          <w:tcPr>
            <w:tcW w:w="874" w:type="dxa"/>
            <w:gridSpan w:val="2"/>
            <w:tcBorders>
              <w:top w:val="single" w:sz="4" w:space="0" w:color="auto"/>
              <w:bottom w:val="nil"/>
            </w:tcBorders>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single" w:sz="4" w:space="0" w:color="auto"/>
              <w:bottom w:val="nil"/>
            </w:tcBorders>
            <w:noWrap/>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36 000</w:t>
            </w:r>
          </w:p>
        </w:tc>
        <w:tc>
          <w:tcPr>
            <w:tcW w:w="741" w:type="dxa"/>
            <w:tcBorders>
              <w:top w:val="single" w:sz="4" w:space="0" w:color="auto"/>
              <w:bottom w:val="nil"/>
            </w:tcBorders>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single" w:sz="4" w:space="0" w:color="auto"/>
              <w:bottom w:val="nil"/>
            </w:tcBorders>
            <w:noWrap/>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36 000</w:t>
            </w:r>
          </w:p>
        </w:tc>
        <w:tc>
          <w:tcPr>
            <w:tcW w:w="770" w:type="dxa"/>
            <w:tcBorders>
              <w:top w:val="single" w:sz="4" w:space="0" w:color="auto"/>
              <w:bottom w:val="nil"/>
            </w:tcBorders>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r>
      <w:tr w:rsidR="00E55980" w:rsidRPr="009773A3" w:rsidTr="00CA1EFC">
        <w:trPr>
          <w:trHeight w:val="1200"/>
        </w:trPr>
        <w:tc>
          <w:tcPr>
            <w:cnfStyle w:val="001000000000" w:firstRow="0" w:lastRow="0" w:firstColumn="1" w:lastColumn="0" w:oddVBand="0" w:evenVBand="0" w:oddHBand="0" w:evenHBand="0" w:firstRowFirstColumn="0" w:firstRowLastColumn="0" w:lastRowFirstColumn="0" w:lastRowLastColumn="0"/>
            <w:tcW w:w="1555" w:type="dxa"/>
            <w:vMerge/>
            <w:tcBorders>
              <w:top w:val="nil"/>
            </w:tcBorders>
            <w:vAlign w:val="top"/>
            <w:hideMark/>
          </w:tcPr>
          <w:p w:rsidR="00E55980" w:rsidRPr="009773A3" w:rsidRDefault="00E55980" w:rsidP="00D77501">
            <w:pPr>
              <w:spacing w:line="220" w:lineRule="atLeast"/>
            </w:pPr>
          </w:p>
        </w:tc>
        <w:tc>
          <w:tcPr>
            <w:tcW w:w="3094" w:type="dxa"/>
            <w:tcBorders>
              <w:top w:val="nil"/>
              <w:bottom w:val="nil"/>
            </w:tcBorders>
            <w:vAlign w:val="top"/>
            <w:hideMark/>
          </w:tcPr>
          <w:p w:rsidR="00E55980" w:rsidRPr="009773A3" w:rsidRDefault="00E55980" w:rsidP="00D77501">
            <w:pPr>
              <w:spacing w:line="220" w:lineRule="atLeast"/>
              <w:jc w:val="left"/>
              <w:cnfStyle w:val="000000000000" w:firstRow="0" w:lastRow="0" w:firstColumn="0" w:lastColumn="0" w:oddVBand="0" w:evenVBand="0" w:oddHBand="0" w:evenHBand="0" w:firstRowFirstColumn="0" w:firstRowLastColumn="0" w:lastRowFirstColumn="0" w:lastRowLastColumn="0"/>
            </w:pPr>
            <w:r w:rsidRPr="009773A3">
              <w:t>Путевые расходы и суточные для отвечающих критериям участников (совещания Рабочей группы Сторон, Президиума и седьмой сессии С</w:t>
            </w:r>
            <w:r w:rsidRPr="009773A3">
              <w:t>о</w:t>
            </w:r>
            <w:r w:rsidRPr="009773A3">
              <w:t>вещания Сторон)</w:t>
            </w:r>
          </w:p>
        </w:tc>
        <w:tc>
          <w:tcPr>
            <w:tcW w:w="995" w:type="dxa"/>
            <w:tcBorders>
              <w:top w:val="nil"/>
              <w:bottom w:val="nil"/>
            </w:tcBorders>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47 600</w:t>
            </w:r>
          </w:p>
        </w:tc>
        <w:tc>
          <w:tcPr>
            <w:tcW w:w="784" w:type="dxa"/>
            <w:gridSpan w:val="2"/>
            <w:tcBorders>
              <w:top w:val="nil"/>
              <w:bottom w:val="nil"/>
            </w:tcBorders>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nil"/>
              <w:bottom w:val="nil"/>
            </w:tcBorders>
            <w:noWrap/>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47 600</w:t>
            </w:r>
          </w:p>
        </w:tc>
        <w:tc>
          <w:tcPr>
            <w:tcW w:w="845" w:type="dxa"/>
            <w:gridSpan w:val="2"/>
            <w:tcBorders>
              <w:top w:val="nil"/>
              <w:bottom w:val="nil"/>
            </w:tcBorders>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nil"/>
              <w:bottom w:val="nil"/>
            </w:tcBorders>
            <w:noWrap/>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47 600</w:t>
            </w:r>
          </w:p>
        </w:tc>
        <w:tc>
          <w:tcPr>
            <w:tcW w:w="874" w:type="dxa"/>
            <w:gridSpan w:val="2"/>
            <w:tcBorders>
              <w:top w:val="nil"/>
              <w:bottom w:val="nil"/>
            </w:tcBorders>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nil"/>
              <w:bottom w:val="nil"/>
            </w:tcBorders>
            <w:noWrap/>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102 000</w:t>
            </w:r>
          </w:p>
        </w:tc>
        <w:tc>
          <w:tcPr>
            <w:tcW w:w="741" w:type="dxa"/>
            <w:tcBorders>
              <w:top w:val="nil"/>
              <w:bottom w:val="nil"/>
            </w:tcBorders>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nil"/>
              <w:bottom w:val="nil"/>
            </w:tcBorders>
            <w:noWrap/>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61 200</w:t>
            </w:r>
          </w:p>
        </w:tc>
        <w:tc>
          <w:tcPr>
            <w:tcW w:w="770" w:type="dxa"/>
            <w:tcBorders>
              <w:top w:val="nil"/>
              <w:bottom w:val="nil"/>
            </w:tcBorders>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r>
      <w:tr w:rsidR="00E55980" w:rsidRPr="009773A3" w:rsidTr="00111602">
        <w:trPr>
          <w:trHeight w:val="300"/>
        </w:trPr>
        <w:tc>
          <w:tcPr>
            <w:cnfStyle w:val="001000000000" w:firstRow="0" w:lastRow="0" w:firstColumn="1" w:lastColumn="0" w:oddVBand="0" w:evenVBand="0" w:oddHBand="0" w:evenHBand="0" w:firstRowFirstColumn="0" w:firstRowLastColumn="0" w:lastRowFirstColumn="0" w:lastRowLastColumn="0"/>
            <w:tcW w:w="1555" w:type="dxa"/>
            <w:vMerge/>
            <w:tcBorders>
              <w:top w:val="nil"/>
              <w:bottom w:val="single" w:sz="4" w:space="0" w:color="auto"/>
            </w:tcBorders>
            <w:vAlign w:val="top"/>
            <w:hideMark/>
          </w:tcPr>
          <w:p w:rsidR="00E55980" w:rsidRPr="009773A3" w:rsidRDefault="00E55980" w:rsidP="00D77501">
            <w:pPr>
              <w:spacing w:line="220" w:lineRule="atLeast"/>
            </w:pPr>
          </w:p>
        </w:tc>
        <w:tc>
          <w:tcPr>
            <w:tcW w:w="3094" w:type="dxa"/>
            <w:tcBorders>
              <w:top w:val="nil"/>
              <w:bottom w:val="single" w:sz="4" w:space="0" w:color="auto"/>
            </w:tcBorders>
            <w:vAlign w:val="top"/>
            <w:hideMark/>
          </w:tcPr>
          <w:p w:rsidR="00E55980" w:rsidRPr="009773A3" w:rsidRDefault="00E55980" w:rsidP="00D77501">
            <w:pPr>
              <w:spacing w:line="220" w:lineRule="atLeast"/>
              <w:jc w:val="left"/>
              <w:cnfStyle w:val="000000000000" w:firstRow="0" w:lastRow="0" w:firstColumn="0" w:lastColumn="0" w:oddVBand="0" w:evenVBand="0" w:oddHBand="0" w:evenHBand="0" w:firstRowFirstColumn="0" w:firstRowLastColumn="0" w:lastRowFirstColumn="0" w:lastRowLastColumn="0"/>
            </w:pPr>
            <w:r w:rsidRPr="009773A3">
              <w:t>Путевые расходы, суточные (кома</w:t>
            </w:r>
            <w:r w:rsidRPr="009773A3">
              <w:t>н</w:t>
            </w:r>
            <w:r w:rsidRPr="009773A3">
              <w:t>дировки сотрудников)</w:t>
            </w:r>
            <w:r w:rsidRPr="00CA1EFC">
              <w:rPr>
                <w:i/>
                <w:vertAlign w:val="superscript"/>
              </w:rPr>
              <w:t>d</w:t>
            </w:r>
          </w:p>
        </w:tc>
        <w:tc>
          <w:tcPr>
            <w:tcW w:w="995" w:type="dxa"/>
            <w:tcBorders>
              <w:top w:val="nil"/>
              <w:bottom w:val="single" w:sz="4" w:space="0" w:color="auto"/>
            </w:tcBorders>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3 500</w:t>
            </w:r>
          </w:p>
        </w:tc>
        <w:tc>
          <w:tcPr>
            <w:tcW w:w="784" w:type="dxa"/>
            <w:gridSpan w:val="2"/>
            <w:tcBorders>
              <w:top w:val="nil"/>
              <w:bottom w:val="single" w:sz="4" w:space="0" w:color="auto"/>
            </w:tcBorders>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nil"/>
              <w:bottom w:val="single" w:sz="4" w:space="0" w:color="auto"/>
            </w:tcBorders>
            <w:noWrap/>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3 500</w:t>
            </w:r>
          </w:p>
        </w:tc>
        <w:tc>
          <w:tcPr>
            <w:tcW w:w="845" w:type="dxa"/>
            <w:gridSpan w:val="2"/>
            <w:tcBorders>
              <w:top w:val="nil"/>
              <w:bottom w:val="single" w:sz="4" w:space="0" w:color="auto"/>
            </w:tcBorders>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nil"/>
              <w:bottom w:val="single" w:sz="4" w:space="0" w:color="auto"/>
            </w:tcBorders>
            <w:noWrap/>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3 500</w:t>
            </w:r>
          </w:p>
        </w:tc>
        <w:tc>
          <w:tcPr>
            <w:tcW w:w="874" w:type="dxa"/>
            <w:gridSpan w:val="2"/>
            <w:tcBorders>
              <w:top w:val="nil"/>
              <w:bottom w:val="single" w:sz="4" w:space="0" w:color="auto"/>
            </w:tcBorders>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nil"/>
              <w:bottom w:val="single" w:sz="4" w:space="0" w:color="auto"/>
            </w:tcBorders>
            <w:noWrap/>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3 500</w:t>
            </w:r>
          </w:p>
        </w:tc>
        <w:tc>
          <w:tcPr>
            <w:tcW w:w="741" w:type="dxa"/>
            <w:tcBorders>
              <w:top w:val="nil"/>
              <w:bottom w:val="single" w:sz="4" w:space="0" w:color="auto"/>
            </w:tcBorders>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nil"/>
              <w:bottom w:val="single" w:sz="4" w:space="0" w:color="auto"/>
            </w:tcBorders>
            <w:noWrap/>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3 500</w:t>
            </w:r>
          </w:p>
        </w:tc>
        <w:tc>
          <w:tcPr>
            <w:tcW w:w="770" w:type="dxa"/>
            <w:tcBorders>
              <w:top w:val="nil"/>
              <w:bottom w:val="single" w:sz="4" w:space="0" w:color="auto"/>
            </w:tcBorders>
            <w:hideMark/>
          </w:tcPr>
          <w:p w:rsidR="00E55980" w:rsidRPr="009773A3" w:rsidRDefault="00E55980" w:rsidP="00D77501">
            <w:pPr>
              <w:spacing w:line="220" w:lineRule="atLeast"/>
              <w:cnfStyle w:val="000000000000" w:firstRow="0" w:lastRow="0" w:firstColumn="0" w:lastColumn="0" w:oddVBand="0" w:evenVBand="0" w:oddHBand="0" w:evenHBand="0" w:firstRowFirstColumn="0" w:firstRowLastColumn="0" w:lastRowFirstColumn="0" w:lastRowLastColumn="0"/>
            </w:pPr>
            <w:r w:rsidRPr="009773A3">
              <w:t>–</w:t>
            </w:r>
          </w:p>
        </w:tc>
      </w:tr>
      <w:tr w:rsidR="00B704B0" w:rsidRPr="00A75F1C" w:rsidTr="00111602">
        <w:trPr>
          <w:trHeight w:val="404"/>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shd w:val="clear" w:color="auto" w:fill="auto"/>
            <w:vAlign w:val="top"/>
            <w:hideMark/>
          </w:tcPr>
          <w:p w:rsidR="00B704B0" w:rsidRPr="00A75F1C" w:rsidRDefault="00B704B0" w:rsidP="00A75F1C">
            <w:pPr>
              <w:spacing w:before="80" w:after="80"/>
              <w:ind w:left="283"/>
              <w:rPr>
                <w:b/>
              </w:rPr>
            </w:pPr>
            <w:r w:rsidRPr="00A75F1C">
              <w:rPr>
                <w:b/>
              </w:rPr>
              <w:t>Итого</w:t>
            </w:r>
          </w:p>
        </w:tc>
        <w:tc>
          <w:tcPr>
            <w:tcW w:w="3094" w:type="dxa"/>
            <w:tcBorders>
              <w:top w:val="single" w:sz="4" w:space="0" w:color="auto"/>
              <w:bottom w:val="single" w:sz="4" w:space="0" w:color="auto"/>
            </w:tcBorders>
            <w:shd w:val="clear" w:color="auto" w:fill="auto"/>
            <w:noWrap/>
            <w:vAlign w:val="top"/>
            <w:hideMark/>
          </w:tcPr>
          <w:p w:rsidR="00B704B0" w:rsidRPr="00A75F1C" w:rsidRDefault="00B704B0" w:rsidP="00A75F1C">
            <w:pPr>
              <w:spacing w:before="80" w:after="80"/>
              <w:jc w:val="left"/>
              <w:cnfStyle w:val="000000000000" w:firstRow="0" w:lastRow="0" w:firstColumn="0" w:lastColumn="0" w:oddVBand="0" w:evenVBand="0" w:oddHBand="0" w:evenHBand="0" w:firstRowFirstColumn="0" w:firstRowLastColumn="0" w:lastRowFirstColumn="0" w:lastRowLastColumn="0"/>
              <w:rPr>
                <w:b/>
              </w:rPr>
            </w:pPr>
          </w:p>
        </w:tc>
        <w:tc>
          <w:tcPr>
            <w:tcW w:w="995" w:type="dxa"/>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87 100</w:t>
            </w:r>
          </w:p>
        </w:tc>
        <w:tc>
          <w:tcPr>
            <w:tcW w:w="78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1067" w:type="dxa"/>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87 100</w:t>
            </w:r>
          </w:p>
        </w:tc>
        <w:tc>
          <w:tcPr>
            <w:tcW w:w="845"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996" w:type="dxa"/>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87 100</w:t>
            </w:r>
          </w:p>
        </w:tc>
        <w:tc>
          <w:tcPr>
            <w:tcW w:w="87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bookmarkStart w:id="0" w:name="_GoBack"/>
            <w:bookmarkEnd w:id="0"/>
            <w:r w:rsidRPr="00A75F1C">
              <w:rPr>
                <w:b/>
              </w:rPr>
              <w:t>–</w:t>
            </w:r>
          </w:p>
        </w:tc>
        <w:tc>
          <w:tcPr>
            <w:tcW w:w="1025" w:type="dxa"/>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141 500</w:t>
            </w:r>
          </w:p>
        </w:tc>
        <w:tc>
          <w:tcPr>
            <w:tcW w:w="741"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1030" w:type="dxa"/>
            <w:gridSpan w:val="3"/>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100 700</w:t>
            </w:r>
          </w:p>
        </w:tc>
        <w:tc>
          <w:tcPr>
            <w:tcW w:w="770"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r>
      <w:tr w:rsidR="00B704B0" w:rsidRPr="009773A3" w:rsidTr="00274028">
        <w:trPr>
          <w:trHeight w:val="72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vAlign w:val="top"/>
            <w:hideMark/>
          </w:tcPr>
          <w:p w:rsidR="00B704B0" w:rsidRPr="009773A3" w:rsidRDefault="00B704B0" w:rsidP="009773A3">
            <w:r w:rsidRPr="009773A3">
              <w:lastRenderedPageBreak/>
              <w:t xml:space="preserve">XI. </w:t>
            </w:r>
            <w:r w:rsidRPr="009773A3">
              <w:br/>
              <w:t>Седьмая очере</w:t>
            </w:r>
            <w:r w:rsidRPr="009773A3">
              <w:t>д</w:t>
            </w:r>
            <w:r w:rsidRPr="009773A3">
              <w:t>ная сессия Сов</w:t>
            </w:r>
            <w:r w:rsidRPr="009773A3">
              <w:t>е</w:t>
            </w:r>
            <w:r w:rsidRPr="009773A3">
              <w:t>щания Сторон</w:t>
            </w:r>
          </w:p>
        </w:tc>
        <w:tc>
          <w:tcPr>
            <w:tcW w:w="3094" w:type="dxa"/>
            <w:tcBorders>
              <w:top w:val="single" w:sz="4" w:space="0" w:color="auto"/>
              <w:bottom w:val="single" w:sz="4" w:space="0" w:color="auto"/>
            </w:tcBorders>
            <w:vAlign w:val="top"/>
            <w:hideMark/>
          </w:tcPr>
          <w:p w:rsidR="00B704B0" w:rsidRPr="009773A3" w:rsidRDefault="00B704B0" w:rsidP="000D7588">
            <w:pPr>
              <w:jc w:val="left"/>
              <w:cnfStyle w:val="000000000000" w:firstRow="0" w:lastRow="0" w:firstColumn="0" w:lastColumn="0" w:oddVBand="0" w:evenVBand="0" w:oddHBand="0" w:evenHBand="0" w:firstRowFirstColumn="0" w:firstRowLastColumn="0" w:lastRowFirstColumn="0" w:lastRowLastColumn="0"/>
            </w:pPr>
            <w:r w:rsidRPr="009773A3">
              <w:t>Поддержка со стороны сотрудников категории специалистов</w:t>
            </w:r>
            <w:r w:rsidRPr="000D7588">
              <w:rPr>
                <w:i/>
                <w:vertAlign w:val="superscript"/>
              </w:rPr>
              <w:t>c</w:t>
            </w:r>
            <w:r w:rsidRPr="009773A3">
              <w:t>, один с</w:t>
            </w:r>
            <w:r w:rsidRPr="009773A3">
              <w:t>о</w:t>
            </w:r>
            <w:r w:rsidRPr="009773A3">
              <w:t>трудник С–2 в течение шести мес</w:t>
            </w:r>
            <w:r w:rsidRPr="009773A3">
              <w:t>я</w:t>
            </w:r>
            <w:r w:rsidRPr="009773A3">
              <w:t>цев</w:t>
            </w:r>
          </w:p>
        </w:tc>
        <w:tc>
          <w:tcPr>
            <w:tcW w:w="995" w:type="dxa"/>
            <w:tcBorders>
              <w:top w:val="single" w:sz="4" w:space="0" w:color="auto"/>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784" w:type="dxa"/>
            <w:gridSpan w:val="2"/>
            <w:tcBorders>
              <w:top w:val="single" w:sz="4" w:space="0" w:color="auto"/>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single" w:sz="4" w:space="0" w:color="auto"/>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845" w:type="dxa"/>
            <w:gridSpan w:val="2"/>
            <w:tcBorders>
              <w:top w:val="single" w:sz="4" w:space="0" w:color="auto"/>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single" w:sz="4" w:space="0" w:color="auto"/>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874" w:type="dxa"/>
            <w:gridSpan w:val="2"/>
            <w:tcBorders>
              <w:top w:val="single" w:sz="4" w:space="0" w:color="auto"/>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single" w:sz="4" w:space="0" w:color="auto"/>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60 000</w:t>
            </w:r>
          </w:p>
        </w:tc>
        <w:tc>
          <w:tcPr>
            <w:tcW w:w="741" w:type="dxa"/>
            <w:tcBorders>
              <w:top w:val="single" w:sz="4" w:space="0" w:color="auto"/>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single" w:sz="4" w:space="0" w:color="auto"/>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15 000</w:t>
            </w:r>
            <w:r w:rsidRPr="00064CA6">
              <w:rPr>
                <w:i/>
                <w:vertAlign w:val="superscript"/>
              </w:rPr>
              <w:t>i</w:t>
            </w:r>
          </w:p>
        </w:tc>
        <w:tc>
          <w:tcPr>
            <w:tcW w:w="770" w:type="dxa"/>
            <w:tcBorders>
              <w:top w:val="single" w:sz="4" w:space="0" w:color="auto"/>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CA1EFC"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shd w:val="clear" w:color="auto" w:fill="auto"/>
            <w:vAlign w:val="top"/>
            <w:hideMark/>
          </w:tcPr>
          <w:p w:rsidR="00B704B0" w:rsidRPr="00CA1EFC" w:rsidRDefault="00B704B0" w:rsidP="00CA1EFC">
            <w:pPr>
              <w:spacing w:before="80" w:after="80"/>
              <w:ind w:left="283"/>
              <w:rPr>
                <w:b/>
              </w:rPr>
            </w:pPr>
            <w:r w:rsidRPr="00CA1EFC">
              <w:rPr>
                <w:b/>
              </w:rPr>
              <w:t xml:space="preserve">Итого </w:t>
            </w:r>
          </w:p>
        </w:tc>
        <w:tc>
          <w:tcPr>
            <w:tcW w:w="3094" w:type="dxa"/>
            <w:tcBorders>
              <w:top w:val="single" w:sz="4" w:space="0" w:color="auto"/>
              <w:bottom w:val="single" w:sz="4" w:space="0" w:color="auto"/>
            </w:tcBorders>
            <w:shd w:val="clear" w:color="auto" w:fill="auto"/>
            <w:vAlign w:val="top"/>
          </w:tcPr>
          <w:p w:rsidR="00B704B0" w:rsidRPr="00CA1EFC" w:rsidRDefault="00B704B0" w:rsidP="00CA1EFC">
            <w:pPr>
              <w:spacing w:before="80" w:after="80"/>
              <w:jc w:val="left"/>
              <w:cnfStyle w:val="000000000000" w:firstRow="0" w:lastRow="0" w:firstColumn="0" w:lastColumn="0" w:oddVBand="0" w:evenVBand="0" w:oddHBand="0" w:evenHBand="0" w:firstRowFirstColumn="0" w:firstRowLastColumn="0" w:lastRowFirstColumn="0" w:lastRowLastColumn="0"/>
              <w:rPr>
                <w:b/>
              </w:rPr>
            </w:pPr>
          </w:p>
        </w:tc>
        <w:tc>
          <w:tcPr>
            <w:tcW w:w="995" w:type="dxa"/>
            <w:tcBorders>
              <w:top w:val="single" w:sz="4" w:space="0" w:color="auto"/>
              <w:bottom w:val="single" w:sz="4" w:space="0" w:color="auto"/>
            </w:tcBorders>
            <w:shd w:val="clear" w:color="auto" w:fill="auto"/>
            <w:hideMark/>
          </w:tcPr>
          <w:p w:rsidR="00B704B0" w:rsidRPr="00CA1EFC" w:rsidRDefault="00B704B0" w:rsidP="00CA1EFC">
            <w:pPr>
              <w:spacing w:before="80" w:after="80"/>
              <w:cnfStyle w:val="000000000000" w:firstRow="0" w:lastRow="0" w:firstColumn="0" w:lastColumn="0" w:oddVBand="0" w:evenVBand="0" w:oddHBand="0" w:evenHBand="0" w:firstRowFirstColumn="0" w:firstRowLastColumn="0" w:lastRowFirstColumn="0" w:lastRowLastColumn="0"/>
              <w:rPr>
                <w:b/>
              </w:rPr>
            </w:pPr>
            <w:r w:rsidRPr="00CA1EFC">
              <w:rPr>
                <w:b/>
              </w:rPr>
              <w:t>–</w:t>
            </w:r>
          </w:p>
        </w:tc>
        <w:tc>
          <w:tcPr>
            <w:tcW w:w="784" w:type="dxa"/>
            <w:gridSpan w:val="2"/>
            <w:tcBorders>
              <w:top w:val="single" w:sz="4" w:space="0" w:color="auto"/>
              <w:bottom w:val="single" w:sz="4" w:space="0" w:color="auto"/>
            </w:tcBorders>
            <w:shd w:val="clear" w:color="auto" w:fill="auto"/>
            <w:hideMark/>
          </w:tcPr>
          <w:p w:rsidR="00B704B0" w:rsidRPr="00CA1EFC" w:rsidRDefault="00B704B0" w:rsidP="00CA1EFC">
            <w:pPr>
              <w:spacing w:before="80" w:after="80"/>
              <w:cnfStyle w:val="000000000000" w:firstRow="0" w:lastRow="0" w:firstColumn="0" w:lastColumn="0" w:oddVBand="0" w:evenVBand="0" w:oddHBand="0" w:evenHBand="0" w:firstRowFirstColumn="0" w:firstRowLastColumn="0" w:lastRowFirstColumn="0" w:lastRowLastColumn="0"/>
              <w:rPr>
                <w:b/>
              </w:rPr>
            </w:pPr>
            <w:r w:rsidRPr="00CA1EFC">
              <w:rPr>
                <w:b/>
              </w:rPr>
              <w:t>–</w:t>
            </w:r>
          </w:p>
        </w:tc>
        <w:tc>
          <w:tcPr>
            <w:tcW w:w="1067" w:type="dxa"/>
            <w:tcBorders>
              <w:top w:val="single" w:sz="4" w:space="0" w:color="auto"/>
              <w:bottom w:val="single" w:sz="4" w:space="0" w:color="auto"/>
            </w:tcBorders>
            <w:shd w:val="clear" w:color="auto" w:fill="auto"/>
            <w:hideMark/>
          </w:tcPr>
          <w:p w:rsidR="00B704B0" w:rsidRPr="00CA1EFC" w:rsidRDefault="00B704B0" w:rsidP="00CA1EFC">
            <w:pPr>
              <w:spacing w:before="80" w:after="80"/>
              <w:cnfStyle w:val="000000000000" w:firstRow="0" w:lastRow="0" w:firstColumn="0" w:lastColumn="0" w:oddVBand="0" w:evenVBand="0" w:oddHBand="0" w:evenHBand="0" w:firstRowFirstColumn="0" w:firstRowLastColumn="0" w:lastRowFirstColumn="0" w:lastRowLastColumn="0"/>
              <w:rPr>
                <w:b/>
              </w:rPr>
            </w:pPr>
            <w:r w:rsidRPr="00CA1EFC">
              <w:rPr>
                <w:b/>
              </w:rPr>
              <w:t>–</w:t>
            </w:r>
          </w:p>
        </w:tc>
        <w:tc>
          <w:tcPr>
            <w:tcW w:w="845" w:type="dxa"/>
            <w:gridSpan w:val="2"/>
            <w:tcBorders>
              <w:top w:val="single" w:sz="4" w:space="0" w:color="auto"/>
              <w:bottom w:val="single" w:sz="4" w:space="0" w:color="auto"/>
            </w:tcBorders>
            <w:shd w:val="clear" w:color="auto" w:fill="auto"/>
            <w:hideMark/>
          </w:tcPr>
          <w:p w:rsidR="00B704B0" w:rsidRPr="00CA1EFC" w:rsidRDefault="00B704B0" w:rsidP="00CA1EFC">
            <w:pPr>
              <w:spacing w:before="80" w:after="80"/>
              <w:cnfStyle w:val="000000000000" w:firstRow="0" w:lastRow="0" w:firstColumn="0" w:lastColumn="0" w:oddVBand="0" w:evenVBand="0" w:oddHBand="0" w:evenHBand="0" w:firstRowFirstColumn="0" w:firstRowLastColumn="0" w:lastRowFirstColumn="0" w:lastRowLastColumn="0"/>
              <w:rPr>
                <w:b/>
              </w:rPr>
            </w:pPr>
            <w:r w:rsidRPr="00CA1EFC">
              <w:rPr>
                <w:b/>
              </w:rPr>
              <w:t>–</w:t>
            </w:r>
          </w:p>
        </w:tc>
        <w:tc>
          <w:tcPr>
            <w:tcW w:w="996" w:type="dxa"/>
            <w:tcBorders>
              <w:top w:val="single" w:sz="4" w:space="0" w:color="auto"/>
              <w:bottom w:val="single" w:sz="4" w:space="0" w:color="auto"/>
            </w:tcBorders>
            <w:shd w:val="clear" w:color="auto" w:fill="auto"/>
            <w:hideMark/>
          </w:tcPr>
          <w:p w:rsidR="00B704B0" w:rsidRPr="00CA1EFC" w:rsidRDefault="00B704B0" w:rsidP="00CA1EFC">
            <w:pPr>
              <w:spacing w:before="80" w:after="80"/>
              <w:cnfStyle w:val="000000000000" w:firstRow="0" w:lastRow="0" w:firstColumn="0" w:lastColumn="0" w:oddVBand="0" w:evenVBand="0" w:oddHBand="0" w:evenHBand="0" w:firstRowFirstColumn="0" w:firstRowLastColumn="0" w:lastRowFirstColumn="0" w:lastRowLastColumn="0"/>
              <w:rPr>
                <w:b/>
              </w:rPr>
            </w:pPr>
            <w:r w:rsidRPr="00CA1EFC">
              <w:rPr>
                <w:b/>
              </w:rPr>
              <w:t>–</w:t>
            </w:r>
          </w:p>
        </w:tc>
        <w:tc>
          <w:tcPr>
            <w:tcW w:w="874" w:type="dxa"/>
            <w:gridSpan w:val="2"/>
            <w:tcBorders>
              <w:top w:val="single" w:sz="4" w:space="0" w:color="auto"/>
              <w:bottom w:val="single" w:sz="4" w:space="0" w:color="auto"/>
            </w:tcBorders>
            <w:shd w:val="clear" w:color="auto" w:fill="auto"/>
            <w:hideMark/>
          </w:tcPr>
          <w:p w:rsidR="00B704B0" w:rsidRPr="00CA1EFC" w:rsidRDefault="00B704B0" w:rsidP="00CA1EFC">
            <w:pPr>
              <w:spacing w:before="80" w:after="80"/>
              <w:cnfStyle w:val="000000000000" w:firstRow="0" w:lastRow="0" w:firstColumn="0" w:lastColumn="0" w:oddVBand="0" w:evenVBand="0" w:oddHBand="0" w:evenHBand="0" w:firstRowFirstColumn="0" w:firstRowLastColumn="0" w:lastRowFirstColumn="0" w:lastRowLastColumn="0"/>
              <w:rPr>
                <w:b/>
              </w:rPr>
            </w:pPr>
            <w:r w:rsidRPr="00CA1EFC">
              <w:rPr>
                <w:b/>
              </w:rPr>
              <w:t>–</w:t>
            </w:r>
          </w:p>
        </w:tc>
        <w:tc>
          <w:tcPr>
            <w:tcW w:w="1025" w:type="dxa"/>
            <w:tcBorders>
              <w:top w:val="single" w:sz="4" w:space="0" w:color="auto"/>
              <w:bottom w:val="single" w:sz="4" w:space="0" w:color="auto"/>
            </w:tcBorders>
            <w:shd w:val="clear" w:color="auto" w:fill="auto"/>
            <w:noWrap/>
            <w:hideMark/>
          </w:tcPr>
          <w:p w:rsidR="00B704B0" w:rsidRPr="00CA1EFC" w:rsidRDefault="00B704B0" w:rsidP="00CA1EFC">
            <w:pPr>
              <w:spacing w:before="80" w:after="80"/>
              <w:cnfStyle w:val="000000000000" w:firstRow="0" w:lastRow="0" w:firstColumn="0" w:lastColumn="0" w:oddVBand="0" w:evenVBand="0" w:oddHBand="0" w:evenHBand="0" w:firstRowFirstColumn="0" w:firstRowLastColumn="0" w:lastRowFirstColumn="0" w:lastRowLastColumn="0"/>
              <w:rPr>
                <w:b/>
              </w:rPr>
            </w:pPr>
            <w:r w:rsidRPr="00CA1EFC">
              <w:rPr>
                <w:b/>
              </w:rPr>
              <w:t>60 000</w:t>
            </w:r>
          </w:p>
        </w:tc>
        <w:tc>
          <w:tcPr>
            <w:tcW w:w="741" w:type="dxa"/>
            <w:tcBorders>
              <w:top w:val="single" w:sz="4" w:space="0" w:color="auto"/>
              <w:bottom w:val="single" w:sz="4" w:space="0" w:color="auto"/>
            </w:tcBorders>
            <w:shd w:val="clear" w:color="auto" w:fill="auto"/>
            <w:hideMark/>
          </w:tcPr>
          <w:p w:rsidR="00B704B0" w:rsidRPr="00CA1EFC" w:rsidRDefault="00B704B0" w:rsidP="00CA1EFC">
            <w:pPr>
              <w:spacing w:before="80" w:after="80"/>
              <w:cnfStyle w:val="000000000000" w:firstRow="0" w:lastRow="0" w:firstColumn="0" w:lastColumn="0" w:oddVBand="0" w:evenVBand="0" w:oddHBand="0" w:evenHBand="0" w:firstRowFirstColumn="0" w:firstRowLastColumn="0" w:lastRowFirstColumn="0" w:lastRowLastColumn="0"/>
              <w:rPr>
                <w:b/>
              </w:rPr>
            </w:pPr>
            <w:r w:rsidRPr="00CA1EFC">
              <w:rPr>
                <w:b/>
              </w:rPr>
              <w:t>–</w:t>
            </w:r>
          </w:p>
        </w:tc>
        <w:tc>
          <w:tcPr>
            <w:tcW w:w="1030" w:type="dxa"/>
            <w:gridSpan w:val="3"/>
            <w:tcBorders>
              <w:top w:val="single" w:sz="4" w:space="0" w:color="auto"/>
              <w:bottom w:val="single" w:sz="4" w:space="0" w:color="auto"/>
            </w:tcBorders>
            <w:shd w:val="clear" w:color="auto" w:fill="auto"/>
            <w:noWrap/>
            <w:hideMark/>
          </w:tcPr>
          <w:p w:rsidR="00B704B0" w:rsidRPr="00CA1EFC" w:rsidRDefault="00B704B0" w:rsidP="00CA1EFC">
            <w:pPr>
              <w:spacing w:before="80" w:after="80"/>
              <w:cnfStyle w:val="000000000000" w:firstRow="0" w:lastRow="0" w:firstColumn="0" w:lastColumn="0" w:oddVBand="0" w:evenVBand="0" w:oddHBand="0" w:evenHBand="0" w:firstRowFirstColumn="0" w:firstRowLastColumn="0" w:lastRowFirstColumn="0" w:lastRowLastColumn="0"/>
              <w:rPr>
                <w:b/>
              </w:rPr>
            </w:pPr>
            <w:r w:rsidRPr="00CA1EFC">
              <w:rPr>
                <w:b/>
              </w:rPr>
              <w:t>15 000</w:t>
            </w:r>
          </w:p>
        </w:tc>
        <w:tc>
          <w:tcPr>
            <w:tcW w:w="770" w:type="dxa"/>
            <w:tcBorders>
              <w:top w:val="single" w:sz="4" w:space="0" w:color="auto"/>
              <w:bottom w:val="single" w:sz="4" w:space="0" w:color="auto"/>
            </w:tcBorders>
            <w:shd w:val="clear" w:color="auto" w:fill="auto"/>
            <w:hideMark/>
          </w:tcPr>
          <w:p w:rsidR="00B704B0" w:rsidRPr="00CA1EFC" w:rsidRDefault="00B704B0" w:rsidP="00CA1EFC">
            <w:pPr>
              <w:spacing w:before="80" w:after="80"/>
              <w:cnfStyle w:val="000000000000" w:firstRow="0" w:lastRow="0" w:firstColumn="0" w:lastColumn="0" w:oddVBand="0" w:evenVBand="0" w:oddHBand="0" w:evenHBand="0" w:firstRowFirstColumn="0" w:firstRowLastColumn="0" w:lastRowFirstColumn="0" w:lastRowLastColumn="0"/>
              <w:rPr>
                <w:b/>
              </w:rPr>
            </w:pPr>
            <w:r w:rsidRPr="00CA1EFC">
              <w:rPr>
                <w:b/>
              </w:rPr>
              <w:t>–</w:t>
            </w:r>
          </w:p>
        </w:tc>
      </w:tr>
      <w:tr w:rsidR="00274028" w:rsidRPr="009773A3" w:rsidTr="00274028">
        <w:trPr>
          <w:trHeight w:val="495"/>
        </w:trPr>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vAlign w:val="top"/>
            <w:hideMark/>
          </w:tcPr>
          <w:p w:rsidR="00274028" w:rsidRPr="009773A3" w:rsidRDefault="00274028" w:rsidP="009773A3">
            <w:r w:rsidRPr="009773A3">
              <w:t xml:space="preserve">XII. </w:t>
            </w:r>
            <w:r w:rsidRPr="009773A3">
              <w:br/>
              <w:t>Области горизо</w:t>
            </w:r>
            <w:r w:rsidRPr="009773A3">
              <w:t>н</w:t>
            </w:r>
            <w:r w:rsidRPr="009773A3">
              <w:t>тальной по</w:t>
            </w:r>
            <w:r w:rsidRPr="009773A3">
              <w:t>д</w:t>
            </w:r>
            <w:r w:rsidRPr="009773A3">
              <w:t>держки</w:t>
            </w:r>
          </w:p>
        </w:tc>
        <w:tc>
          <w:tcPr>
            <w:tcW w:w="3094" w:type="dxa"/>
            <w:tcBorders>
              <w:top w:val="single" w:sz="4" w:space="0" w:color="auto"/>
            </w:tcBorders>
            <w:vAlign w:val="top"/>
            <w:hideMark/>
          </w:tcPr>
          <w:p w:rsidR="00274028" w:rsidRPr="009773A3" w:rsidRDefault="00274028" w:rsidP="009773A3">
            <w:pPr>
              <w:jc w:val="left"/>
              <w:cnfStyle w:val="000000000000" w:firstRow="0" w:lastRow="0" w:firstColumn="0" w:lastColumn="0" w:oddVBand="0" w:evenVBand="0" w:oddHBand="0" w:evenHBand="0" w:firstRowFirstColumn="0" w:firstRowLastColumn="0" w:lastRowFirstColumn="0" w:lastRowLastColumn="0"/>
            </w:pPr>
            <w:r w:rsidRPr="009773A3">
              <w:t>Секретарская поддержка, один с</w:t>
            </w:r>
            <w:r w:rsidRPr="009773A3">
              <w:t>о</w:t>
            </w:r>
            <w:r w:rsidRPr="009773A3">
              <w:t>трудник ОО–4 из расчета 70% экв</w:t>
            </w:r>
            <w:r w:rsidRPr="009773A3">
              <w:t>и</w:t>
            </w:r>
            <w:r w:rsidRPr="009773A3">
              <w:t>валента полной занятости</w:t>
            </w:r>
            <w:r w:rsidRPr="000D7588">
              <w:rPr>
                <w:i/>
                <w:vertAlign w:val="superscript"/>
              </w:rPr>
              <w:t>j</w:t>
            </w:r>
          </w:p>
        </w:tc>
        <w:tc>
          <w:tcPr>
            <w:tcW w:w="995" w:type="dxa"/>
            <w:tcBorders>
              <w:top w:val="single" w:sz="4" w:space="0" w:color="auto"/>
            </w:tcBorders>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67 200</w:t>
            </w:r>
          </w:p>
        </w:tc>
        <w:tc>
          <w:tcPr>
            <w:tcW w:w="784" w:type="dxa"/>
            <w:gridSpan w:val="2"/>
            <w:tcBorders>
              <w:top w:val="single" w:sz="4" w:space="0" w:color="auto"/>
            </w:tcBorders>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top w:val="single" w:sz="4" w:space="0" w:color="auto"/>
            </w:tcBorders>
            <w:noWrap/>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67 200</w:t>
            </w:r>
          </w:p>
        </w:tc>
        <w:tc>
          <w:tcPr>
            <w:tcW w:w="845" w:type="dxa"/>
            <w:gridSpan w:val="2"/>
            <w:tcBorders>
              <w:top w:val="single" w:sz="4" w:space="0" w:color="auto"/>
            </w:tcBorders>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top w:val="single" w:sz="4" w:space="0" w:color="auto"/>
            </w:tcBorders>
            <w:noWrap/>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67 200</w:t>
            </w:r>
          </w:p>
        </w:tc>
        <w:tc>
          <w:tcPr>
            <w:tcW w:w="874" w:type="dxa"/>
            <w:gridSpan w:val="2"/>
            <w:tcBorders>
              <w:top w:val="single" w:sz="4" w:space="0" w:color="auto"/>
            </w:tcBorders>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top w:val="single" w:sz="4" w:space="0" w:color="auto"/>
            </w:tcBorders>
            <w:noWrap/>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67 200</w:t>
            </w:r>
          </w:p>
        </w:tc>
        <w:tc>
          <w:tcPr>
            <w:tcW w:w="741" w:type="dxa"/>
            <w:tcBorders>
              <w:top w:val="single" w:sz="4" w:space="0" w:color="auto"/>
            </w:tcBorders>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top w:val="single" w:sz="4" w:space="0" w:color="auto"/>
            </w:tcBorders>
            <w:noWrap/>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67 200</w:t>
            </w:r>
          </w:p>
        </w:tc>
        <w:tc>
          <w:tcPr>
            <w:tcW w:w="770" w:type="dxa"/>
            <w:tcBorders>
              <w:top w:val="single" w:sz="4" w:space="0" w:color="auto"/>
            </w:tcBorders>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274028" w:rsidRPr="009773A3" w:rsidTr="009773A3">
        <w:trPr>
          <w:trHeight w:val="735"/>
        </w:trPr>
        <w:tc>
          <w:tcPr>
            <w:cnfStyle w:val="001000000000" w:firstRow="0" w:lastRow="0" w:firstColumn="1" w:lastColumn="0" w:oddVBand="0" w:evenVBand="0" w:oddHBand="0" w:evenHBand="0" w:firstRowFirstColumn="0" w:firstRowLastColumn="0" w:lastRowFirstColumn="0" w:lastRowLastColumn="0"/>
            <w:tcW w:w="1555" w:type="dxa"/>
            <w:vMerge/>
            <w:vAlign w:val="top"/>
            <w:hideMark/>
          </w:tcPr>
          <w:p w:rsidR="00274028" w:rsidRPr="009773A3" w:rsidRDefault="00274028" w:rsidP="009773A3"/>
        </w:tc>
        <w:tc>
          <w:tcPr>
            <w:tcW w:w="3094" w:type="dxa"/>
            <w:vAlign w:val="top"/>
            <w:hideMark/>
          </w:tcPr>
          <w:p w:rsidR="00274028" w:rsidRPr="009773A3" w:rsidRDefault="00274028" w:rsidP="009773A3">
            <w:pPr>
              <w:jc w:val="left"/>
              <w:cnfStyle w:val="000000000000" w:firstRow="0" w:lastRow="0" w:firstColumn="0" w:lastColumn="0" w:oddVBand="0" w:evenVBand="0" w:oddHBand="0" w:evenHBand="0" w:firstRowFirstColumn="0" w:firstRowLastColumn="0" w:lastRowFirstColumn="0" w:lastRowLastColumn="0"/>
            </w:pPr>
            <w:r w:rsidRPr="009773A3">
              <w:t>Расходы на техническую поддер</w:t>
            </w:r>
            <w:r w:rsidRPr="009773A3">
              <w:t>ж</w:t>
            </w:r>
            <w:r w:rsidRPr="009773A3">
              <w:t>ку</w:t>
            </w:r>
            <w:r w:rsidRPr="000D7588">
              <w:rPr>
                <w:i/>
                <w:vertAlign w:val="superscript"/>
              </w:rPr>
              <w:t>k</w:t>
            </w:r>
            <w:r w:rsidRPr="009773A3">
              <w:t xml:space="preserve"> (например, компьютеры, обор</w:t>
            </w:r>
            <w:r w:rsidRPr="009773A3">
              <w:t>у</w:t>
            </w:r>
            <w:r w:rsidRPr="009773A3">
              <w:t>дование, внешние типографские услуги)</w:t>
            </w:r>
          </w:p>
        </w:tc>
        <w:tc>
          <w:tcPr>
            <w:tcW w:w="995" w:type="dxa"/>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6 000</w:t>
            </w:r>
          </w:p>
        </w:tc>
        <w:tc>
          <w:tcPr>
            <w:tcW w:w="784" w:type="dxa"/>
            <w:gridSpan w:val="2"/>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noWrap/>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6 000</w:t>
            </w:r>
          </w:p>
        </w:tc>
        <w:tc>
          <w:tcPr>
            <w:tcW w:w="845" w:type="dxa"/>
            <w:gridSpan w:val="2"/>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noWrap/>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6 000</w:t>
            </w:r>
          </w:p>
        </w:tc>
        <w:tc>
          <w:tcPr>
            <w:tcW w:w="874" w:type="dxa"/>
            <w:gridSpan w:val="2"/>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noWrap/>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6 000</w:t>
            </w:r>
          </w:p>
        </w:tc>
        <w:tc>
          <w:tcPr>
            <w:tcW w:w="741" w:type="dxa"/>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noWrap/>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6 000</w:t>
            </w:r>
          </w:p>
        </w:tc>
        <w:tc>
          <w:tcPr>
            <w:tcW w:w="770" w:type="dxa"/>
            <w:hideMark/>
          </w:tcPr>
          <w:p w:rsidR="00274028" w:rsidRPr="009773A3" w:rsidRDefault="00274028"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9773A3" w:rsidTr="00A75F1C">
        <w:trPr>
          <w:trHeight w:val="397"/>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vAlign w:val="top"/>
            <w:hideMark/>
          </w:tcPr>
          <w:p w:rsidR="00B704B0" w:rsidRPr="009773A3" w:rsidRDefault="00B704B0" w:rsidP="009773A3"/>
        </w:tc>
        <w:tc>
          <w:tcPr>
            <w:tcW w:w="3094" w:type="dxa"/>
            <w:tcBorders>
              <w:bottom w:val="single" w:sz="4" w:space="0" w:color="auto"/>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r w:rsidRPr="009773A3">
              <w:t>Обучение сотрудников</w:t>
            </w:r>
            <w:r w:rsidRPr="000D7588">
              <w:rPr>
                <w:i/>
                <w:vertAlign w:val="superscript"/>
              </w:rPr>
              <w:t>l</w:t>
            </w:r>
            <w:r w:rsidRPr="009773A3">
              <w:t xml:space="preserve"> (учебные мероприятия по повышению квал</w:t>
            </w:r>
            <w:r w:rsidRPr="009773A3">
              <w:t>и</w:t>
            </w:r>
            <w:r w:rsidRPr="009773A3">
              <w:t>фикации сотрудников)</w:t>
            </w:r>
          </w:p>
        </w:tc>
        <w:tc>
          <w:tcPr>
            <w:tcW w:w="995"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4 000</w:t>
            </w:r>
          </w:p>
        </w:tc>
        <w:tc>
          <w:tcPr>
            <w:tcW w:w="784"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67"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4 000</w:t>
            </w:r>
          </w:p>
        </w:tc>
        <w:tc>
          <w:tcPr>
            <w:tcW w:w="845"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996"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4 000</w:t>
            </w:r>
          </w:p>
        </w:tc>
        <w:tc>
          <w:tcPr>
            <w:tcW w:w="874" w:type="dxa"/>
            <w:gridSpan w:val="2"/>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25" w:type="dxa"/>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4 000</w:t>
            </w:r>
          </w:p>
        </w:tc>
        <w:tc>
          <w:tcPr>
            <w:tcW w:w="741"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c>
          <w:tcPr>
            <w:tcW w:w="1030" w:type="dxa"/>
            <w:gridSpan w:val="3"/>
            <w:tcBorders>
              <w:bottom w:val="single" w:sz="4" w:space="0" w:color="auto"/>
            </w:tcBorders>
            <w:noWrap/>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4 000</w:t>
            </w:r>
          </w:p>
        </w:tc>
        <w:tc>
          <w:tcPr>
            <w:tcW w:w="770" w:type="dxa"/>
            <w:tcBorders>
              <w:bottom w:val="single" w:sz="4" w:space="0" w:color="auto"/>
            </w:tcBorders>
            <w:hideMark/>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w:t>
            </w:r>
          </w:p>
        </w:tc>
      </w:tr>
      <w:tr w:rsidR="00B704B0" w:rsidRPr="00A75F1C"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shd w:val="clear" w:color="auto" w:fill="auto"/>
            <w:vAlign w:val="top"/>
            <w:hideMark/>
          </w:tcPr>
          <w:p w:rsidR="00B704B0" w:rsidRPr="00A75F1C" w:rsidRDefault="00B704B0" w:rsidP="00A75F1C">
            <w:pPr>
              <w:spacing w:before="80" w:after="80"/>
              <w:ind w:left="283"/>
              <w:rPr>
                <w:b/>
              </w:rPr>
            </w:pPr>
            <w:r w:rsidRPr="00A75F1C">
              <w:rPr>
                <w:b/>
              </w:rPr>
              <w:t xml:space="preserve">Итого </w:t>
            </w:r>
          </w:p>
        </w:tc>
        <w:tc>
          <w:tcPr>
            <w:tcW w:w="3094" w:type="dxa"/>
            <w:tcBorders>
              <w:top w:val="single" w:sz="4" w:space="0" w:color="auto"/>
              <w:bottom w:val="single" w:sz="4" w:space="0" w:color="auto"/>
            </w:tcBorders>
            <w:shd w:val="clear" w:color="auto" w:fill="auto"/>
            <w:vAlign w:val="top"/>
          </w:tcPr>
          <w:p w:rsidR="00B704B0" w:rsidRPr="00A75F1C" w:rsidRDefault="00B704B0" w:rsidP="00A75F1C">
            <w:pPr>
              <w:spacing w:before="80" w:after="80"/>
              <w:jc w:val="left"/>
              <w:cnfStyle w:val="000000000000" w:firstRow="0" w:lastRow="0" w:firstColumn="0" w:lastColumn="0" w:oddVBand="0" w:evenVBand="0" w:oddHBand="0" w:evenHBand="0" w:firstRowFirstColumn="0" w:firstRowLastColumn="0" w:lastRowFirstColumn="0" w:lastRowLastColumn="0"/>
              <w:rPr>
                <w:b/>
              </w:rPr>
            </w:pPr>
          </w:p>
        </w:tc>
        <w:tc>
          <w:tcPr>
            <w:tcW w:w="995"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77 200</w:t>
            </w:r>
          </w:p>
        </w:tc>
        <w:tc>
          <w:tcPr>
            <w:tcW w:w="78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1067"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77 200</w:t>
            </w:r>
          </w:p>
        </w:tc>
        <w:tc>
          <w:tcPr>
            <w:tcW w:w="845"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996" w:type="dxa"/>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77 200</w:t>
            </w:r>
          </w:p>
        </w:tc>
        <w:tc>
          <w:tcPr>
            <w:tcW w:w="874" w:type="dxa"/>
            <w:gridSpan w:val="2"/>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1025" w:type="dxa"/>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77 200</w:t>
            </w:r>
          </w:p>
        </w:tc>
        <w:tc>
          <w:tcPr>
            <w:tcW w:w="741"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c>
          <w:tcPr>
            <w:tcW w:w="1030" w:type="dxa"/>
            <w:gridSpan w:val="3"/>
            <w:tcBorders>
              <w:top w:val="single" w:sz="4" w:space="0" w:color="auto"/>
              <w:bottom w:val="single" w:sz="4" w:space="0" w:color="auto"/>
            </w:tcBorders>
            <w:shd w:val="clear" w:color="auto" w:fill="auto"/>
            <w:noWrap/>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77 200</w:t>
            </w:r>
          </w:p>
        </w:tc>
        <w:tc>
          <w:tcPr>
            <w:tcW w:w="770" w:type="dxa"/>
            <w:tcBorders>
              <w:top w:val="single" w:sz="4" w:space="0" w:color="auto"/>
              <w:bottom w:val="single" w:sz="4" w:space="0" w:color="auto"/>
            </w:tcBorders>
            <w:shd w:val="clear" w:color="auto" w:fill="auto"/>
            <w:hideMark/>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w:t>
            </w:r>
          </w:p>
        </w:tc>
      </w:tr>
      <w:tr w:rsidR="00B704B0" w:rsidRPr="00A75F1C" w:rsidTr="00274028">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shd w:val="clear" w:color="auto" w:fill="auto"/>
            <w:vAlign w:val="top"/>
            <w:hideMark/>
          </w:tcPr>
          <w:p w:rsidR="00B704B0" w:rsidRPr="00A75F1C" w:rsidRDefault="00B704B0" w:rsidP="00A75F1C">
            <w:pPr>
              <w:spacing w:before="80" w:after="80"/>
              <w:ind w:left="283"/>
              <w:rPr>
                <w:b/>
              </w:rPr>
            </w:pPr>
            <w:r w:rsidRPr="00A75F1C">
              <w:rPr>
                <w:b/>
              </w:rPr>
              <w:t xml:space="preserve">Всего </w:t>
            </w:r>
          </w:p>
        </w:tc>
        <w:tc>
          <w:tcPr>
            <w:tcW w:w="3094" w:type="dxa"/>
            <w:tcBorders>
              <w:top w:val="single" w:sz="4" w:space="0" w:color="auto"/>
              <w:bottom w:val="single" w:sz="4" w:space="0" w:color="auto"/>
            </w:tcBorders>
            <w:shd w:val="clear" w:color="auto" w:fill="auto"/>
            <w:vAlign w:val="top"/>
          </w:tcPr>
          <w:p w:rsidR="00B704B0" w:rsidRPr="00A75F1C" w:rsidRDefault="00B704B0" w:rsidP="00A75F1C">
            <w:pPr>
              <w:spacing w:before="80" w:after="80"/>
              <w:jc w:val="left"/>
              <w:cnfStyle w:val="000000000000" w:firstRow="0" w:lastRow="0" w:firstColumn="0" w:lastColumn="0" w:oddVBand="0" w:evenVBand="0" w:oddHBand="0" w:evenHBand="0" w:firstRowFirstColumn="0" w:firstRowLastColumn="0" w:lastRowFirstColumn="0" w:lastRowLastColumn="0"/>
              <w:rPr>
                <w:b/>
              </w:rPr>
            </w:pPr>
          </w:p>
        </w:tc>
        <w:tc>
          <w:tcPr>
            <w:tcW w:w="995" w:type="dxa"/>
            <w:tcBorders>
              <w:top w:val="single" w:sz="4" w:space="0" w:color="auto"/>
              <w:bottom w:val="single" w:sz="4"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946 400</w:t>
            </w:r>
          </w:p>
        </w:tc>
        <w:tc>
          <w:tcPr>
            <w:tcW w:w="784" w:type="dxa"/>
            <w:gridSpan w:val="2"/>
            <w:tcBorders>
              <w:top w:val="single" w:sz="4" w:space="0" w:color="auto"/>
              <w:bottom w:val="single" w:sz="4"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82 000</w:t>
            </w:r>
          </w:p>
        </w:tc>
        <w:tc>
          <w:tcPr>
            <w:tcW w:w="1067" w:type="dxa"/>
            <w:tcBorders>
              <w:top w:val="single" w:sz="4" w:space="0" w:color="auto"/>
              <w:bottom w:val="single" w:sz="4"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986 400</w:t>
            </w:r>
          </w:p>
        </w:tc>
        <w:tc>
          <w:tcPr>
            <w:tcW w:w="845" w:type="dxa"/>
            <w:gridSpan w:val="2"/>
            <w:tcBorders>
              <w:top w:val="single" w:sz="4" w:space="0" w:color="auto"/>
              <w:bottom w:val="single" w:sz="4"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82 000</w:t>
            </w:r>
          </w:p>
        </w:tc>
        <w:tc>
          <w:tcPr>
            <w:tcW w:w="996" w:type="dxa"/>
            <w:tcBorders>
              <w:top w:val="single" w:sz="4" w:space="0" w:color="auto"/>
              <w:bottom w:val="single" w:sz="4"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956 400</w:t>
            </w:r>
          </w:p>
        </w:tc>
        <w:tc>
          <w:tcPr>
            <w:tcW w:w="874" w:type="dxa"/>
            <w:gridSpan w:val="2"/>
            <w:tcBorders>
              <w:top w:val="single" w:sz="4" w:space="0" w:color="auto"/>
              <w:bottom w:val="single" w:sz="4"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82 222</w:t>
            </w:r>
          </w:p>
        </w:tc>
        <w:tc>
          <w:tcPr>
            <w:tcW w:w="1025" w:type="dxa"/>
            <w:tcBorders>
              <w:top w:val="single" w:sz="4" w:space="0" w:color="auto"/>
              <w:bottom w:val="single" w:sz="4"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999 200</w:t>
            </w:r>
          </w:p>
        </w:tc>
        <w:tc>
          <w:tcPr>
            <w:tcW w:w="741" w:type="dxa"/>
            <w:tcBorders>
              <w:top w:val="single" w:sz="4" w:space="0" w:color="auto"/>
              <w:bottom w:val="single" w:sz="4"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82 000</w:t>
            </w:r>
          </w:p>
        </w:tc>
        <w:tc>
          <w:tcPr>
            <w:tcW w:w="1030" w:type="dxa"/>
            <w:gridSpan w:val="3"/>
            <w:tcBorders>
              <w:top w:val="single" w:sz="4" w:space="0" w:color="auto"/>
              <w:bottom w:val="single" w:sz="4"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981 100</w:t>
            </w:r>
          </w:p>
        </w:tc>
        <w:tc>
          <w:tcPr>
            <w:tcW w:w="770" w:type="dxa"/>
            <w:tcBorders>
              <w:top w:val="single" w:sz="4" w:space="0" w:color="auto"/>
              <w:bottom w:val="single" w:sz="4"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82 000</w:t>
            </w:r>
          </w:p>
        </w:tc>
      </w:tr>
      <w:tr w:rsidR="00B704B0" w:rsidRPr="009773A3" w:rsidTr="00274028">
        <w:trPr>
          <w:trHeight w:val="48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vAlign w:val="top"/>
            <w:hideMark/>
          </w:tcPr>
          <w:p w:rsidR="00B704B0" w:rsidRPr="009773A3" w:rsidRDefault="00B704B0" w:rsidP="009773A3">
            <w:r w:rsidRPr="009773A3">
              <w:t>Расходы на по</w:t>
            </w:r>
            <w:r w:rsidRPr="009773A3">
              <w:t>д</w:t>
            </w:r>
            <w:r w:rsidRPr="009773A3">
              <w:t>держку программ (13%)</w:t>
            </w:r>
          </w:p>
        </w:tc>
        <w:tc>
          <w:tcPr>
            <w:tcW w:w="3094" w:type="dxa"/>
            <w:tcBorders>
              <w:top w:val="single" w:sz="4" w:space="0" w:color="auto"/>
              <w:bottom w:val="single" w:sz="4" w:space="0" w:color="auto"/>
            </w:tcBorders>
            <w:vAlign w:val="top"/>
            <w:hideMark/>
          </w:tcPr>
          <w:p w:rsidR="00B704B0" w:rsidRPr="009773A3" w:rsidRDefault="00B704B0" w:rsidP="009773A3">
            <w:pPr>
              <w:jc w:val="left"/>
              <w:cnfStyle w:val="000000000000" w:firstRow="0" w:lastRow="0" w:firstColumn="0" w:lastColumn="0" w:oddVBand="0" w:evenVBand="0" w:oddHBand="0" w:evenHBand="0" w:firstRowFirstColumn="0" w:firstRowLastColumn="0" w:lastRowFirstColumn="0" w:lastRowLastColumn="0"/>
            </w:pPr>
          </w:p>
        </w:tc>
        <w:tc>
          <w:tcPr>
            <w:tcW w:w="995" w:type="dxa"/>
            <w:tcBorders>
              <w:top w:val="single" w:sz="4" w:space="0" w:color="auto"/>
              <w:bottom w:val="single" w:sz="4" w:space="0" w:color="auto"/>
            </w:tcBorders>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123 032</w:t>
            </w:r>
          </w:p>
        </w:tc>
        <w:tc>
          <w:tcPr>
            <w:tcW w:w="784" w:type="dxa"/>
            <w:gridSpan w:val="2"/>
            <w:tcBorders>
              <w:top w:val="single" w:sz="4" w:space="0" w:color="auto"/>
              <w:bottom w:val="single" w:sz="4" w:space="0" w:color="auto"/>
            </w:tcBorders>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10 660</w:t>
            </w:r>
          </w:p>
        </w:tc>
        <w:tc>
          <w:tcPr>
            <w:tcW w:w="1067" w:type="dxa"/>
            <w:tcBorders>
              <w:top w:val="single" w:sz="4" w:space="0" w:color="auto"/>
              <w:bottom w:val="single" w:sz="4" w:space="0" w:color="auto"/>
            </w:tcBorders>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128 232</w:t>
            </w:r>
          </w:p>
        </w:tc>
        <w:tc>
          <w:tcPr>
            <w:tcW w:w="845" w:type="dxa"/>
            <w:gridSpan w:val="2"/>
            <w:tcBorders>
              <w:top w:val="single" w:sz="4" w:space="0" w:color="auto"/>
              <w:bottom w:val="single" w:sz="4" w:space="0" w:color="auto"/>
            </w:tcBorders>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10 660</w:t>
            </w:r>
          </w:p>
        </w:tc>
        <w:tc>
          <w:tcPr>
            <w:tcW w:w="996" w:type="dxa"/>
            <w:tcBorders>
              <w:top w:val="single" w:sz="4" w:space="0" w:color="auto"/>
              <w:bottom w:val="single" w:sz="4" w:space="0" w:color="auto"/>
            </w:tcBorders>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124 332</w:t>
            </w:r>
          </w:p>
        </w:tc>
        <w:tc>
          <w:tcPr>
            <w:tcW w:w="874" w:type="dxa"/>
            <w:gridSpan w:val="2"/>
            <w:tcBorders>
              <w:top w:val="single" w:sz="4" w:space="0" w:color="auto"/>
              <w:bottom w:val="single" w:sz="4" w:space="0" w:color="auto"/>
            </w:tcBorders>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10 660</w:t>
            </w:r>
          </w:p>
        </w:tc>
        <w:tc>
          <w:tcPr>
            <w:tcW w:w="1025" w:type="dxa"/>
            <w:tcBorders>
              <w:top w:val="single" w:sz="4" w:space="0" w:color="auto"/>
              <w:bottom w:val="single" w:sz="4" w:space="0" w:color="auto"/>
            </w:tcBorders>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129 896</w:t>
            </w:r>
          </w:p>
        </w:tc>
        <w:tc>
          <w:tcPr>
            <w:tcW w:w="741" w:type="dxa"/>
            <w:tcBorders>
              <w:top w:val="single" w:sz="4" w:space="0" w:color="auto"/>
              <w:bottom w:val="single" w:sz="4" w:space="0" w:color="auto"/>
            </w:tcBorders>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10 660</w:t>
            </w:r>
          </w:p>
        </w:tc>
        <w:tc>
          <w:tcPr>
            <w:tcW w:w="1030" w:type="dxa"/>
            <w:gridSpan w:val="3"/>
            <w:tcBorders>
              <w:top w:val="single" w:sz="4" w:space="0" w:color="auto"/>
              <w:bottom w:val="single" w:sz="4" w:space="0" w:color="auto"/>
            </w:tcBorders>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127 543</w:t>
            </w:r>
          </w:p>
        </w:tc>
        <w:tc>
          <w:tcPr>
            <w:tcW w:w="770" w:type="dxa"/>
            <w:tcBorders>
              <w:top w:val="single" w:sz="4" w:space="0" w:color="auto"/>
              <w:bottom w:val="single" w:sz="4" w:space="0" w:color="auto"/>
            </w:tcBorders>
          </w:tcPr>
          <w:p w:rsidR="00B704B0" w:rsidRPr="009773A3" w:rsidRDefault="00B704B0" w:rsidP="009773A3">
            <w:pPr>
              <w:cnfStyle w:val="000000000000" w:firstRow="0" w:lastRow="0" w:firstColumn="0" w:lastColumn="0" w:oddVBand="0" w:evenVBand="0" w:oddHBand="0" w:evenHBand="0" w:firstRowFirstColumn="0" w:firstRowLastColumn="0" w:lastRowFirstColumn="0" w:lastRowLastColumn="0"/>
            </w:pPr>
            <w:r w:rsidRPr="009773A3">
              <w:t>10 660</w:t>
            </w:r>
          </w:p>
        </w:tc>
      </w:tr>
      <w:tr w:rsidR="00B704B0" w:rsidRPr="00A75F1C" w:rsidTr="00A75F1C">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tcBorders>
            <w:shd w:val="clear" w:color="auto" w:fill="auto"/>
            <w:vAlign w:val="top"/>
            <w:hideMark/>
          </w:tcPr>
          <w:p w:rsidR="00B704B0" w:rsidRPr="00A75F1C" w:rsidRDefault="00B704B0" w:rsidP="00A75F1C">
            <w:pPr>
              <w:spacing w:before="80" w:after="80"/>
              <w:ind w:left="283"/>
              <w:rPr>
                <w:b/>
              </w:rPr>
            </w:pPr>
            <w:r w:rsidRPr="00A75F1C">
              <w:rPr>
                <w:b/>
              </w:rPr>
              <w:t>Всего</w:t>
            </w:r>
          </w:p>
        </w:tc>
        <w:tc>
          <w:tcPr>
            <w:tcW w:w="3094" w:type="dxa"/>
            <w:tcBorders>
              <w:top w:val="single" w:sz="4" w:space="0" w:color="auto"/>
              <w:bottom w:val="single" w:sz="12" w:space="0" w:color="auto"/>
            </w:tcBorders>
            <w:shd w:val="clear" w:color="auto" w:fill="auto"/>
            <w:vAlign w:val="top"/>
          </w:tcPr>
          <w:p w:rsidR="00B704B0" w:rsidRPr="00A75F1C" w:rsidRDefault="00B704B0" w:rsidP="00A75F1C">
            <w:pPr>
              <w:spacing w:before="80" w:after="80"/>
              <w:jc w:val="left"/>
              <w:cnfStyle w:val="000000000000" w:firstRow="0" w:lastRow="0" w:firstColumn="0" w:lastColumn="0" w:oddVBand="0" w:evenVBand="0" w:oddHBand="0" w:evenHBand="0" w:firstRowFirstColumn="0" w:firstRowLastColumn="0" w:lastRowFirstColumn="0" w:lastRowLastColumn="0"/>
              <w:rPr>
                <w:b/>
              </w:rPr>
            </w:pPr>
          </w:p>
        </w:tc>
        <w:tc>
          <w:tcPr>
            <w:tcW w:w="995" w:type="dxa"/>
            <w:tcBorders>
              <w:top w:val="single" w:sz="4" w:space="0" w:color="auto"/>
              <w:bottom w:val="single" w:sz="12"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1 069 432</w:t>
            </w:r>
          </w:p>
        </w:tc>
        <w:tc>
          <w:tcPr>
            <w:tcW w:w="784" w:type="dxa"/>
            <w:gridSpan w:val="2"/>
            <w:tcBorders>
              <w:top w:val="single" w:sz="4" w:space="0" w:color="auto"/>
              <w:bottom w:val="single" w:sz="12"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92 660</w:t>
            </w:r>
          </w:p>
        </w:tc>
        <w:tc>
          <w:tcPr>
            <w:tcW w:w="1067" w:type="dxa"/>
            <w:tcBorders>
              <w:top w:val="single" w:sz="4" w:space="0" w:color="auto"/>
              <w:bottom w:val="single" w:sz="12"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1 114 632</w:t>
            </w:r>
          </w:p>
        </w:tc>
        <w:tc>
          <w:tcPr>
            <w:tcW w:w="845" w:type="dxa"/>
            <w:gridSpan w:val="2"/>
            <w:tcBorders>
              <w:top w:val="single" w:sz="4" w:space="0" w:color="auto"/>
              <w:bottom w:val="single" w:sz="12"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92 660</w:t>
            </w:r>
          </w:p>
        </w:tc>
        <w:tc>
          <w:tcPr>
            <w:tcW w:w="996" w:type="dxa"/>
            <w:tcBorders>
              <w:top w:val="single" w:sz="4" w:space="0" w:color="auto"/>
              <w:bottom w:val="single" w:sz="12"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1 080 732</w:t>
            </w:r>
          </w:p>
        </w:tc>
        <w:tc>
          <w:tcPr>
            <w:tcW w:w="874" w:type="dxa"/>
            <w:gridSpan w:val="2"/>
            <w:tcBorders>
              <w:top w:val="single" w:sz="4" w:space="0" w:color="auto"/>
              <w:bottom w:val="single" w:sz="12"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92 660</w:t>
            </w:r>
          </w:p>
        </w:tc>
        <w:tc>
          <w:tcPr>
            <w:tcW w:w="1025" w:type="dxa"/>
            <w:tcBorders>
              <w:top w:val="single" w:sz="4" w:space="0" w:color="auto"/>
              <w:bottom w:val="single" w:sz="12"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1 129 096</w:t>
            </w:r>
          </w:p>
        </w:tc>
        <w:tc>
          <w:tcPr>
            <w:tcW w:w="741" w:type="dxa"/>
            <w:tcBorders>
              <w:top w:val="single" w:sz="4" w:space="0" w:color="auto"/>
              <w:bottom w:val="single" w:sz="12"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92 660</w:t>
            </w:r>
          </w:p>
        </w:tc>
        <w:tc>
          <w:tcPr>
            <w:tcW w:w="1030" w:type="dxa"/>
            <w:gridSpan w:val="3"/>
            <w:tcBorders>
              <w:top w:val="single" w:sz="4" w:space="0" w:color="auto"/>
              <w:bottom w:val="single" w:sz="12"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1 108 643</w:t>
            </w:r>
          </w:p>
        </w:tc>
        <w:tc>
          <w:tcPr>
            <w:tcW w:w="770" w:type="dxa"/>
            <w:tcBorders>
              <w:top w:val="single" w:sz="4" w:space="0" w:color="auto"/>
              <w:bottom w:val="single" w:sz="12" w:space="0" w:color="auto"/>
            </w:tcBorders>
            <w:shd w:val="clear" w:color="auto" w:fill="auto"/>
          </w:tcPr>
          <w:p w:rsidR="00B704B0" w:rsidRPr="00A75F1C" w:rsidRDefault="00B704B0" w:rsidP="00A75F1C">
            <w:pPr>
              <w:spacing w:before="80" w:after="80"/>
              <w:cnfStyle w:val="000000000000" w:firstRow="0" w:lastRow="0" w:firstColumn="0" w:lastColumn="0" w:oddVBand="0" w:evenVBand="0" w:oddHBand="0" w:evenHBand="0" w:firstRowFirstColumn="0" w:firstRowLastColumn="0" w:lastRowFirstColumn="0" w:lastRowLastColumn="0"/>
              <w:rPr>
                <w:b/>
              </w:rPr>
            </w:pPr>
            <w:r w:rsidRPr="00A75F1C">
              <w:rPr>
                <w:b/>
              </w:rPr>
              <w:t>92 660</w:t>
            </w:r>
          </w:p>
        </w:tc>
      </w:tr>
    </w:tbl>
    <w:p w:rsidR="00B704B0" w:rsidRPr="00A75F1C" w:rsidRDefault="00B704B0" w:rsidP="000D7588">
      <w:pPr>
        <w:suppressAutoHyphens/>
        <w:spacing w:before="120" w:line="220" w:lineRule="exact"/>
        <w:ind w:left="284" w:right="255" w:firstLine="142"/>
        <w:rPr>
          <w:rFonts w:eastAsia="Times New Roman" w:cs="Times New Roman"/>
          <w:sz w:val="18"/>
          <w:szCs w:val="20"/>
        </w:rPr>
      </w:pPr>
      <w:r w:rsidRPr="00A75F1C">
        <w:rPr>
          <w:rFonts w:eastAsia="Times New Roman" w:cs="Times New Roman"/>
          <w:i/>
          <w:sz w:val="18"/>
          <w:szCs w:val="20"/>
          <w:vertAlign w:val="superscript"/>
        </w:rPr>
        <w:t>а</w:t>
      </w:r>
      <w:r w:rsidRPr="00A75F1C">
        <w:rPr>
          <w:rFonts w:eastAsia="Times New Roman" w:cs="Times New Roman"/>
          <w:sz w:val="18"/>
          <w:szCs w:val="20"/>
        </w:rPr>
        <w:t xml:space="preserve">  Указанные в данной графе сметные расходы ограничиваются теми расходами, которые предполагается покрывать за счет добровольных взносов, вносимых в соответствии со схемой финансовых механизмов Конвенции либо через ее Целевой фонд, либо в натуральной форме. В них не включены расходы, которые, как ожидается, будут покрыты за счет регулярного бюджета Организации Объединенных Наций или других источников. Числа округлены. В них могут быть внесены изменения в соответствии с административными правилами Организации Объединенных Наций.</w:t>
      </w:r>
    </w:p>
    <w:p w:rsidR="00B704B0" w:rsidRPr="00A75F1C" w:rsidRDefault="00B704B0" w:rsidP="000D7588">
      <w:pPr>
        <w:suppressAutoHyphens/>
        <w:spacing w:line="220" w:lineRule="exact"/>
        <w:ind w:left="284" w:right="255" w:firstLine="142"/>
        <w:rPr>
          <w:rFonts w:eastAsia="Times New Roman" w:cs="Times New Roman"/>
          <w:sz w:val="18"/>
          <w:szCs w:val="20"/>
        </w:rPr>
      </w:pPr>
      <w:r w:rsidRPr="00A75F1C">
        <w:rPr>
          <w:rFonts w:eastAsia="Times New Roman" w:cs="Times New Roman"/>
          <w:i/>
          <w:sz w:val="18"/>
          <w:szCs w:val="20"/>
          <w:vertAlign w:val="superscript"/>
        </w:rPr>
        <w:t>b</w:t>
      </w:r>
      <w:r w:rsidRPr="00A75F1C">
        <w:rPr>
          <w:rFonts w:eastAsia="Times New Roman" w:cs="Times New Roman"/>
          <w:sz w:val="18"/>
          <w:szCs w:val="20"/>
        </w:rPr>
        <w:t xml:space="preserve">  Экспертам, участвующим в работе целевых групп по доступу к информации, участию общественности в процессе принятия решений и доступу к правосудию, будет предложено обеспечивать поддержку деятельности по вопросам существа путем представления замечаний к документам и участия в учебных программах, рабочих совещаниях, экспериментальных проектах и т.д. Совещания Целевой группы будут служить форумом для обсуждения основных результатов деятельности и выявления надлежащей практики и проблем, встречающихся в процессе осуществления.</w:t>
      </w:r>
    </w:p>
    <w:p w:rsidR="00B704B0" w:rsidRPr="00A75F1C" w:rsidRDefault="00B704B0" w:rsidP="000D7588">
      <w:pPr>
        <w:suppressAutoHyphens/>
        <w:spacing w:line="220" w:lineRule="exact"/>
        <w:ind w:left="284" w:right="255" w:firstLine="142"/>
        <w:rPr>
          <w:rFonts w:eastAsia="Times New Roman" w:cs="Times New Roman"/>
          <w:sz w:val="18"/>
          <w:szCs w:val="20"/>
        </w:rPr>
      </w:pPr>
      <w:r w:rsidRPr="00A75F1C">
        <w:rPr>
          <w:rFonts w:eastAsia="Times New Roman" w:cs="Times New Roman"/>
          <w:i/>
          <w:sz w:val="18"/>
          <w:szCs w:val="20"/>
          <w:vertAlign w:val="superscript"/>
        </w:rPr>
        <w:lastRenderedPageBreak/>
        <w:t>с</w:t>
      </w:r>
      <w:r w:rsidRPr="00A75F1C">
        <w:rPr>
          <w:rFonts w:eastAsia="Times New Roman" w:cs="Times New Roman"/>
          <w:sz w:val="18"/>
          <w:szCs w:val="20"/>
        </w:rPr>
        <w:t xml:space="preserve">  Сметные расходы на сотрудников категории специалистов рассчитаны путем умножения предполагаемых трудозатрат персонала по каждому направлению работы на прогнозируемые годовые расходы на оклады персонала, нанятого на должность указанного уровня. Расходы на персонал считаются оперативными, поскольку они исключительно важны для обеспечения эффективного и сбалансированного осуществления деятельности по всем направлениям работы. Кроме того, наличие необходимых средств на контракты персонала должно быть обеспечено как минимум за год до их использования. </w:t>
      </w:r>
    </w:p>
    <w:p w:rsidR="00B704B0" w:rsidRPr="00A75F1C" w:rsidRDefault="00B704B0" w:rsidP="000D7588">
      <w:pPr>
        <w:suppressAutoHyphens/>
        <w:spacing w:line="220" w:lineRule="exact"/>
        <w:ind w:left="284" w:right="255" w:firstLine="142"/>
        <w:rPr>
          <w:rFonts w:eastAsia="Times New Roman" w:cs="Times New Roman"/>
          <w:sz w:val="18"/>
          <w:szCs w:val="20"/>
        </w:rPr>
      </w:pPr>
      <w:r w:rsidRPr="00A75F1C">
        <w:rPr>
          <w:rFonts w:eastAsia="Times New Roman" w:cs="Times New Roman"/>
          <w:i/>
          <w:sz w:val="18"/>
          <w:szCs w:val="20"/>
          <w:vertAlign w:val="superscript"/>
        </w:rPr>
        <w:t>d</w:t>
      </w:r>
      <w:r w:rsidRPr="00A75F1C">
        <w:rPr>
          <w:rFonts w:eastAsia="Times New Roman" w:cs="Times New Roman"/>
          <w:sz w:val="18"/>
          <w:szCs w:val="20"/>
        </w:rPr>
        <w:t xml:space="preserve">  Оперативные расходы на командировки персонала связаны с путевыми расходами сотрудников секретариата для обслуживания, например, совещаний целевых групп, которые проводятся не в Женеве, и рабочих совещаний/мероприятий, относящихся к этому направлению работы.</w:t>
      </w:r>
    </w:p>
    <w:p w:rsidR="00B704B0" w:rsidRPr="00A75F1C" w:rsidRDefault="00B704B0" w:rsidP="000D7588">
      <w:pPr>
        <w:suppressAutoHyphens/>
        <w:spacing w:line="220" w:lineRule="exact"/>
        <w:ind w:left="284" w:right="255" w:firstLine="142"/>
        <w:rPr>
          <w:rFonts w:eastAsia="Times New Roman" w:cs="Times New Roman"/>
          <w:sz w:val="18"/>
          <w:szCs w:val="20"/>
        </w:rPr>
      </w:pPr>
      <w:r w:rsidRPr="00A75F1C">
        <w:rPr>
          <w:rFonts w:eastAsia="Times New Roman" w:cs="Times New Roman"/>
          <w:i/>
          <w:sz w:val="18"/>
          <w:szCs w:val="20"/>
          <w:vertAlign w:val="superscript"/>
        </w:rPr>
        <w:t>e</w:t>
      </w:r>
      <w:r w:rsidRPr="00A75F1C">
        <w:rPr>
          <w:rFonts w:eastAsia="Times New Roman" w:cs="Times New Roman"/>
          <w:sz w:val="18"/>
          <w:szCs w:val="20"/>
        </w:rPr>
        <w:t xml:space="preserve">  Секретариату может потребоваться проведение официальных командировок в связи с работой механизма соблюдения. Соответственно, сопряженные с этим расходы считаются оперативными.</w:t>
      </w:r>
    </w:p>
    <w:p w:rsidR="00B704B0" w:rsidRPr="00A75F1C" w:rsidRDefault="00B704B0" w:rsidP="000D7588">
      <w:pPr>
        <w:suppressAutoHyphens/>
        <w:spacing w:line="220" w:lineRule="exact"/>
        <w:ind w:left="284" w:right="255" w:firstLine="142"/>
        <w:rPr>
          <w:rFonts w:eastAsia="Times New Roman" w:cs="Times New Roman"/>
          <w:sz w:val="18"/>
          <w:szCs w:val="20"/>
        </w:rPr>
      </w:pPr>
      <w:r w:rsidRPr="00A75F1C">
        <w:rPr>
          <w:rFonts w:eastAsia="Times New Roman" w:cs="Times New Roman"/>
          <w:i/>
          <w:sz w:val="18"/>
          <w:szCs w:val="20"/>
          <w:vertAlign w:val="superscript"/>
        </w:rPr>
        <w:t>f</w:t>
      </w:r>
      <w:r w:rsidRPr="00A75F1C">
        <w:rPr>
          <w:rFonts w:eastAsia="Times New Roman" w:cs="Times New Roman"/>
          <w:sz w:val="18"/>
          <w:szCs w:val="20"/>
        </w:rPr>
        <w:t xml:space="preserve">  Данная категория деятельности охватывает виды деятельности по наращиванию потенциала в областях, связанных с Конвенцией в целом. Деятельность по наращиванию потенциала по той или иной теме, относящейся к Конвенции (например, электронные средства информации, доступ к правосудию), финансируется в рамках этой области деятельности. Для повышения эффективности деятельности по наращиванию потенциала и развитию синергизма секретариат проводит эту деятельность во взаимодействии со всеми ключевыми участниками деятельности по наращиванию потенциала в регионе. Кроме того, секретариат обслуживает региональный координационный механизм по наращиванию потенциала, цель которого заключается в обеспечении того, чтобы проекты, осуществляемые партнерскими организациями, соответствовали требованиям, предусмотренным в решениях Совещания Сторон. Большинство путевых расходов и расходов на консультантов, как правило, покрываются из других источников: либо партнерскими организациями, либо за счет взносов конкретных доноров. Подобный синергизм также ведет к значительному сокращению финансового бремени, поскольку Сторонам Конвенции необходимо вносить сумму, небольшую по отношению к итоговому воздействию деятельности.</w:t>
      </w:r>
    </w:p>
    <w:p w:rsidR="00B704B0" w:rsidRPr="00A75F1C" w:rsidRDefault="00B704B0" w:rsidP="000D7588">
      <w:pPr>
        <w:suppressAutoHyphens/>
        <w:spacing w:line="220" w:lineRule="exact"/>
        <w:ind w:left="284" w:right="255" w:firstLine="142"/>
        <w:rPr>
          <w:rFonts w:eastAsia="Times New Roman" w:cs="Times New Roman"/>
          <w:sz w:val="18"/>
          <w:szCs w:val="20"/>
        </w:rPr>
      </w:pPr>
      <w:r w:rsidRPr="00A75F1C">
        <w:rPr>
          <w:rFonts w:eastAsia="Times New Roman" w:cs="Times New Roman"/>
          <w:i/>
          <w:sz w:val="18"/>
          <w:szCs w:val="20"/>
          <w:vertAlign w:val="superscript"/>
        </w:rPr>
        <w:t>g</w:t>
      </w:r>
      <w:r w:rsidRPr="00A75F1C">
        <w:rPr>
          <w:rFonts w:eastAsia="Times New Roman" w:cs="Times New Roman"/>
          <w:sz w:val="18"/>
          <w:szCs w:val="20"/>
        </w:rPr>
        <w:t xml:space="preserve">  Деятельность по повышению информированности предполагает проведение пропагандистской работы в регионе и за его пределами. Такая работа равноценна выполнению «посольских» функций Сторон. Сотрудников секретариата и экспертов Орхусской конвенции регулярно приглашают принять участие в международных совещаниях и процессах в разных районах мира для обмена опытом и экспертными знаниями. По возможности, пропаганда Конвенции проводится с использованием электронных инструментов. Секретариат прилагает все возможные усилия для обеспечения того, чтобы эта деятельность была сопряжена с минимальными финансовыми последствиями. Кроме того, в соответствии с прошлой практикой предполагается, что некоторые публикации будут финансироваться из регулярного бюджета Организации Объединенных Наций.</w:t>
      </w:r>
    </w:p>
    <w:p w:rsidR="00B704B0" w:rsidRPr="00A75F1C" w:rsidRDefault="00B704B0" w:rsidP="000D7588">
      <w:pPr>
        <w:suppressAutoHyphens/>
        <w:spacing w:line="220" w:lineRule="exact"/>
        <w:ind w:left="284" w:right="255" w:firstLine="142"/>
        <w:rPr>
          <w:rFonts w:eastAsia="Times New Roman" w:cs="Times New Roman"/>
          <w:sz w:val="18"/>
          <w:szCs w:val="20"/>
        </w:rPr>
      </w:pPr>
      <w:r w:rsidRPr="00A75F1C">
        <w:rPr>
          <w:rFonts w:eastAsia="Times New Roman" w:cs="Times New Roman"/>
          <w:i/>
          <w:sz w:val="18"/>
          <w:szCs w:val="20"/>
          <w:vertAlign w:val="superscript"/>
        </w:rPr>
        <w:t>h</w:t>
      </w:r>
      <w:r w:rsidRPr="00A75F1C">
        <w:rPr>
          <w:rFonts w:eastAsia="Times New Roman" w:cs="Times New Roman"/>
          <w:sz w:val="18"/>
          <w:szCs w:val="20"/>
        </w:rPr>
        <w:t xml:space="preserve">  Включая предоставление юридических консультаций и выполнение общих задач. Сметные расходы на сотрудников категории специалистов рассчитаны путем умножения предполагаемых трудозатрат персонала по каждому направлению работы на прогнозируемые годовые расходы на оклады персонала, нанятого на должность указанного уровня. Расходы на персонал считаются оперативными, поскольку они исключительно важны для обеспечения эффективного и сбалансированного осуществления деятельности по всем направлениям работы. Кроме того, наличие необходимых средств на контракты персонала должно быть обеспечено как минимум за год до их использования.</w:t>
      </w:r>
    </w:p>
    <w:p w:rsidR="00B704B0" w:rsidRPr="00A75F1C" w:rsidRDefault="00B704B0" w:rsidP="000D7588">
      <w:pPr>
        <w:suppressAutoHyphens/>
        <w:spacing w:line="220" w:lineRule="exact"/>
        <w:ind w:left="284" w:right="255" w:firstLine="142"/>
        <w:rPr>
          <w:rFonts w:eastAsia="Times New Roman" w:cs="Times New Roman"/>
          <w:sz w:val="18"/>
          <w:szCs w:val="20"/>
        </w:rPr>
      </w:pPr>
      <w:r w:rsidRPr="00A75F1C">
        <w:rPr>
          <w:rFonts w:eastAsia="Times New Roman" w:cs="Times New Roman"/>
          <w:i/>
          <w:sz w:val="18"/>
          <w:szCs w:val="20"/>
          <w:vertAlign w:val="superscript"/>
        </w:rPr>
        <w:t>i</w:t>
      </w:r>
      <w:r w:rsidRPr="00A75F1C">
        <w:rPr>
          <w:rFonts w:eastAsia="Times New Roman" w:cs="Times New Roman"/>
          <w:sz w:val="18"/>
          <w:szCs w:val="20"/>
        </w:rPr>
        <w:t xml:space="preserve">  Путевые расходы и суточные для отвечающих критериям участников указываются в разделе, касающемся направления работы X.</w:t>
      </w:r>
    </w:p>
    <w:p w:rsidR="00B704B0" w:rsidRPr="00A75F1C" w:rsidRDefault="00B704B0" w:rsidP="000D7588">
      <w:pPr>
        <w:suppressAutoHyphens/>
        <w:spacing w:line="220" w:lineRule="exact"/>
        <w:ind w:left="284" w:right="255" w:firstLine="142"/>
        <w:rPr>
          <w:rFonts w:eastAsia="Times New Roman" w:cs="Times New Roman"/>
          <w:sz w:val="18"/>
          <w:szCs w:val="20"/>
        </w:rPr>
      </w:pPr>
      <w:r w:rsidRPr="00A75F1C">
        <w:rPr>
          <w:rFonts w:eastAsia="Times New Roman" w:cs="Times New Roman"/>
          <w:i/>
          <w:sz w:val="18"/>
          <w:szCs w:val="20"/>
          <w:vertAlign w:val="superscript"/>
        </w:rPr>
        <w:t>j</w:t>
      </w:r>
      <w:r w:rsidRPr="00A75F1C">
        <w:rPr>
          <w:rFonts w:eastAsia="Times New Roman" w:cs="Times New Roman"/>
          <w:sz w:val="18"/>
          <w:szCs w:val="20"/>
        </w:rPr>
        <w:t xml:space="preserve">  По состоянию на 1 февраля 2016 года прекращено финансирование должности одного из административных сотрудников, которое обеспечивалось за счет взимания расходов на поддержку программ по ставке 13% с целевых фондов Отдела окружающей среды ЕЭК. Данный сотрудник требуется для оказания необходимой административной поддержки деятельности в рамках Орхусской конвенции и Протокола к ней, включая принятие необходимых административных мер в связи с совещаниями руководящих и вспомогательных органов этих двух договоров. Расходы по персоналу будут разделены между Конвенцией и Протоколом к ней (70% – на </w:t>
      </w:r>
      <w:proofErr w:type="spellStart"/>
      <w:r w:rsidRPr="00A75F1C">
        <w:rPr>
          <w:rFonts w:eastAsia="Times New Roman" w:cs="Times New Roman"/>
          <w:sz w:val="18"/>
          <w:szCs w:val="20"/>
        </w:rPr>
        <w:t>Орхусскую</w:t>
      </w:r>
      <w:proofErr w:type="spellEnd"/>
      <w:r w:rsidRPr="00A75F1C">
        <w:rPr>
          <w:rFonts w:eastAsia="Times New Roman" w:cs="Times New Roman"/>
          <w:sz w:val="18"/>
          <w:szCs w:val="20"/>
        </w:rPr>
        <w:t xml:space="preserve"> конвенцию и 30% – на Протокол). </w:t>
      </w:r>
    </w:p>
    <w:p w:rsidR="00B704B0" w:rsidRPr="00A75F1C" w:rsidRDefault="00B704B0" w:rsidP="000D7588">
      <w:pPr>
        <w:suppressAutoHyphens/>
        <w:spacing w:line="220" w:lineRule="exact"/>
        <w:ind w:left="284" w:right="255" w:firstLine="142"/>
        <w:rPr>
          <w:rFonts w:eastAsia="Times New Roman" w:cs="Times New Roman"/>
          <w:sz w:val="18"/>
          <w:szCs w:val="20"/>
        </w:rPr>
      </w:pPr>
      <w:r w:rsidRPr="00A75F1C">
        <w:rPr>
          <w:rFonts w:eastAsia="Times New Roman" w:cs="Times New Roman"/>
          <w:i/>
          <w:sz w:val="18"/>
          <w:szCs w:val="20"/>
          <w:vertAlign w:val="superscript"/>
        </w:rPr>
        <w:t>k</w:t>
      </w:r>
      <w:r w:rsidRPr="00A75F1C">
        <w:rPr>
          <w:rFonts w:eastAsia="Times New Roman" w:cs="Times New Roman"/>
          <w:sz w:val="18"/>
          <w:szCs w:val="20"/>
        </w:rPr>
        <w:t xml:space="preserve">  Как правило, техническое оборудование предоставляется Организацией Объединенных Наций и для сотрудников, финансируемых из внебюджетных средств. Однако, если эта практика будет прекращена, соответствующие расходы будут включены в оперативные расходы по программе работы.</w:t>
      </w:r>
    </w:p>
    <w:p w:rsidR="00B704B0" w:rsidRPr="00A75F1C" w:rsidRDefault="00B704B0" w:rsidP="000D7588">
      <w:pPr>
        <w:suppressAutoHyphens/>
        <w:spacing w:line="220" w:lineRule="exact"/>
        <w:ind w:left="284" w:right="255" w:firstLine="142"/>
        <w:rPr>
          <w:rFonts w:eastAsia="Times New Roman" w:cs="Times New Roman"/>
          <w:sz w:val="18"/>
          <w:szCs w:val="20"/>
        </w:rPr>
      </w:pPr>
      <w:r w:rsidRPr="00A75F1C">
        <w:rPr>
          <w:rFonts w:eastAsia="Times New Roman" w:cs="Times New Roman"/>
          <w:i/>
          <w:sz w:val="18"/>
          <w:szCs w:val="20"/>
          <w:vertAlign w:val="superscript"/>
        </w:rPr>
        <w:t>l</w:t>
      </w:r>
      <w:r w:rsidRPr="00A75F1C">
        <w:rPr>
          <w:rFonts w:eastAsia="Times New Roman" w:cs="Times New Roman"/>
          <w:sz w:val="18"/>
          <w:szCs w:val="20"/>
        </w:rPr>
        <w:t xml:space="preserve">  Все сотрудники Организации Объединенных Наций должны повышать свою квалификацию и посещать учебные занятия. Непрерывная подготовка и получение новых навыков имеют исключительно важное значение для поддержания высокого уровня профессионализма сотрудников и их адаптации к новым требованиям квалификации. Поэтому расходы на подготовку персонала считаются оперативными расходами.</w:t>
      </w:r>
    </w:p>
    <w:p w:rsidR="00B704B0" w:rsidRPr="00B704B0" w:rsidRDefault="00B704B0" w:rsidP="000D7588">
      <w:pPr>
        <w:pStyle w:val="HChGR"/>
      </w:pPr>
      <w:r w:rsidRPr="00B704B0">
        <w:br w:type="page"/>
      </w:r>
      <w:r w:rsidRPr="00B704B0">
        <w:lastRenderedPageBreak/>
        <w:t>Приложение III</w:t>
      </w:r>
    </w:p>
    <w:p w:rsidR="00B704B0" w:rsidRPr="00B704B0" w:rsidRDefault="00B704B0" w:rsidP="000D7588">
      <w:pPr>
        <w:pStyle w:val="HChGR"/>
      </w:pPr>
      <w:r w:rsidRPr="00B704B0">
        <w:tab/>
      </w:r>
      <w:r w:rsidRPr="00B704B0">
        <w:tab/>
        <w:t>Пример возможного порядка очередности</w:t>
      </w:r>
      <w:r w:rsidR="00CD705F">
        <w:t xml:space="preserve"> различных совещаний в рамках </w:t>
      </w:r>
      <w:r w:rsidRPr="00B704B0">
        <w:t xml:space="preserve">Конвенции </w:t>
      </w:r>
      <w:r w:rsidR="00CD705F">
        <w:br/>
      </w:r>
      <w:r w:rsidRPr="00B704B0">
        <w:t>на период 2018–2021 годов</w:t>
      </w:r>
    </w:p>
    <w:tbl>
      <w:tblPr>
        <w:tblStyle w:val="TabTxt"/>
        <w:tblW w:w="13776" w:type="dxa"/>
        <w:tblInd w:w="283" w:type="dxa"/>
        <w:tblLayout w:type="fixed"/>
        <w:tblLook w:val="05E0" w:firstRow="1" w:lastRow="1" w:firstColumn="1" w:lastColumn="1" w:noHBand="0" w:noVBand="1"/>
      </w:tblPr>
      <w:tblGrid>
        <w:gridCol w:w="8656"/>
        <w:gridCol w:w="1285"/>
        <w:gridCol w:w="1302"/>
        <w:gridCol w:w="1302"/>
        <w:gridCol w:w="1231"/>
      </w:tblGrid>
      <w:tr w:rsidR="00B704B0" w:rsidRPr="000D7588" w:rsidTr="000D7588">
        <w:trPr>
          <w:tblHeader/>
        </w:trPr>
        <w:tc>
          <w:tcPr>
            <w:tcW w:w="8656" w:type="dxa"/>
            <w:tcBorders>
              <w:top w:val="single" w:sz="4" w:space="0" w:color="auto"/>
              <w:bottom w:val="single" w:sz="12" w:space="0" w:color="auto"/>
            </w:tcBorders>
            <w:shd w:val="clear" w:color="auto" w:fill="auto"/>
          </w:tcPr>
          <w:p w:rsidR="00B704B0" w:rsidRPr="000D7588" w:rsidRDefault="00B704B0" w:rsidP="000D7588">
            <w:pPr>
              <w:spacing w:before="80" w:after="80" w:line="200" w:lineRule="exact"/>
              <w:rPr>
                <w:i/>
                <w:sz w:val="16"/>
              </w:rPr>
            </w:pPr>
            <w:r w:rsidRPr="000D7588">
              <w:rPr>
                <w:i/>
                <w:sz w:val="16"/>
              </w:rPr>
              <w:t>Категория совещания</w:t>
            </w:r>
          </w:p>
        </w:tc>
        <w:tc>
          <w:tcPr>
            <w:tcW w:w="1285" w:type="dxa"/>
            <w:tcBorders>
              <w:top w:val="single" w:sz="4" w:space="0" w:color="auto"/>
              <w:bottom w:val="single" w:sz="12" w:space="0" w:color="auto"/>
            </w:tcBorders>
            <w:shd w:val="clear" w:color="auto" w:fill="auto"/>
          </w:tcPr>
          <w:p w:rsidR="00B704B0" w:rsidRPr="000D7588" w:rsidRDefault="00B704B0" w:rsidP="00274028">
            <w:pPr>
              <w:spacing w:before="80" w:after="80" w:line="200" w:lineRule="exact"/>
              <w:rPr>
                <w:i/>
                <w:sz w:val="16"/>
              </w:rPr>
            </w:pPr>
            <w:r w:rsidRPr="000D7588">
              <w:rPr>
                <w:i/>
                <w:sz w:val="16"/>
              </w:rPr>
              <w:t>2018</w:t>
            </w:r>
          </w:p>
        </w:tc>
        <w:tc>
          <w:tcPr>
            <w:tcW w:w="1302" w:type="dxa"/>
            <w:tcBorders>
              <w:top w:val="single" w:sz="4" w:space="0" w:color="auto"/>
              <w:bottom w:val="single" w:sz="12" w:space="0" w:color="auto"/>
            </w:tcBorders>
            <w:shd w:val="clear" w:color="auto" w:fill="auto"/>
          </w:tcPr>
          <w:p w:rsidR="00B704B0" w:rsidRPr="000D7588" w:rsidRDefault="00B704B0" w:rsidP="00274028">
            <w:pPr>
              <w:spacing w:before="80" w:after="80" w:line="200" w:lineRule="exact"/>
              <w:rPr>
                <w:i/>
                <w:sz w:val="16"/>
              </w:rPr>
            </w:pPr>
            <w:r w:rsidRPr="000D7588">
              <w:rPr>
                <w:i/>
                <w:sz w:val="16"/>
              </w:rPr>
              <w:t xml:space="preserve">2019 </w:t>
            </w:r>
          </w:p>
        </w:tc>
        <w:tc>
          <w:tcPr>
            <w:tcW w:w="1302" w:type="dxa"/>
            <w:tcBorders>
              <w:top w:val="single" w:sz="4" w:space="0" w:color="auto"/>
              <w:bottom w:val="single" w:sz="12" w:space="0" w:color="auto"/>
            </w:tcBorders>
            <w:shd w:val="clear" w:color="auto" w:fill="auto"/>
          </w:tcPr>
          <w:p w:rsidR="00B704B0" w:rsidRPr="000D7588" w:rsidRDefault="00B704B0" w:rsidP="00274028">
            <w:pPr>
              <w:spacing w:before="80" w:after="80" w:line="200" w:lineRule="exact"/>
              <w:rPr>
                <w:i/>
                <w:sz w:val="16"/>
              </w:rPr>
            </w:pPr>
            <w:r w:rsidRPr="000D7588">
              <w:rPr>
                <w:i/>
                <w:sz w:val="16"/>
              </w:rPr>
              <w:t xml:space="preserve">2020 </w:t>
            </w:r>
          </w:p>
        </w:tc>
        <w:tc>
          <w:tcPr>
            <w:cnfStyle w:val="000100000000" w:firstRow="0" w:lastRow="0" w:firstColumn="0" w:lastColumn="1" w:oddVBand="0" w:evenVBand="0" w:oddHBand="0" w:evenHBand="0" w:firstRowFirstColumn="0" w:firstRowLastColumn="0" w:lastRowFirstColumn="0" w:lastRowLastColumn="0"/>
            <w:tcW w:w="1231" w:type="dxa"/>
            <w:tcBorders>
              <w:bottom w:val="single" w:sz="12" w:space="0" w:color="auto"/>
            </w:tcBorders>
            <w:shd w:val="clear" w:color="auto" w:fill="auto"/>
          </w:tcPr>
          <w:p w:rsidR="00B704B0" w:rsidRPr="000D7588" w:rsidRDefault="00B704B0" w:rsidP="00274028">
            <w:pPr>
              <w:spacing w:before="80" w:after="80" w:line="200" w:lineRule="exact"/>
              <w:rPr>
                <w:i/>
                <w:sz w:val="16"/>
              </w:rPr>
            </w:pPr>
            <w:r w:rsidRPr="000D7588">
              <w:rPr>
                <w:i/>
                <w:sz w:val="16"/>
              </w:rPr>
              <w:t>2021</w:t>
            </w:r>
          </w:p>
        </w:tc>
      </w:tr>
      <w:tr w:rsidR="00B704B0" w:rsidRPr="000D7588" w:rsidTr="000D7588">
        <w:tc>
          <w:tcPr>
            <w:tcW w:w="8656" w:type="dxa"/>
            <w:tcBorders>
              <w:top w:val="single" w:sz="12" w:space="0" w:color="auto"/>
            </w:tcBorders>
          </w:tcPr>
          <w:p w:rsidR="00B704B0" w:rsidRPr="000D7588" w:rsidRDefault="00B704B0" w:rsidP="000D7588">
            <w:r w:rsidRPr="000D7588">
              <w:t>Целевая группа по доступу к информации (ДИ)</w:t>
            </w:r>
          </w:p>
        </w:tc>
        <w:tc>
          <w:tcPr>
            <w:tcW w:w="1285" w:type="dxa"/>
            <w:tcBorders>
              <w:top w:val="single" w:sz="12" w:space="0" w:color="auto"/>
            </w:tcBorders>
          </w:tcPr>
          <w:p w:rsidR="00B704B0" w:rsidRPr="000D7588" w:rsidRDefault="00B704B0" w:rsidP="000D7588">
            <w:r w:rsidRPr="000D7588">
              <w:t>–</w:t>
            </w:r>
          </w:p>
        </w:tc>
        <w:tc>
          <w:tcPr>
            <w:tcW w:w="1302" w:type="dxa"/>
            <w:tcBorders>
              <w:top w:val="single" w:sz="12" w:space="0" w:color="auto"/>
            </w:tcBorders>
          </w:tcPr>
          <w:p w:rsidR="00B704B0" w:rsidRPr="000D7588" w:rsidRDefault="00B704B0" w:rsidP="000D7588">
            <w:r w:rsidRPr="000D7588">
              <w:t>x</w:t>
            </w:r>
          </w:p>
        </w:tc>
        <w:tc>
          <w:tcPr>
            <w:tcW w:w="1302" w:type="dxa"/>
            <w:tcBorders>
              <w:top w:val="single" w:sz="12" w:space="0" w:color="auto"/>
            </w:tcBorders>
          </w:tcPr>
          <w:p w:rsidR="00B704B0" w:rsidRPr="000D7588" w:rsidRDefault="00B704B0" w:rsidP="000D7588">
            <w:r w:rsidRPr="000D7588">
              <w:t>x</w:t>
            </w:r>
          </w:p>
        </w:tc>
        <w:tc>
          <w:tcPr>
            <w:cnfStyle w:val="000100000000" w:firstRow="0" w:lastRow="0" w:firstColumn="0" w:lastColumn="1" w:oddVBand="0" w:evenVBand="0" w:oddHBand="0" w:evenHBand="0" w:firstRowFirstColumn="0" w:firstRowLastColumn="0" w:lastRowFirstColumn="0" w:lastRowLastColumn="0"/>
            <w:tcW w:w="1231" w:type="dxa"/>
            <w:tcBorders>
              <w:top w:val="single" w:sz="12" w:space="0" w:color="auto"/>
            </w:tcBorders>
          </w:tcPr>
          <w:p w:rsidR="00B704B0" w:rsidRPr="000D7588" w:rsidRDefault="00B704B0" w:rsidP="000D7588">
            <w:r w:rsidRPr="000D7588">
              <w:t>–</w:t>
            </w:r>
          </w:p>
        </w:tc>
      </w:tr>
      <w:tr w:rsidR="00B704B0" w:rsidRPr="000D7588" w:rsidTr="000D7588">
        <w:tc>
          <w:tcPr>
            <w:tcW w:w="8656" w:type="dxa"/>
          </w:tcPr>
          <w:p w:rsidR="00B704B0" w:rsidRPr="000D7588" w:rsidRDefault="00B704B0" w:rsidP="000D7588">
            <w:r w:rsidRPr="000D7588">
              <w:t>Целевая группа по участию общественности в процессе принятия решений (УО)</w:t>
            </w:r>
          </w:p>
        </w:tc>
        <w:tc>
          <w:tcPr>
            <w:tcW w:w="1285" w:type="dxa"/>
          </w:tcPr>
          <w:p w:rsidR="00B704B0" w:rsidRPr="000D7588" w:rsidRDefault="00B704B0" w:rsidP="000D7588">
            <w:r w:rsidRPr="000D7588">
              <w:t>x</w:t>
            </w:r>
          </w:p>
        </w:tc>
        <w:tc>
          <w:tcPr>
            <w:tcW w:w="1302" w:type="dxa"/>
          </w:tcPr>
          <w:p w:rsidR="00B704B0" w:rsidRPr="000D7588" w:rsidRDefault="00B704B0" w:rsidP="000D7588">
            <w:r w:rsidRPr="000D7588">
              <w:t>–</w:t>
            </w:r>
          </w:p>
        </w:tc>
        <w:tc>
          <w:tcPr>
            <w:tcW w:w="1302" w:type="dxa"/>
          </w:tcPr>
          <w:p w:rsidR="00B704B0" w:rsidRPr="000D7588" w:rsidRDefault="00B704B0" w:rsidP="000D7588">
            <w:r w:rsidRPr="000D7588">
              <w:t>x</w:t>
            </w:r>
          </w:p>
        </w:tc>
        <w:tc>
          <w:tcPr>
            <w:cnfStyle w:val="000100000000" w:firstRow="0" w:lastRow="0" w:firstColumn="0" w:lastColumn="1" w:oddVBand="0" w:evenVBand="0" w:oddHBand="0" w:evenHBand="0" w:firstRowFirstColumn="0" w:firstRowLastColumn="0" w:lastRowFirstColumn="0" w:lastRowLastColumn="0"/>
            <w:tcW w:w="1231" w:type="dxa"/>
          </w:tcPr>
          <w:p w:rsidR="00B704B0" w:rsidRPr="000D7588" w:rsidRDefault="00B704B0" w:rsidP="000D7588">
            <w:r w:rsidRPr="000D7588">
              <w:t>–</w:t>
            </w:r>
          </w:p>
        </w:tc>
      </w:tr>
      <w:tr w:rsidR="00B704B0" w:rsidRPr="000D7588" w:rsidTr="000D7588">
        <w:tc>
          <w:tcPr>
            <w:tcW w:w="8656" w:type="dxa"/>
          </w:tcPr>
          <w:p w:rsidR="00B704B0" w:rsidRPr="000D7588" w:rsidRDefault="00B704B0" w:rsidP="000D7588">
            <w:r w:rsidRPr="000D7588">
              <w:t>Целевая группа по доступу к правосудию (ДП)</w:t>
            </w:r>
          </w:p>
        </w:tc>
        <w:tc>
          <w:tcPr>
            <w:tcW w:w="1285" w:type="dxa"/>
          </w:tcPr>
          <w:p w:rsidR="00B704B0" w:rsidRPr="000D7588" w:rsidRDefault="00B704B0" w:rsidP="000D7588">
            <w:r w:rsidRPr="000D7588">
              <w:t>x</w:t>
            </w:r>
          </w:p>
        </w:tc>
        <w:tc>
          <w:tcPr>
            <w:tcW w:w="1302" w:type="dxa"/>
          </w:tcPr>
          <w:p w:rsidR="00B704B0" w:rsidRPr="000D7588" w:rsidRDefault="00B704B0" w:rsidP="000D7588">
            <w:r w:rsidRPr="000D7588">
              <w:t>x</w:t>
            </w:r>
          </w:p>
        </w:tc>
        <w:tc>
          <w:tcPr>
            <w:tcW w:w="1302" w:type="dxa"/>
          </w:tcPr>
          <w:p w:rsidR="00B704B0" w:rsidRPr="000D7588" w:rsidRDefault="00B704B0" w:rsidP="000D7588">
            <w:r w:rsidRPr="000D7588">
              <w:t>–</w:t>
            </w:r>
          </w:p>
        </w:tc>
        <w:tc>
          <w:tcPr>
            <w:cnfStyle w:val="000100000000" w:firstRow="0" w:lastRow="0" w:firstColumn="0" w:lastColumn="1" w:oddVBand="0" w:evenVBand="0" w:oddHBand="0" w:evenHBand="0" w:firstRowFirstColumn="0" w:firstRowLastColumn="0" w:lastRowFirstColumn="0" w:lastRowLastColumn="0"/>
            <w:tcW w:w="1231" w:type="dxa"/>
          </w:tcPr>
          <w:p w:rsidR="00B704B0" w:rsidRPr="000D7588" w:rsidRDefault="00B704B0" w:rsidP="000D7588">
            <w:r w:rsidRPr="000D7588">
              <w:t>x</w:t>
            </w:r>
          </w:p>
        </w:tc>
      </w:tr>
      <w:tr w:rsidR="00B704B0" w:rsidRPr="000D7588" w:rsidTr="000D7588">
        <w:tc>
          <w:tcPr>
            <w:tcW w:w="8656" w:type="dxa"/>
          </w:tcPr>
          <w:p w:rsidR="00B704B0" w:rsidRPr="000D7588" w:rsidRDefault="00B704B0" w:rsidP="000D7588">
            <w:r w:rsidRPr="000D7588">
              <w:t>Круглый стол по ГИО (ГИО)</w:t>
            </w:r>
          </w:p>
        </w:tc>
        <w:tc>
          <w:tcPr>
            <w:tcW w:w="1285" w:type="dxa"/>
          </w:tcPr>
          <w:p w:rsidR="00B704B0" w:rsidRPr="000D7588" w:rsidRDefault="00B704B0" w:rsidP="000D7588">
            <w:r w:rsidRPr="000D7588">
              <w:t>–</w:t>
            </w:r>
          </w:p>
        </w:tc>
        <w:tc>
          <w:tcPr>
            <w:tcW w:w="1302" w:type="dxa"/>
          </w:tcPr>
          <w:p w:rsidR="00B704B0" w:rsidRPr="000D7588" w:rsidRDefault="00B704B0" w:rsidP="000D7588">
            <w:r w:rsidRPr="000D7588">
              <w:t>x</w:t>
            </w:r>
          </w:p>
        </w:tc>
        <w:tc>
          <w:tcPr>
            <w:tcW w:w="1302" w:type="dxa"/>
          </w:tcPr>
          <w:p w:rsidR="00B704B0" w:rsidRPr="000D7588" w:rsidRDefault="00B704B0" w:rsidP="000D7588">
            <w:r w:rsidRPr="000D7588">
              <w:t>–</w:t>
            </w:r>
          </w:p>
        </w:tc>
        <w:tc>
          <w:tcPr>
            <w:cnfStyle w:val="000100000000" w:firstRow="0" w:lastRow="0" w:firstColumn="0" w:lastColumn="1" w:oddVBand="0" w:evenVBand="0" w:oddHBand="0" w:evenHBand="0" w:firstRowFirstColumn="0" w:firstRowLastColumn="0" w:lastRowFirstColumn="0" w:lastRowLastColumn="0"/>
            <w:tcW w:w="1231" w:type="dxa"/>
          </w:tcPr>
          <w:p w:rsidR="00B704B0" w:rsidRPr="000D7588" w:rsidRDefault="00B704B0" w:rsidP="000D7588">
            <w:r w:rsidRPr="000D7588">
              <w:t>–</w:t>
            </w:r>
          </w:p>
        </w:tc>
      </w:tr>
      <w:tr w:rsidR="00B704B0" w:rsidRPr="000D7588" w:rsidTr="000D7588">
        <w:tc>
          <w:tcPr>
            <w:tcW w:w="8656" w:type="dxa"/>
          </w:tcPr>
          <w:p w:rsidR="00B704B0" w:rsidRPr="000D7588" w:rsidRDefault="00B704B0" w:rsidP="000D7588">
            <w:r w:rsidRPr="000D7588">
              <w:t xml:space="preserve">Тематические заседания Рабочей группы Сторон </w:t>
            </w:r>
          </w:p>
        </w:tc>
        <w:tc>
          <w:tcPr>
            <w:tcW w:w="1285" w:type="dxa"/>
          </w:tcPr>
          <w:p w:rsidR="00B704B0" w:rsidRPr="000D7588" w:rsidRDefault="00B704B0" w:rsidP="000D7588">
            <w:r w:rsidRPr="000D7588">
              <w:t>ДИ</w:t>
            </w:r>
          </w:p>
        </w:tc>
        <w:tc>
          <w:tcPr>
            <w:tcW w:w="1302" w:type="dxa"/>
          </w:tcPr>
          <w:p w:rsidR="00B704B0" w:rsidRPr="000D7588" w:rsidRDefault="00B704B0" w:rsidP="000D7588">
            <w:r w:rsidRPr="000D7588">
              <w:t>УО</w:t>
            </w:r>
          </w:p>
        </w:tc>
        <w:tc>
          <w:tcPr>
            <w:tcW w:w="1302" w:type="dxa"/>
          </w:tcPr>
          <w:p w:rsidR="00B704B0" w:rsidRPr="000D7588" w:rsidRDefault="00B704B0" w:rsidP="000D7588">
            <w:r w:rsidRPr="000D7588">
              <w:t>ДП</w:t>
            </w:r>
          </w:p>
        </w:tc>
        <w:tc>
          <w:tcPr>
            <w:cnfStyle w:val="000100000000" w:firstRow="0" w:lastRow="0" w:firstColumn="0" w:lastColumn="1" w:oddVBand="0" w:evenVBand="0" w:oddHBand="0" w:evenHBand="0" w:firstRowFirstColumn="0" w:firstRowLastColumn="0" w:lastRowFirstColumn="0" w:lastRowLastColumn="0"/>
            <w:tcW w:w="1231" w:type="dxa"/>
          </w:tcPr>
          <w:p w:rsidR="00B704B0" w:rsidRPr="000D7588" w:rsidRDefault="00B704B0" w:rsidP="000D7588">
            <w:r w:rsidRPr="000D7588">
              <w:t>ГИО</w:t>
            </w:r>
          </w:p>
        </w:tc>
      </w:tr>
      <w:tr w:rsidR="00B704B0" w:rsidRPr="000D7588" w:rsidTr="000D7588">
        <w:tc>
          <w:tcPr>
            <w:tcW w:w="8656" w:type="dxa"/>
          </w:tcPr>
          <w:p w:rsidR="00B704B0" w:rsidRPr="000D7588" w:rsidRDefault="00B704B0" w:rsidP="000D7588">
            <w:r w:rsidRPr="000D7588">
              <w:t xml:space="preserve">Совещание Сторон </w:t>
            </w:r>
          </w:p>
        </w:tc>
        <w:tc>
          <w:tcPr>
            <w:tcW w:w="1285" w:type="dxa"/>
          </w:tcPr>
          <w:p w:rsidR="00B704B0" w:rsidRPr="000D7588" w:rsidRDefault="00B704B0" w:rsidP="000D7588">
            <w:r w:rsidRPr="000D7588">
              <w:t>–</w:t>
            </w:r>
          </w:p>
        </w:tc>
        <w:tc>
          <w:tcPr>
            <w:tcW w:w="1302" w:type="dxa"/>
          </w:tcPr>
          <w:p w:rsidR="00B704B0" w:rsidRPr="000D7588" w:rsidRDefault="00B704B0" w:rsidP="000D7588">
            <w:r w:rsidRPr="000D7588">
              <w:t>–</w:t>
            </w:r>
          </w:p>
        </w:tc>
        <w:tc>
          <w:tcPr>
            <w:tcW w:w="1302" w:type="dxa"/>
          </w:tcPr>
          <w:p w:rsidR="00B704B0" w:rsidRPr="000D7588" w:rsidRDefault="00B704B0" w:rsidP="000D7588">
            <w:r w:rsidRPr="000D7588">
              <w:t>–</w:t>
            </w:r>
          </w:p>
        </w:tc>
        <w:tc>
          <w:tcPr>
            <w:cnfStyle w:val="000100000000" w:firstRow="0" w:lastRow="0" w:firstColumn="0" w:lastColumn="1" w:oddVBand="0" w:evenVBand="0" w:oddHBand="0" w:evenHBand="0" w:firstRowFirstColumn="0" w:firstRowLastColumn="0" w:lastRowFirstColumn="0" w:lastRowLastColumn="0"/>
            <w:tcW w:w="1231" w:type="dxa"/>
          </w:tcPr>
          <w:p w:rsidR="00B704B0" w:rsidRPr="000D7588" w:rsidRDefault="00B704B0" w:rsidP="000D7588">
            <w:r w:rsidRPr="000D7588">
              <w:t>x</w:t>
            </w:r>
          </w:p>
        </w:tc>
      </w:tr>
    </w:tbl>
    <w:p w:rsidR="000D7588" w:rsidRPr="008600A6" w:rsidRDefault="00B704B0" w:rsidP="00CD705F">
      <w:pPr>
        <w:pStyle w:val="SingleTxtGR"/>
        <w:spacing w:before="120" w:line="220" w:lineRule="exact"/>
        <w:ind w:left="284" w:right="255" w:firstLine="284"/>
        <w:jc w:val="left"/>
        <w:rPr>
          <w:sz w:val="18"/>
        </w:rPr>
      </w:pPr>
      <w:r w:rsidRPr="000D7588">
        <w:rPr>
          <w:i/>
          <w:sz w:val="18"/>
        </w:rPr>
        <w:t>Примечание:</w:t>
      </w:r>
      <w:r w:rsidRPr="000D7588">
        <w:rPr>
          <w:sz w:val="18"/>
        </w:rPr>
        <w:t xml:space="preserve"> </w:t>
      </w:r>
      <w:r w:rsidR="00CD705F" w:rsidRPr="000D7588">
        <w:rPr>
          <w:sz w:val="18"/>
        </w:rPr>
        <w:t>О</w:t>
      </w:r>
      <w:r w:rsidRPr="000D7588">
        <w:rPr>
          <w:sz w:val="18"/>
        </w:rPr>
        <w:t xml:space="preserve">сновная подготовка тематических заседаний Рабочей группы Сторон основана на итогах работы конкретной целевой группы и других </w:t>
      </w:r>
      <w:r w:rsidR="000D7588" w:rsidRPr="000D7588">
        <w:rPr>
          <w:sz w:val="18"/>
        </w:rPr>
        <w:br/>
      </w:r>
      <w:r w:rsidRPr="000D7588">
        <w:rPr>
          <w:sz w:val="18"/>
        </w:rPr>
        <w:t>мероприятий по соответствующим направлениям работы.</w:t>
      </w:r>
    </w:p>
    <w:p w:rsidR="003A6A94" w:rsidRPr="00B704B0" w:rsidRDefault="000D7588" w:rsidP="00CD705F">
      <w:pPr>
        <w:pStyle w:val="SingleTxtGR"/>
        <w:spacing w:before="240" w:after="0"/>
        <w:jc w:val="center"/>
      </w:pPr>
      <w:r>
        <w:rPr>
          <w:u w:val="single"/>
        </w:rPr>
        <w:tab/>
      </w:r>
      <w:r>
        <w:rPr>
          <w:u w:val="single"/>
        </w:rPr>
        <w:tab/>
      </w:r>
      <w:r>
        <w:rPr>
          <w:u w:val="single"/>
        </w:rPr>
        <w:tab/>
      </w:r>
    </w:p>
    <w:sectPr w:rsidR="003A6A94" w:rsidRPr="00B704B0" w:rsidSect="00B704B0">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BF" w:rsidRPr="00A312BC" w:rsidRDefault="00A76FBF" w:rsidP="00A312BC"/>
  </w:endnote>
  <w:endnote w:type="continuationSeparator" w:id="0">
    <w:p w:rsidR="00A76FBF" w:rsidRPr="00A312BC" w:rsidRDefault="00A76FB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BF" w:rsidRPr="003A6A94" w:rsidRDefault="00A76FBF">
    <w:pPr>
      <w:pStyle w:val="a8"/>
    </w:pPr>
    <w:r w:rsidRPr="003A6A94">
      <w:rPr>
        <w:b/>
        <w:sz w:val="18"/>
      </w:rPr>
      <w:fldChar w:fldCharType="begin"/>
    </w:r>
    <w:r w:rsidRPr="003A6A94">
      <w:rPr>
        <w:b/>
        <w:sz w:val="18"/>
      </w:rPr>
      <w:instrText xml:space="preserve"> PAGE  \* MERGEFORMAT </w:instrText>
    </w:r>
    <w:r w:rsidRPr="003A6A94">
      <w:rPr>
        <w:b/>
        <w:sz w:val="18"/>
      </w:rPr>
      <w:fldChar w:fldCharType="separate"/>
    </w:r>
    <w:r w:rsidR="005D7C9E">
      <w:rPr>
        <w:b/>
        <w:noProof/>
        <w:sz w:val="18"/>
      </w:rPr>
      <w:t>4</w:t>
    </w:r>
    <w:r w:rsidRPr="003A6A94">
      <w:rPr>
        <w:b/>
        <w:sz w:val="18"/>
      </w:rPr>
      <w:fldChar w:fldCharType="end"/>
    </w:r>
    <w:r>
      <w:rPr>
        <w:b/>
        <w:sz w:val="18"/>
      </w:rPr>
      <w:tab/>
    </w:r>
    <w:r>
      <w:t>GE.17-07945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BF" w:rsidRPr="003A6A94" w:rsidRDefault="00A76FBF" w:rsidP="003A6A94">
    <w:pPr>
      <w:pStyle w:val="a8"/>
      <w:tabs>
        <w:tab w:val="clear" w:pos="9639"/>
        <w:tab w:val="right" w:pos="9638"/>
      </w:tabs>
      <w:rPr>
        <w:b/>
        <w:sz w:val="18"/>
      </w:rPr>
    </w:pPr>
    <w:r>
      <w:t>GE.17-07945</w:t>
    </w:r>
    <w:r>
      <w:tab/>
    </w:r>
    <w:r w:rsidRPr="003A6A94">
      <w:rPr>
        <w:b/>
        <w:sz w:val="18"/>
      </w:rPr>
      <w:fldChar w:fldCharType="begin"/>
    </w:r>
    <w:r w:rsidRPr="003A6A94">
      <w:rPr>
        <w:b/>
        <w:sz w:val="18"/>
      </w:rPr>
      <w:instrText xml:space="preserve"> PAGE  \* MERGEFORMAT </w:instrText>
    </w:r>
    <w:r w:rsidRPr="003A6A94">
      <w:rPr>
        <w:b/>
        <w:sz w:val="18"/>
      </w:rPr>
      <w:fldChar w:fldCharType="separate"/>
    </w:r>
    <w:r w:rsidR="005D7C9E">
      <w:rPr>
        <w:b/>
        <w:noProof/>
        <w:sz w:val="18"/>
      </w:rPr>
      <w:t>3</w:t>
    </w:r>
    <w:r w:rsidRPr="003A6A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BF" w:rsidRPr="003A6A94" w:rsidRDefault="00A76FBF" w:rsidP="003A6A94">
    <w:pPr>
      <w:spacing w:before="120" w:line="240" w:lineRule="auto"/>
    </w:pPr>
    <w:r>
      <w:t>GE.</w:t>
    </w:r>
    <w:r>
      <w:rPr>
        <w:b/>
        <w:noProof/>
        <w:lang w:eastAsia="ru-RU"/>
      </w:rPr>
      <w:drawing>
        <wp:anchor distT="0" distB="0" distL="114300" distR="114300" simplePos="0" relativeHeight="251658240" behindDoc="0" locked="0" layoutInCell="1" allowOverlap="1" wp14:anchorId="31672C8B" wp14:editId="5E2493E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17-07945  (R)</w:t>
    </w:r>
    <w:r>
      <w:rPr>
        <w:lang w:val="en-US"/>
      </w:rPr>
      <w:t xml:space="preserve">  020617  060617</w:t>
    </w:r>
    <w:r>
      <w:br/>
    </w:r>
    <w:r w:rsidRPr="003A6A94">
      <w:rPr>
        <w:rFonts w:ascii="C39T30Lfz" w:hAnsi="C39T30Lfz"/>
        <w:spacing w:val="0"/>
        <w:w w:val="100"/>
        <w:sz w:val="56"/>
      </w:rPr>
      <w:t></w:t>
    </w:r>
    <w:r w:rsidRPr="003A6A94">
      <w:rPr>
        <w:rFonts w:ascii="C39T30Lfz" w:hAnsi="C39T30Lfz"/>
        <w:spacing w:val="0"/>
        <w:w w:val="100"/>
        <w:sz w:val="56"/>
      </w:rPr>
      <w:t></w:t>
    </w:r>
    <w:r w:rsidRPr="003A6A94">
      <w:rPr>
        <w:rFonts w:ascii="C39T30Lfz" w:hAnsi="C39T30Lfz"/>
        <w:spacing w:val="0"/>
        <w:w w:val="100"/>
        <w:sz w:val="56"/>
      </w:rPr>
      <w:t></w:t>
    </w:r>
    <w:r w:rsidRPr="003A6A94">
      <w:rPr>
        <w:rFonts w:ascii="C39T30Lfz" w:hAnsi="C39T30Lfz"/>
        <w:spacing w:val="0"/>
        <w:w w:val="100"/>
        <w:sz w:val="56"/>
      </w:rPr>
      <w:t></w:t>
    </w:r>
    <w:r w:rsidRPr="003A6A94">
      <w:rPr>
        <w:rFonts w:ascii="C39T30Lfz" w:hAnsi="C39T30Lfz"/>
        <w:spacing w:val="0"/>
        <w:w w:val="100"/>
        <w:sz w:val="56"/>
      </w:rPr>
      <w:t></w:t>
    </w:r>
    <w:r w:rsidRPr="003A6A94">
      <w:rPr>
        <w:rFonts w:ascii="C39T30Lfz" w:hAnsi="C39T30Lfz"/>
        <w:spacing w:val="0"/>
        <w:w w:val="100"/>
        <w:sz w:val="56"/>
      </w:rPr>
      <w:t></w:t>
    </w:r>
    <w:r w:rsidRPr="003A6A94">
      <w:rPr>
        <w:rFonts w:ascii="C39T30Lfz" w:hAnsi="C39T30Lfz"/>
        <w:spacing w:val="0"/>
        <w:w w:val="100"/>
        <w:sz w:val="56"/>
      </w:rPr>
      <w:t></w:t>
    </w:r>
    <w:r w:rsidRPr="003A6A94">
      <w:rPr>
        <w:rFonts w:ascii="C39T30Lfz" w:hAnsi="C39T30Lfz"/>
        <w:spacing w:val="0"/>
        <w:w w:val="100"/>
        <w:sz w:val="56"/>
      </w:rPr>
      <w:t></w:t>
    </w:r>
    <w:r w:rsidRPr="003A6A94">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14:anchorId="3C4BFD95" wp14:editId="4A4C1B17">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ECE/MP.PP/2017/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BF" w:rsidRPr="00B704B0" w:rsidRDefault="00A76FBF" w:rsidP="00B704B0">
    <w:pPr>
      <w:pStyle w:val="a8"/>
    </w:pPr>
    <w:r>
      <w:rPr>
        <w:noProof/>
        <w:w w:val="100"/>
        <w:lang w:val="ru-RU"/>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3360" cy="6118860"/>
              <wp:effectExtent l="0" t="0" r="0" b="0"/>
              <wp:wrapNone/>
              <wp:docPr id="5" name="Поле 5"/>
              <wp:cNvGraphicFramePr/>
              <a:graphic xmlns:a="http://schemas.openxmlformats.org/drawingml/2006/main">
                <a:graphicData uri="http://schemas.microsoft.com/office/word/2010/wordprocessingShape">
                  <wps:wsp>
                    <wps:cNvSpPr txBox="1"/>
                    <wps:spPr>
                      <a:xfrm>
                        <a:off x="0" y="0"/>
                        <a:ext cx="213360" cy="611886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76FBF" w:rsidRPr="003A6A94" w:rsidRDefault="00A76FBF" w:rsidP="00B704B0">
                          <w:pPr>
                            <w:pStyle w:val="a8"/>
                          </w:pPr>
                          <w:r w:rsidRPr="003A6A94">
                            <w:rPr>
                              <w:b/>
                              <w:sz w:val="18"/>
                            </w:rPr>
                            <w:fldChar w:fldCharType="begin"/>
                          </w:r>
                          <w:r w:rsidRPr="003A6A94">
                            <w:rPr>
                              <w:b/>
                              <w:sz w:val="18"/>
                            </w:rPr>
                            <w:instrText xml:space="preserve"> PAGE  \* MERGEFORMAT </w:instrText>
                          </w:r>
                          <w:r w:rsidRPr="003A6A94">
                            <w:rPr>
                              <w:b/>
                              <w:sz w:val="18"/>
                            </w:rPr>
                            <w:fldChar w:fldCharType="separate"/>
                          </w:r>
                          <w:r w:rsidR="005D7C9E">
                            <w:rPr>
                              <w:b/>
                              <w:noProof/>
                              <w:sz w:val="18"/>
                            </w:rPr>
                            <w:t>16</w:t>
                          </w:r>
                          <w:r w:rsidRPr="003A6A94">
                            <w:rPr>
                              <w:b/>
                              <w:sz w:val="18"/>
                            </w:rPr>
                            <w:fldChar w:fldCharType="end"/>
                          </w:r>
                          <w:r>
                            <w:rPr>
                              <w:b/>
                              <w:sz w:val="18"/>
                            </w:rPr>
                            <w:tab/>
                          </w:r>
                          <w:r>
                            <w:t>GE.17-07945</w:t>
                          </w:r>
                        </w:p>
                        <w:p w:rsidR="00A76FBF" w:rsidRDefault="00A76F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34pt;margin-top:0;width:16.8pt;height:481.8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" fillcolor="#4f81bd [3204]" stroked="f" strokeweight=".5pt">
              <v:fill opacity="0"/>
              <v:stroke joinstyle="round"/>
              <v:textbox style="layout-flow:vertical" inset="0,0,0,0">
                <w:txbxContent>
                  <w:p w:rsidR="00A76FBF" w:rsidRPr="003A6A94" w:rsidRDefault="00A76FBF" w:rsidP="00B704B0">
                    <w:pPr>
                      <w:pStyle w:val="a8"/>
                    </w:pPr>
                    <w:r w:rsidRPr="003A6A94">
                      <w:rPr>
                        <w:b/>
                        <w:sz w:val="18"/>
                      </w:rPr>
                      <w:fldChar w:fldCharType="begin"/>
                    </w:r>
                    <w:r w:rsidRPr="003A6A94">
                      <w:rPr>
                        <w:b/>
                        <w:sz w:val="18"/>
                      </w:rPr>
                      <w:instrText xml:space="preserve"> PAGE  \* MERGEFORMAT </w:instrText>
                    </w:r>
                    <w:r w:rsidRPr="003A6A94">
                      <w:rPr>
                        <w:b/>
                        <w:sz w:val="18"/>
                      </w:rPr>
                      <w:fldChar w:fldCharType="separate"/>
                    </w:r>
                    <w:r w:rsidR="005D7C9E">
                      <w:rPr>
                        <w:b/>
                        <w:noProof/>
                        <w:sz w:val="18"/>
                      </w:rPr>
                      <w:t>16</w:t>
                    </w:r>
                    <w:r w:rsidRPr="003A6A94">
                      <w:rPr>
                        <w:b/>
                        <w:sz w:val="18"/>
                      </w:rPr>
                      <w:fldChar w:fldCharType="end"/>
                    </w:r>
                    <w:r>
                      <w:rPr>
                        <w:b/>
                        <w:sz w:val="18"/>
                      </w:rPr>
                      <w:tab/>
                    </w:r>
                    <w:r>
                      <w:t>GE.17-07945</w:t>
                    </w:r>
                  </w:p>
                  <w:p w:rsidR="00A76FBF" w:rsidRDefault="00A76FBF"/>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BF" w:rsidRPr="00B704B0" w:rsidRDefault="00A76FBF" w:rsidP="00B704B0">
    <w:pPr>
      <w:pStyle w:val="a8"/>
    </w:pPr>
    <w:r>
      <w:rPr>
        <w:noProof/>
        <w:w w:val="100"/>
        <w:lang w:val="ru-RU"/>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3360" cy="6118860"/>
              <wp:effectExtent l="0" t="0" r="0" b="0"/>
              <wp:wrapNone/>
              <wp:docPr id="7" name="Поле 7"/>
              <wp:cNvGraphicFramePr/>
              <a:graphic xmlns:a="http://schemas.openxmlformats.org/drawingml/2006/main">
                <a:graphicData uri="http://schemas.microsoft.com/office/word/2010/wordprocessingShape">
                  <wps:wsp>
                    <wps:cNvSpPr txBox="1"/>
                    <wps:spPr>
                      <a:xfrm>
                        <a:off x="0" y="0"/>
                        <a:ext cx="213360" cy="611886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76FBF" w:rsidRPr="003A6A94" w:rsidRDefault="00A76FBF" w:rsidP="00B704B0">
                          <w:pPr>
                            <w:pStyle w:val="a8"/>
                            <w:tabs>
                              <w:tab w:val="clear" w:pos="9639"/>
                              <w:tab w:val="right" w:pos="9638"/>
                            </w:tabs>
                            <w:rPr>
                              <w:b/>
                              <w:sz w:val="18"/>
                            </w:rPr>
                          </w:pPr>
                          <w:r>
                            <w:t>GE.17-07945</w:t>
                          </w:r>
                          <w:r>
                            <w:tab/>
                          </w:r>
                          <w:r w:rsidRPr="003A6A94">
                            <w:rPr>
                              <w:b/>
                              <w:sz w:val="18"/>
                            </w:rPr>
                            <w:fldChar w:fldCharType="begin"/>
                          </w:r>
                          <w:r w:rsidRPr="003A6A94">
                            <w:rPr>
                              <w:b/>
                              <w:sz w:val="18"/>
                            </w:rPr>
                            <w:instrText xml:space="preserve"> PAGE  \* MERGEFORMAT </w:instrText>
                          </w:r>
                          <w:r w:rsidRPr="003A6A94">
                            <w:rPr>
                              <w:b/>
                              <w:sz w:val="18"/>
                            </w:rPr>
                            <w:fldChar w:fldCharType="separate"/>
                          </w:r>
                          <w:r w:rsidR="005D7C9E">
                            <w:rPr>
                              <w:b/>
                              <w:noProof/>
                              <w:sz w:val="18"/>
                            </w:rPr>
                            <w:t>17</w:t>
                          </w:r>
                          <w:r w:rsidRPr="003A6A94">
                            <w:rPr>
                              <w:b/>
                              <w:sz w:val="18"/>
                            </w:rPr>
                            <w:fldChar w:fldCharType="end"/>
                          </w:r>
                        </w:p>
                        <w:p w:rsidR="00A76FBF" w:rsidRDefault="00A76F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7" o:spid="_x0000_s1029" type="#_x0000_t202" style="position:absolute;margin-left:-34pt;margin-top:0;width:16.8pt;height:481.8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" fillcolor="#4f81bd [3204]" stroked="f" strokeweight=".5pt">
              <v:fill opacity="0"/>
              <v:stroke joinstyle="round"/>
              <v:textbox style="layout-flow:vertical" inset="0,0,0,0">
                <w:txbxContent>
                  <w:p w:rsidR="00A76FBF" w:rsidRPr="003A6A94" w:rsidRDefault="00A76FBF" w:rsidP="00B704B0">
                    <w:pPr>
                      <w:pStyle w:val="a8"/>
                      <w:tabs>
                        <w:tab w:val="clear" w:pos="9639"/>
                        <w:tab w:val="right" w:pos="9638"/>
                      </w:tabs>
                      <w:rPr>
                        <w:b/>
                        <w:sz w:val="18"/>
                      </w:rPr>
                    </w:pPr>
                    <w:r>
                      <w:t>GE.17-07945</w:t>
                    </w:r>
                    <w:r>
                      <w:tab/>
                    </w:r>
                    <w:r w:rsidRPr="003A6A94">
                      <w:rPr>
                        <w:b/>
                        <w:sz w:val="18"/>
                      </w:rPr>
                      <w:fldChar w:fldCharType="begin"/>
                    </w:r>
                    <w:r w:rsidRPr="003A6A94">
                      <w:rPr>
                        <w:b/>
                        <w:sz w:val="18"/>
                      </w:rPr>
                      <w:instrText xml:space="preserve"> PAGE  \* MERGEFORMAT </w:instrText>
                    </w:r>
                    <w:r w:rsidRPr="003A6A94">
                      <w:rPr>
                        <w:b/>
                        <w:sz w:val="18"/>
                      </w:rPr>
                      <w:fldChar w:fldCharType="separate"/>
                    </w:r>
                    <w:r w:rsidR="005D7C9E">
                      <w:rPr>
                        <w:b/>
                        <w:noProof/>
                        <w:sz w:val="18"/>
                      </w:rPr>
                      <w:t>17</w:t>
                    </w:r>
                    <w:r w:rsidRPr="003A6A94">
                      <w:rPr>
                        <w:b/>
                        <w:sz w:val="18"/>
                      </w:rPr>
                      <w:fldChar w:fldCharType="end"/>
                    </w:r>
                  </w:p>
                  <w:p w:rsidR="00A76FBF" w:rsidRDefault="00A76FBF"/>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BF" w:rsidRPr="001075E9" w:rsidRDefault="00A76FBF" w:rsidP="001075E9">
      <w:pPr>
        <w:tabs>
          <w:tab w:val="right" w:pos="2155"/>
        </w:tabs>
        <w:spacing w:after="80" w:line="240" w:lineRule="auto"/>
        <w:ind w:left="680"/>
        <w:rPr>
          <w:u w:val="single"/>
        </w:rPr>
      </w:pPr>
      <w:r>
        <w:rPr>
          <w:u w:val="single"/>
        </w:rPr>
        <w:tab/>
      </w:r>
    </w:p>
  </w:footnote>
  <w:footnote w:type="continuationSeparator" w:id="0">
    <w:p w:rsidR="00A76FBF" w:rsidRDefault="00A76FBF" w:rsidP="00407B78">
      <w:pPr>
        <w:tabs>
          <w:tab w:val="right" w:pos="2155"/>
        </w:tabs>
        <w:spacing w:after="80"/>
        <w:ind w:left="680"/>
        <w:rPr>
          <w:u w:val="single"/>
        </w:rPr>
      </w:pPr>
      <w:r>
        <w:rPr>
          <w:u w:val="single"/>
        </w:rPr>
        <w:tab/>
      </w:r>
    </w:p>
  </w:footnote>
  <w:footnote w:id="1">
    <w:p w:rsidR="00A76FBF" w:rsidRPr="003A6A94" w:rsidRDefault="00A76FBF">
      <w:pPr>
        <w:pStyle w:val="ad"/>
        <w:rPr>
          <w:sz w:val="20"/>
          <w:lang w:val="ru-RU"/>
        </w:rPr>
      </w:pPr>
      <w:r>
        <w:tab/>
      </w:r>
      <w:r w:rsidRPr="003A6A94">
        <w:rPr>
          <w:rStyle w:val="aa"/>
          <w:sz w:val="20"/>
          <w:vertAlign w:val="baseline"/>
          <w:lang w:val="ru-RU"/>
        </w:rPr>
        <w:t>*</w:t>
      </w:r>
      <w:r w:rsidRPr="003A6A94">
        <w:rPr>
          <w:rStyle w:val="aa"/>
          <w:vertAlign w:val="baseline"/>
          <w:lang w:val="ru-RU"/>
        </w:rPr>
        <w:tab/>
      </w:r>
      <w:r>
        <w:rPr>
          <w:lang w:val="ru-RU"/>
        </w:rPr>
        <w:t>В самый последний вариант текста, опубликованный в качестве документа</w:t>
      </w:r>
      <w:r w:rsidRPr="00274028">
        <w:rPr>
          <w:lang w:val="ru-RU"/>
        </w:rPr>
        <w:t xml:space="preserve"> </w:t>
      </w:r>
      <w:r>
        <w:rPr>
          <w:lang w:val="en-US"/>
        </w:rPr>
        <w:t>ECE</w:t>
      </w:r>
      <w:r w:rsidRPr="00F06003">
        <w:rPr>
          <w:lang w:val="ru-RU"/>
        </w:rPr>
        <w:t>/</w:t>
      </w:r>
      <w:r>
        <w:rPr>
          <w:lang w:val="en-US"/>
        </w:rPr>
        <w:t>MP</w:t>
      </w:r>
      <w:r w:rsidRPr="00F06003">
        <w:rPr>
          <w:lang w:val="ru-RU"/>
        </w:rPr>
        <w:t>.</w:t>
      </w:r>
      <w:r>
        <w:rPr>
          <w:lang w:val="en-US"/>
        </w:rPr>
        <w:t>PP</w:t>
      </w:r>
      <w:r w:rsidRPr="00F06003">
        <w:rPr>
          <w:lang w:val="ru-RU"/>
        </w:rPr>
        <w:t>/</w:t>
      </w:r>
      <w:r>
        <w:rPr>
          <w:lang w:val="en-US"/>
        </w:rPr>
        <w:t>WG</w:t>
      </w:r>
      <w:r w:rsidRPr="00F06003">
        <w:rPr>
          <w:lang w:val="ru-RU"/>
        </w:rPr>
        <w:t>.1/2017/</w:t>
      </w:r>
      <w:r>
        <w:rPr>
          <w:lang w:val="en-US"/>
        </w:rPr>
        <w:t>L</w:t>
      </w:r>
      <w:r w:rsidRPr="00F06003">
        <w:rPr>
          <w:lang w:val="ru-RU"/>
        </w:rPr>
        <w:t>.5</w:t>
      </w:r>
      <w:r>
        <w:rPr>
          <w:lang w:val="ru-RU"/>
        </w:rPr>
        <w:t>, никаких существенных изменений внесено не было. В</w:t>
      </w:r>
      <w:r>
        <w:rPr>
          <w:lang w:val="en-US"/>
        </w:rPr>
        <w:t> </w:t>
      </w:r>
      <w:r>
        <w:rPr>
          <w:lang w:val="ru-RU"/>
        </w:rPr>
        <w:t>этой связи настоящий документ представляется для опубликования без официального редактирования.</w:t>
      </w:r>
    </w:p>
  </w:footnote>
  <w:footnote w:id="2">
    <w:p w:rsidR="00A76FBF" w:rsidRPr="008600A6" w:rsidRDefault="00A76FBF">
      <w:pPr>
        <w:pStyle w:val="ad"/>
        <w:rPr>
          <w:color w:val="000000" w:themeColor="text1"/>
          <w:lang w:val="ru-RU"/>
        </w:rPr>
      </w:pPr>
      <w:r w:rsidRPr="008600A6">
        <w:rPr>
          <w:lang w:val="ru-RU"/>
        </w:rPr>
        <w:tab/>
      </w:r>
      <w:r>
        <w:rPr>
          <w:rStyle w:val="aa"/>
        </w:rPr>
        <w:footnoteRef/>
      </w:r>
      <w:r w:rsidRPr="003A6A94">
        <w:rPr>
          <w:lang w:val="ru-RU"/>
        </w:rPr>
        <w:tab/>
      </w:r>
      <w:r>
        <w:rPr>
          <w:lang w:val="ru-RU"/>
        </w:rPr>
        <w:t>ECE/MP.PP/2014/2/Add.1 и Corr.1, решение V/6, пункт 9.</w:t>
      </w:r>
      <w:r w:rsidRPr="00704B1F">
        <w:rPr>
          <w:lang w:val="ru-RU"/>
        </w:rPr>
        <w:t xml:space="preserve"> </w:t>
      </w:r>
      <w:proofErr w:type="gramStart"/>
      <w:r>
        <w:rPr>
          <w:lang w:val="ru-RU"/>
        </w:rPr>
        <w:t>Размещен</w:t>
      </w:r>
      <w:proofErr w:type="gramEnd"/>
      <w:r>
        <w:rPr>
          <w:lang w:val="ru-RU"/>
        </w:rPr>
        <w:t xml:space="preserve"> по адресу </w:t>
      </w:r>
      <w:r w:rsidR="005D7C9E">
        <w:fldChar w:fldCharType="begin"/>
      </w:r>
      <w:r w:rsidR="005D7C9E" w:rsidRPr="00111602">
        <w:rPr>
          <w:lang w:val="ru-RU"/>
        </w:rPr>
        <w:instrText xml:space="preserve"> </w:instrText>
      </w:r>
      <w:r w:rsidR="005D7C9E">
        <w:instrText>HYPERLINK</w:instrText>
      </w:r>
      <w:r w:rsidR="005D7C9E" w:rsidRPr="00111602">
        <w:rPr>
          <w:lang w:val="ru-RU"/>
        </w:rPr>
        <w:instrText xml:space="preserve"> "</w:instrText>
      </w:r>
      <w:r w:rsidR="005D7C9E">
        <w:instrText>http</w:instrText>
      </w:r>
      <w:r w:rsidR="005D7C9E" w:rsidRPr="00111602">
        <w:rPr>
          <w:lang w:val="ru-RU"/>
        </w:rPr>
        <w:instrText>://</w:instrText>
      </w:r>
      <w:r w:rsidR="005D7C9E">
        <w:instrText>www</w:instrText>
      </w:r>
      <w:r w:rsidR="005D7C9E" w:rsidRPr="00111602">
        <w:rPr>
          <w:lang w:val="ru-RU"/>
        </w:rPr>
        <w:instrText>.</w:instrText>
      </w:r>
      <w:r w:rsidR="005D7C9E">
        <w:instrText>unece</w:instrText>
      </w:r>
      <w:r w:rsidR="005D7C9E" w:rsidRPr="00111602">
        <w:rPr>
          <w:lang w:val="ru-RU"/>
        </w:rPr>
        <w:instrText>.</w:instrText>
      </w:r>
      <w:r w:rsidR="005D7C9E">
        <w:instrText>org</w:instrText>
      </w:r>
      <w:r w:rsidR="005D7C9E" w:rsidRPr="00111602">
        <w:rPr>
          <w:lang w:val="ru-RU"/>
        </w:rPr>
        <w:instrText>/</w:instrText>
      </w:r>
      <w:r w:rsidR="005D7C9E">
        <w:instrText>env</w:instrText>
      </w:r>
      <w:r w:rsidR="005D7C9E" w:rsidRPr="00111602">
        <w:rPr>
          <w:lang w:val="ru-RU"/>
        </w:rPr>
        <w:instrText>/</w:instrText>
      </w:r>
      <w:r w:rsidR="005D7C9E">
        <w:instrText>pp</w:instrText>
      </w:r>
      <w:r w:rsidR="005D7C9E" w:rsidRPr="00111602">
        <w:rPr>
          <w:lang w:val="ru-RU"/>
        </w:rPr>
        <w:instrText>/</w:instrText>
      </w:r>
      <w:r w:rsidR="005D7C9E">
        <w:instrText>aarhus</w:instrText>
      </w:r>
      <w:r w:rsidR="005D7C9E" w:rsidRPr="00111602">
        <w:rPr>
          <w:lang w:val="ru-RU"/>
        </w:rPr>
        <w:instrText>/</w:instrText>
      </w:r>
      <w:r w:rsidR="005D7C9E">
        <w:instrText>mop</w:instrText>
      </w:r>
      <w:r w:rsidR="005D7C9E" w:rsidRPr="00111602">
        <w:rPr>
          <w:lang w:val="ru-RU"/>
        </w:rPr>
        <w:instrText>5_</w:instrText>
      </w:r>
      <w:r w:rsidR="005D7C9E">
        <w:instrText>docs</w:instrText>
      </w:r>
      <w:r w:rsidR="005D7C9E" w:rsidRPr="00111602">
        <w:rPr>
          <w:lang w:val="ru-RU"/>
        </w:rPr>
        <w:instrText>.</w:instrText>
      </w:r>
      <w:r w:rsidR="005D7C9E">
        <w:instrText>html</w:instrText>
      </w:r>
      <w:r w:rsidR="005D7C9E" w:rsidRPr="00111602">
        <w:rPr>
          <w:lang w:val="ru-RU"/>
        </w:rPr>
        <w:instrText>" \</w:instrText>
      </w:r>
      <w:r w:rsidR="005D7C9E">
        <w:instrText>l</w:instrText>
      </w:r>
      <w:r w:rsidR="005D7C9E" w:rsidRPr="00111602">
        <w:rPr>
          <w:lang w:val="ru-RU"/>
        </w:rPr>
        <w:instrText xml:space="preserve"> "/" </w:instrText>
      </w:r>
      <w:r w:rsidR="005D7C9E">
        <w:fldChar w:fldCharType="separate"/>
      </w:r>
      <w:r w:rsidRPr="003A6A94">
        <w:rPr>
          <w:rStyle w:val="af1"/>
          <w:color w:val="000000" w:themeColor="text1"/>
          <w:lang w:val="en-US"/>
        </w:rPr>
        <w:t>http</w:t>
      </w:r>
      <w:r w:rsidRPr="003A6A94">
        <w:rPr>
          <w:rStyle w:val="af1"/>
          <w:color w:val="000000" w:themeColor="text1"/>
          <w:lang w:val="ru-RU"/>
        </w:rPr>
        <w:t>://</w:t>
      </w:r>
      <w:r w:rsidRPr="003A6A94">
        <w:rPr>
          <w:rStyle w:val="af1"/>
          <w:color w:val="000000" w:themeColor="text1"/>
          <w:lang w:val="en-US"/>
        </w:rPr>
        <w:t>www</w:t>
      </w:r>
      <w:r w:rsidRPr="003A6A94">
        <w:rPr>
          <w:rStyle w:val="af1"/>
          <w:color w:val="000000" w:themeColor="text1"/>
          <w:lang w:val="ru-RU"/>
        </w:rPr>
        <w:t>.</w:t>
      </w:r>
      <w:proofErr w:type="spellStart"/>
      <w:r w:rsidRPr="003A6A94">
        <w:rPr>
          <w:rStyle w:val="af1"/>
          <w:color w:val="000000" w:themeColor="text1"/>
          <w:lang w:val="en-US"/>
        </w:rPr>
        <w:t>unece</w:t>
      </w:r>
      <w:proofErr w:type="spellEnd"/>
      <w:r w:rsidRPr="003A6A94">
        <w:rPr>
          <w:rStyle w:val="af1"/>
          <w:color w:val="000000" w:themeColor="text1"/>
          <w:lang w:val="ru-RU"/>
        </w:rPr>
        <w:t>.</w:t>
      </w:r>
      <w:r w:rsidRPr="003A6A94">
        <w:rPr>
          <w:rStyle w:val="af1"/>
          <w:color w:val="000000" w:themeColor="text1"/>
          <w:lang w:val="en-US"/>
        </w:rPr>
        <w:t>org</w:t>
      </w:r>
      <w:r w:rsidRPr="003A6A94">
        <w:rPr>
          <w:rStyle w:val="af1"/>
          <w:color w:val="000000" w:themeColor="text1"/>
          <w:lang w:val="ru-RU"/>
        </w:rPr>
        <w:t>/</w:t>
      </w:r>
      <w:proofErr w:type="spellStart"/>
      <w:r w:rsidRPr="003A6A94">
        <w:rPr>
          <w:rStyle w:val="af1"/>
          <w:color w:val="000000" w:themeColor="text1"/>
          <w:lang w:val="en-US"/>
        </w:rPr>
        <w:t>env</w:t>
      </w:r>
      <w:proofErr w:type="spellEnd"/>
      <w:r w:rsidRPr="003A6A94">
        <w:rPr>
          <w:rStyle w:val="af1"/>
          <w:color w:val="000000" w:themeColor="text1"/>
          <w:lang w:val="ru-RU"/>
        </w:rPr>
        <w:t>/</w:t>
      </w:r>
      <w:r w:rsidRPr="003A6A94">
        <w:rPr>
          <w:rStyle w:val="af1"/>
          <w:color w:val="000000" w:themeColor="text1"/>
          <w:lang w:val="en-US"/>
        </w:rPr>
        <w:t>pp</w:t>
      </w:r>
      <w:r w:rsidRPr="003A6A94">
        <w:rPr>
          <w:rStyle w:val="af1"/>
          <w:color w:val="000000" w:themeColor="text1"/>
          <w:lang w:val="ru-RU"/>
        </w:rPr>
        <w:t>/</w:t>
      </w:r>
      <w:proofErr w:type="spellStart"/>
      <w:r w:rsidRPr="003A6A94">
        <w:rPr>
          <w:rStyle w:val="af1"/>
          <w:color w:val="000000" w:themeColor="text1"/>
          <w:lang w:val="en-US"/>
        </w:rPr>
        <w:t>aarhus</w:t>
      </w:r>
      <w:proofErr w:type="spellEnd"/>
      <w:r w:rsidRPr="003A6A94">
        <w:rPr>
          <w:rStyle w:val="af1"/>
          <w:color w:val="000000" w:themeColor="text1"/>
          <w:lang w:val="ru-RU"/>
        </w:rPr>
        <w:t>/</w:t>
      </w:r>
      <w:r w:rsidRPr="003A6A94">
        <w:rPr>
          <w:rStyle w:val="af1"/>
          <w:color w:val="000000" w:themeColor="text1"/>
          <w:lang w:val="en-US"/>
        </w:rPr>
        <w:t>mop</w:t>
      </w:r>
      <w:r w:rsidRPr="003A6A94">
        <w:rPr>
          <w:rStyle w:val="af1"/>
          <w:color w:val="000000" w:themeColor="text1"/>
          <w:lang w:val="ru-RU"/>
        </w:rPr>
        <w:t>5_</w:t>
      </w:r>
      <w:r w:rsidRPr="003A6A94">
        <w:rPr>
          <w:rStyle w:val="af1"/>
          <w:color w:val="000000" w:themeColor="text1"/>
          <w:lang w:val="en-US"/>
        </w:rPr>
        <w:t>docs</w:t>
      </w:r>
      <w:r w:rsidRPr="003A6A94">
        <w:rPr>
          <w:rStyle w:val="af1"/>
          <w:color w:val="000000" w:themeColor="text1"/>
          <w:lang w:val="ru-RU"/>
        </w:rPr>
        <w:t>.</w:t>
      </w:r>
      <w:r w:rsidRPr="003A6A94">
        <w:rPr>
          <w:rStyle w:val="af1"/>
          <w:color w:val="000000" w:themeColor="text1"/>
          <w:lang w:val="en-US"/>
        </w:rPr>
        <w:t>html</w:t>
      </w:r>
      <w:r w:rsidRPr="003A6A94">
        <w:rPr>
          <w:rStyle w:val="af1"/>
          <w:color w:val="000000" w:themeColor="text1"/>
          <w:lang w:val="ru-RU"/>
        </w:rPr>
        <w:t>#/</w:t>
      </w:r>
      <w:r w:rsidR="005D7C9E">
        <w:rPr>
          <w:rStyle w:val="af1"/>
          <w:color w:val="000000" w:themeColor="text1"/>
          <w:lang w:val="ru-RU"/>
        </w:rPr>
        <w:fldChar w:fldCharType="end"/>
      </w:r>
      <w:r w:rsidRPr="003A6A94">
        <w:rPr>
          <w:color w:val="000000" w:themeColor="text1"/>
          <w:lang w:val="ru-RU"/>
        </w:rPr>
        <w:t>.</w:t>
      </w:r>
    </w:p>
  </w:footnote>
  <w:footnote w:id="3">
    <w:p w:rsidR="00A76FBF" w:rsidRPr="003A6A94" w:rsidRDefault="00A76FBF">
      <w:pPr>
        <w:pStyle w:val="ad"/>
        <w:rPr>
          <w:lang w:val="ru-RU"/>
        </w:rPr>
      </w:pPr>
      <w:r w:rsidRPr="008600A6">
        <w:rPr>
          <w:lang w:val="ru-RU"/>
        </w:rPr>
        <w:tab/>
      </w:r>
      <w:r>
        <w:rPr>
          <w:rStyle w:val="aa"/>
        </w:rPr>
        <w:footnoteRef/>
      </w:r>
      <w:r w:rsidRPr="003A6A94">
        <w:rPr>
          <w:lang w:val="ru-RU"/>
        </w:rPr>
        <w:tab/>
      </w:r>
      <w:r>
        <w:rPr>
          <w:lang w:val="ru-RU"/>
        </w:rPr>
        <w:t xml:space="preserve">Там же, решение </w:t>
      </w:r>
      <w:r>
        <w:rPr>
          <w:lang w:val="en-US"/>
        </w:rPr>
        <w:t>V</w:t>
      </w:r>
      <w:r w:rsidRPr="00F5386F">
        <w:rPr>
          <w:lang w:val="ru-RU"/>
        </w:rPr>
        <w:t>/7</w:t>
      </w:r>
      <w:r>
        <w:rPr>
          <w:lang w:val="ru-RU"/>
        </w:rPr>
        <w:t>, пункт 10.</w:t>
      </w:r>
    </w:p>
  </w:footnote>
  <w:footnote w:id="4">
    <w:p w:rsidR="00A76FBF" w:rsidRPr="008600A6" w:rsidRDefault="00A76FBF">
      <w:pPr>
        <w:pStyle w:val="ad"/>
        <w:rPr>
          <w:lang w:val="ru-RU"/>
        </w:rPr>
      </w:pPr>
      <w:r w:rsidRPr="008600A6">
        <w:rPr>
          <w:lang w:val="ru-RU"/>
        </w:rPr>
        <w:tab/>
      </w:r>
      <w:r>
        <w:rPr>
          <w:rStyle w:val="aa"/>
        </w:rPr>
        <w:footnoteRef/>
      </w:r>
      <w:r w:rsidRPr="000238EC">
        <w:rPr>
          <w:lang w:val="ru-RU"/>
        </w:rPr>
        <w:tab/>
      </w:r>
      <w:r>
        <w:rPr>
          <w:lang w:val="ru-RU"/>
        </w:rPr>
        <w:t>Основная функция установления порядка очередности в пунктах 7 и 8, помимо разъяснения и отражения предлагаемого распределения ресурсов в приложениях, заключается в предоставлении руководящих указаний в ситуациях, характеризующихся значительным расхождением между объемом фактических поступлений и предполагаемыми финансовыми потребностями. В случае значительного дефицита ресурсов возникает необходимость в экономии средств, и порядок очередности служит указанием на то, в каких областях должна достигаться экономия. Если же имеется избыток ресурсов, не являющихся целевыми, то порядок очередности подсказывает, каким образом этот излишек может быть использован. Если имеющиеся ресурсы практически совпадают со сметными потребностями, указанными в приложениях, то ресурсы могут просто задействоваться в тех объемах, в каких они там указаны, т.е. необходимость в каких-либо дополнительных мерах по расстановке приоритетов отпадает.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BF" w:rsidRPr="003A6A94" w:rsidRDefault="005D7C9E">
    <w:pPr>
      <w:pStyle w:val="a5"/>
    </w:pPr>
    <w:r>
      <w:fldChar w:fldCharType="begin"/>
    </w:r>
    <w:r>
      <w:instrText xml:space="preserve"> TITLE  \* MERGEFORMAT </w:instrText>
    </w:r>
    <w:r>
      <w:fldChar w:fldCharType="separate"/>
    </w:r>
    <w:r>
      <w:t>ECE/MP.PP/2017/12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BF" w:rsidRPr="003A6A94" w:rsidRDefault="005D7C9E" w:rsidP="003A6A94">
    <w:pPr>
      <w:pStyle w:val="a5"/>
      <w:jc w:val="right"/>
    </w:pPr>
    <w:r>
      <w:fldChar w:fldCharType="begin"/>
    </w:r>
    <w:r>
      <w:instrText xml:space="preserve"> TITLE  \* MERGEFORMAT </w:instrText>
    </w:r>
    <w:r>
      <w:fldChar w:fldCharType="separate"/>
    </w:r>
    <w:r>
      <w:t>ECE/MP.PP/2017/12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BF" w:rsidRPr="00B704B0" w:rsidRDefault="00A76FBF" w:rsidP="00B704B0">
    <w:r>
      <w:rPr>
        <w:noProof/>
        <w:w w:val="100"/>
        <w:lang w:eastAsia="ru-RU"/>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3360" cy="6118860"/>
              <wp:effectExtent l="0" t="0" r="0" b="0"/>
              <wp:wrapNone/>
              <wp:docPr id="4" name="Поле 4"/>
              <wp:cNvGraphicFramePr/>
              <a:graphic xmlns:a="http://schemas.openxmlformats.org/drawingml/2006/main">
                <a:graphicData uri="http://schemas.microsoft.com/office/word/2010/wordprocessingShape">
                  <wps:wsp>
                    <wps:cNvSpPr txBox="1"/>
                    <wps:spPr>
                      <a:xfrm>
                        <a:off x="0" y="0"/>
                        <a:ext cx="213360" cy="6118860"/>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76FBF" w:rsidRPr="003A6A94" w:rsidRDefault="005D7C9E" w:rsidP="00B704B0">
                          <w:pPr>
                            <w:pStyle w:val="a5"/>
                          </w:pPr>
                          <w:r>
                            <w:fldChar w:fldCharType="begin"/>
                          </w:r>
                          <w:r>
                            <w:instrText xml:space="preserve"> TITLE  \* MERGEFORMAT </w:instrText>
                          </w:r>
                          <w:r>
                            <w:fldChar w:fldCharType="separate"/>
                          </w:r>
                          <w:r>
                            <w:t>ECE/MP.PP/2017/12</w:t>
                          </w:r>
                          <w:r>
                            <w:fldChar w:fldCharType="end"/>
                          </w:r>
                        </w:p>
                        <w:p w:rsidR="00A76FBF" w:rsidRDefault="00A76F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782.35pt;margin-top:0;width:16.8pt;height:481.8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" fillcolor="#4f81bd [3204]" stroked="f" strokeweight=".5pt">
              <v:fill opacity="0"/>
              <v:stroke joinstyle="round"/>
              <v:textbox style="layout-flow:vertical" inset="0,0,0,0">
                <w:txbxContent>
                  <w:p w:rsidR="00A76FBF" w:rsidRPr="003A6A94" w:rsidRDefault="005D7C9E" w:rsidP="00B704B0">
                    <w:pPr>
                      <w:pStyle w:val="a5"/>
                    </w:pPr>
                    <w:r>
                      <w:fldChar w:fldCharType="begin"/>
                    </w:r>
                    <w:r>
                      <w:instrText xml:space="preserve"> TITLE  \* MERGEFORMAT </w:instrText>
                    </w:r>
                    <w:r>
                      <w:fldChar w:fldCharType="separate"/>
                    </w:r>
                    <w:r>
                      <w:t>ECE/MP.PP/2017/12</w:t>
                    </w:r>
                    <w:r>
                      <w:fldChar w:fldCharType="end"/>
                    </w:r>
                  </w:p>
                  <w:p w:rsidR="00A76FBF" w:rsidRDefault="00A76FBF"/>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BF" w:rsidRPr="00B704B0" w:rsidRDefault="00A76FBF" w:rsidP="00B704B0">
    <w:r>
      <w:rPr>
        <w:noProof/>
        <w:w w:val="100"/>
        <w:lang w:eastAsia="ru-RU"/>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3360" cy="611886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6118860"/>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76FBF" w:rsidRPr="003A6A94" w:rsidRDefault="005D7C9E" w:rsidP="00B704B0">
                          <w:pPr>
                            <w:pStyle w:val="a5"/>
                            <w:jc w:val="right"/>
                          </w:pPr>
                          <w:r>
                            <w:fldChar w:fldCharType="begin"/>
                          </w:r>
                          <w:r>
                            <w:instrText xml:space="preserve"> TITLE  \* MERGEFORMAT </w:instrText>
                          </w:r>
                          <w:r>
                            <w:fldChar w:fldCharType="separate"/>
                          </w:r>
                          <w:r>
                            <w:t>ECE/MP.PP/2017/12</w:t>
                          </w:r>
                          <w:r>
                            <w:fldChar w:fldCharType="end"/>
                          </w:r>
                        </w:p>
                        <w:p w:rsidR="00A76FBF" w:rsidRDefault="00A76F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782.35pt;margin-top:0;width:16.8pt;height:481.8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" fillcolor="#4f81bd [3204]" stroked="f" strokeweight=".5pt">
              <v:fill opacity="0"/>
              <v:path arrowok="t"/>
              <v:textbox style="layout-flow:vertical" inset="0,0,0,0">
                <w:txbxContent>
                  <w:p w:rsidR="00A76FBF" w:rsidRPr="003A6A94" w:rsidRDefault="005D7C9E" w:rsidP="00B704B0">
                    <w:pPr>
                      <w:pStyle w:val="a5"/>
                      <w:jc w:val="right"/>
                    </w:pPr>
                    <w:r>
                      <w:fldChar w:fldCharType="begin"/>
                    </w:r>
                    <w:r>
                      <w:instrText xml:space="preserve"> TITLE  \* MERGEFORMAT </w:instrText>
                    </w:r>
                    <w:r>
                      <w:fldChar w:fldCharType="separate"/>
                    </w:r>
                    <w:r>
                      <w:t>ECE/MP.PP/2017/12</w:t>
                    </w:r>
                    <w:r>
                      <w:fldChar w:fldCharType="end"/>
                    </w:r>
                  </w:p>
                  <w:p w:rsidR="00A76FBF" w:rsidRDefault="00A76FBF"/>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9BAC95C0"/>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70"/>
    <w:rsid w:val="000238EC"/>
    <w:rsid w:val="00033EE1"/>
    <w:rsid w:val="00042B72"/>
    <w:rsid w:val="000558BD"/>
    <w:rsid w:val="00064CA6"/>
    <w:rsid w:val="000B57E7"/>
    <w:rsid w:val="000B6373"/>
    <w:rsid w:val="000D7588"/>
    <w:rsid w:val="000E3E16"/>
    <w:rsid w:val="000E4E5B"/>
    <w:rsid w:val="000F09DF"/>
    <w:rsid w:val="000F61B2"/>
    <w:rsid w:val="001075E9"/>
    <w:rsid w:val="00111602"/>
    <w:rsid w:val="0014152F"/>
    <w:rsid w:val="00180183"/>
    <w:rsid w:val="0018024D"/>
    <w:rsid w:val="0018649F"/>
    <w:rsid w:val="00196389"/>
    <w:rsid w:val="001B3EF6"/>
    <w:rsid w:val="001C7A89"/>
    <w:rsid w:val="00255343"/>
    <w:rsid w:val="0027151D"/>
    <w:rsid w:val="00274028"/>
    <w:rsid w:val="00295170"/>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A6A94"/>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A4EA2"/>
    <w:rsid w:val="005D7914"/>
    <w:rsid w:val="005D7C9E"/>
    <w:rsid w:val="005E2B41"/>
    <w:rsid w:val="005F0B42"/>
    <w:rsid w:val="006345DB"/>
    <w:rsid w:val="00640F49"/>
    <w:rsid w:val="00680D03"/>
    <w:rsid w:val="00681A10"/>
    <w:rsid w:val="006A1ED8"/>
    <w:rsid w:val="006C2031"/>
    <w:rsid w:val="006D461A"/>
    <w:rsid w:val="006E091D"/>
    <w:rsid w:val="006F35EE"/>
    <w:rsid w:val="007021FF"/>
    <w:rsid w:val="00712895"/>
    <w:rsid w:val="00734ACB"/>
    <w:rsid w:val="00757357"/>
    <w:rsid w:val="00792497"/>
    <w:rsid w:val="00806737"/>
    <w:rsid w:val="00825F8D"/>
    <w:rsid w:val="00834B71"/>
    <w:rsid w:val="008600A6"/>
    <w:rsid w:val="0086445C"/>
    <w:rsid w:val="00894693"/>
    <w:rsid w:val="008A08D7"/>
    <w:rsid w:val="008A37C8"/>
    <w:rsid w:val="008B6909"/>
    <w:rsid w:val="008D53B6"/>
    <w:rsid w:val="008F7609"/>
    <w:rsid w:val="00906890"/>
    <w:rsid w:val="00911BE4"/>
    <w:rsid w:val="00951972"/>
    <w:rsid w:val="009608F3"/>
    <w:rsid w:val="00963180"/>
    <w:rsid w:val="009773A3"/>
    <w:rsid w:val="009A24AC"/>
    <w:rsid w:val="009C6FE6"/>
    <w:rsid w:val="00A14DA8"/>
    <w:rsid w:val="00A312BC"/>
    <w:rsid w:val="00A56388"/>
    <w:rsid w:val="00A75F1C"/>
    <w:rsid w:val="00A76FBF"/>
    <w:rsid w:val="00A84021"/>
    <w:rsid w:val="00A84D35"/>
    <w:rsid w:val="00A917B3"/>
    <w:rsid w:val="00AB4B51"/>
    <w:rsid w:val="00B10CC7"/>
    <w:rsid w:val="00B36DF7"/>
    <w:rsid w:val="00B539E7"/>
    <w:rsid w:val="00B62458"/>
    <w:rsid w:val="00B704B0"/>
    <w:rsid w:val="00BC18B2"/>
    <w:rsid w:val="00BD33EE"/>
    <w:rsid w:val="00BE1CC7"/>
    <w:rsid w:val="00C106D6"/>
    <w:rsid w:val="00C119AE"/>
    <w:rsid w:val="00C35ECE"/>
    <w:rsid w:val="00C60F0C"/>
    <w:rsid w:val="00C805C9"/>
    <w:rsid w:val="00C92939"/>
    <w:rsid w:val="00CA1679"/>
    <w:rsid w:val="00CA1EFC"/>
    <w:rsid w:val="00CB151C"/>
    <w:rsid w:val="00CB5BB9"/>
    <w:rsid w:val="00CD705F"/>
    <w:rsid w:val="00CE5A1A"/>
    <w:rsid w:val="00CF55F6"/>
    <w:rsid w:val="00D33D63"/>
    <w:rsid w:val="00D5253A"/>
    <w:rsid w:val="00D77501"/>
    <w:rsid w:val="00D90028"/>
    <w:rsid w:val="00D90138"/>
    <w:rsid w:val="00DA3981"/>
    <w:rsid w:val="00DD78D1"/>
    <w:rsid w:val="00DE32CD"/>
    <w:rsid w:val="00DF5767"/>
    <w:rsid w:val="00DF71B9"/>
    <w:rsid w:val="00E12C5F"/>
    <w:rsid w:val="00E55980"/>
    <w:rsid w:val="00E65B0E"/>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C6FE6"/>
    <w:pPr>
      <w:spacing w:line="240" w:lineRule="atLeast"/>
    </w:pPr>
    <w:rPr>
      <w:rFonts w:eastAsiaTheme="minorEastAsia" w:cstheme="minorBidi"/>
      <w:spacing w:val="4"/>
      <w:w w:val="103"/>
      <w:kern w:val="14"/>
      <w:szCs w:val="22"/>
      <w:lang w:val="ru-RU" w:eastAsia="zh-CN"/>
    </w:rPr>
  </w:style>
  <w:style w:type="paragraph" w:styleId="1">
    <w:name w:val="heading 1"/>
    <w:aliases w:val="Table_GR"/>
    <w:basedOn w:val="a"/>
    <w:next w:val="a"/>
    <w:link w:val="10"/>
    <w:qFormat/>
    <w:rsid w:val="009C6FE6"/>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9C6FE6"/>
    <w:rPr>
      <w:b/>
      <w:spacing w:val="4"/>
      <w:w w:val="103"/>
      <w:kern w:val="14"/>
      <w:sz w:val="18"/>
      <w:lang w:val="en-GB" w:eastAsia="ru-RU"/>
    </w:rPr>
  </w:style>
  <w:style w:type="character" w:styleId="a7">
    <w:name w:val="page number"/>
    <w:aliases w:val="7_GR"/>
    <w:basedOn w:val="a0"/>
    <w:qFormat/>
    <w:rsid w:val="009C6FE6"/>
    <w:rPr>
      <w:rFonts w:ascii="Times New Roman" w:hAnsi="Times New Roman"/>
      <w:b/>
      <w:sz w:val="18"/>
    </w:rPr>
  </w:style>
  <w:style w:type="paragraph" w:styleId="a8">
    <w:name w:val="footer"/>
    <w:aliases w:val="3_GR"/>
    <w:basedOn w:val="a"/>
    <w:link w:val="a9"/>
    <w:qFormat/>
    <w:rsid w:val="009C6FE6"/>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9C6FE6"/>
    <w:rPr>
      <w:spacing w:val="4"/>
      <w:w w:val="103"/>
      <w:kern w:val="14"/>
      <w:sz w:val="16"/>
      <w:lang w:val="en-GB" w:eastAsia="ru-RU"/>
    </w:rPr>
  </w:style>
  <w:style w:type="character" w:styleId="aa">
    <w:name w:val="footnote reference"/>
    <w:aliases w:val="4_GR"/>
    <w:basedOn w:val="a0"/>
    <w:qFormat/>
    <w:rsid w:val="009C6FE6"/>
    <w:rPr>
      <w:rFonts w:ascii="Times New Roman" w:hAnsi="Times New Roman"/>
      <w:dstrike w:val="0"/>
      <w:sz w:val="18"/>
      <w:vertAlign w:val="superscript"/>
    </w:rPr>
  </w:style>
  <w:style w:type="character" w:styleId="ab">
    <w:name w:val="endnote reference"/>
    <w:aliases w:val="1_GR"/>
    <w:basedOn w:val="aa"/>
    <w:qFormat/>
    <w:rsid w:val="009C6FE6"/>
    <w:rPr>
      <w:rFonts w:ascii="Times New Roman" w:hAnsi="Times New Roman"/>
      <w:dstrike w:val="0"/>
      <w:sz w:val="18"/>
      <w:vertAlign w:val="superscript"/>
    </w:rPr>
  </w:style>
  <w:style w:type="table" w:styleId="ac">
    <w:name w:val="Table Grid"/>
    <w:basedOn w:val="a1"/>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9C6FE6"/>
    <w:rPr>
      <w:spacing w:val="5"/>
      <w:w w:val="104"/>
      <w:kern w:val="14"/>
      <w:sz w:val="18"/>
      <w:lang w:val="en-GB" w:eastAsia="ru-RU"/>
    </w:rPr>
  </w:style>
  <w:style w:type="paragraph" w:styleId="af">
    <w:name w:val="endnote text"/>
    <w:aliases w:val="2_GR"/>
    <w:basedOn w:val="ad"/>
    <w:link w:val="af0"/>
    <w:qFormat/>
    <w:rsid w:val="009C6FE6"/>
  </w:style>
  <w:style w:type="character" w:customStyle="1" w:styleId="af0">
    <w:name w:val="Текст концевой сноски Знак"/>
    <w:aliases w:val="2_GR Знак"/>
    <w:basedOn w:val="a0"/>
    <w:link w:val="af"/>
    <w:rsid w:val="009C6FE6"/>
    <w:rPr>
      <w:spacing w:val="5"/>
      <w:w w:val="104"/>
      <w:kern w:val="14"/>
      <w:sz w:val="18"/>
      <w:lang w:val="en-GB" w:eastAsia="ru-RU"/>
    </w:rPr>
  </w:style>
  <w:style w:type="character" w:customStyle="1" w:styleId="10">
    <w:name w:val="Заголовок 1 Знак"/>
    <w:aliases w:val="Table_GR Знак"/>
    <w:basedOn w:val="a0"/>
    <w:link w:val="1"/>
    <w:rsid w:val="009C6FE6"/>
    <w:rPr>
      <w:rFonts w:cs="Arial"/>
      <w:b/>
      <w:bCs/>
      <w:spacing w:val="4"/>
      <w:w w:val="103"/>
      <w:kern w:val="14"/>
      <w:szCs w:val="32"/>
      <w:lang w:val="ru-RU" w:eastAsia="ru-RU"/>
    </w:rPr>
  </w:style>
  <w:style w:type="character" w:styleId="af1">
    <w:name w:val="Hyperlink"/>
    <w:basedOn w:val="a0"/>
    <w:uiPriority w:val="99"/>
    <w:semiHidden/>
    <w:unhideWhenUsed/>
    <w:rsid w:val="009C6FE6"/>
    <w:rPr>
      <w:color w:val="0000FF" w:themeColor="hyperlink"/>
      <w:u w:val="none"/>
    </w:rPr>
  </w:style>
  <w:style w:type="character" w:styleId="af2">
    <w:name w:val="FollowedHyperlink"/>
    <w:basedOn w:val="a0"/>
    <w:uiPriority w:val="99"/>
    <w:semiHidden/>
    <w:unhideWhenUsed/>
    <w:rsid w:val="009C6FE6"/>
    <w:rPr>
      <w:color w:val="800080" w:themeColor="followedHyperlink"/>
      <w:u w:val="none"/>
    </w:rPr>
  </w:style>
  <w:style w:type="paragraph" w:styleId="af3">
    <w:name w:val="Body Text Indent"/>
    <w:basedOn w:val="a"/>
    <w:link w:val="af4"/>
    <w:semiHidden/>
    <w:rsid w:val="00B704B0"/>
    <w:pPr>
      <w:suppressAutoHyphens/>
      <w:spacing w:after="120"/>
      <w:ind w:left="283"/>
    </w:pPr>
    <w:rPr>
      <w:rFonts w:eastAsia="Times New Roman" w:cs="Times New Roman"/>
      <w:spacing w:val="0"/>
      <w:w w:val="100"/>
      <w:kern w:val="0"/>
      <w:szCs w:val="20"/>
      <w:lang w:val="en-GB" w:eastAsia="en-US"/>
    </w:rPr>
  </w:style>
  <w:style w:type="character" w:customStyle="1" w:styleId="af4">
    <w:name w:val="Основной текст с отступом Знак"/>
    <w:basedOn w:val="a0"/>
    <w:link w:val="af3"/>
    <w:semiHidden/>
    <w:rsid w:val="00B704B0"/>
    <w:rPr>
      <w:lang w:val="en-GB" w:eastAsia="en-US"/>
    </w:rPr>
  </w:style>
  <w:style w:type="paragraph" w:styleId="30">
    <w:name w:val="List Number 3"/>
    <w:basedOn w:val="a"/>
    <w:semiHidden/>
    <w:rsid w:val="00B704B0"/>
    <w:pPr>
      <w:tabs>
        <w:tab w:val="num" w:pos="926"/>
      </w:tabs>
      <w:suppressAutoHyphens/>
      <w:ind w:left="926" w:hanging="360"/>
    </w:pPr>
    <w:rPr>
      <w:rFonts w:eastAsia="Times New Roman" w:cs="Times New Roman"/>
      <w:spacing w:val="0"/>
      <w:w w:val="100"/>
      <w:kern w:val="0"/>
      <w:szCs w:val="20"/>
      <w:lang w:val="en-GB" w:eastAsia="en-US"/>
    </w:rPr>
  </w:style>
  <w:style w:type="paragraph" w:styleId="af5">
    <w:name w:val="annotation text"/>
    <w:basedOn w:val="a"/>
    <w:link w:val="af6"/>
    <w:uiPriority w:val="99"/>
    <w:semiHidden/>
    <w:unhideWhenUsed/>
    <w:rsid w:val="00B704B0"/>
    <w:pPr>
      <w:spacing w:line="240" w:lineRule="auto"/>
    </w:pPr>
    <w:rPr>
      <w:rFonts w:eastAsia="Times New Roman" w:cs="Times New Roman"/>
      <w:szCs w:val="20"/>
      <w:lang w:eastAsia="en-US"/>
    </w:rPr>
  </w:style>
  <w:style w:type="character" w:customStyle="1" w:styleId="af6">
    <w:name w:val="Текст примечания Знак"/>
    <w:basedOn w:val="a0"/>
    <w:link w:val="af5"/>
    <w:uiPriority w:val="99"/>
    <w:semiHidden/>
    <w:rsid w:val="00B704B0"/>
    <w:rPr>
      <w:spacing w:val="4"/>
      <w:w w:val="103"/>
      <w:kern w:val="14"/>
      <w:lang w:val="ru-RU" w:eastAsia="en-US"/>
    </w:rPr>
  </w:style>
  <w:style w:type="character" w:styleId="af7">
    <w:name w:val="annotation reference"/>
    <w:basedOn w:val="a0"/>
    <w:uiPriority w:val="99"/>
    <w:semiHidden/>
    <w:unhideWhenUsed/>
    <w:rsid w:val="00B704B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annotation text" w:uiPriority="99"/>
    <w:lsdException w:name="header" w:qFormat="1"/>
    <w:lsdException w:name="footer"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C6FE6"/>
    <w:pPr>
      <w:spacing w:line="240" w:lineRule="atLeast"/>
    </w:pPr>
    <w:rPr>
      <w:rFonts w:eastAsiaTheme="minorEastAsia" w:cstheme="minorBidi"/>
      <w:spacing w:val="4"/>
      <w:w w:val="103"/>
      <w:kern w:val="14"/>
      <w:szCs w:val="22"/>
      <w:lang w:val="ru-RU" w:eastAsia="zh-CN"/>
    </w:rPr>
  </w:style>
  <w:style w:type="paragraph" w:styleId="1">
    <w:name w:val="heading 1"/>
    <w:aliases w:val="Table_GR"/>
    <w:basedOn w:val="a"/>
    <w:next w:val="a"/>
    <w:link w:val="10"/>
    <w:qFormat/>
    <w:rsid w:val="009C6FE6"/>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a"/>
    <w:next w:val="a"/>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a"/>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9C6FE6"/>
    <w:rPr>
      <w:b/>
      <w:spacing w:val="4"/>
      <w:w w:val="103"/>
      <w:kern w:val="14"/>
      <w:sz w:val="18"/>
      <w:lang w:val="en-GB" w:eastAsia="ru-RU"/>
    </w:rPr>
  </w:style>
  <w:style w:type="character" w:styleId="a7">
    <w:name w:val="page number"/>
    <w:aliases w:val="7_GR"/>
    <w:basedOn w:val="a0"/>
    <w:qFormat/>
    <w:rsid w:val="009C6FE6"/>
    <w:rPr>
      <w:rFonts w:ascii="Times New Roman" w:hAnsi="Times New Roman"/>
      <w:b/>
      <w:sz w:val="18"/>
    </w:rPr>
  </w:style>
  <w:style w:type="paragraph" w:styleId="a8">
    <w:name w:val="footer"/>
    <w:aliases w:val="3_GR"/>
    <w:basedOn w:val="a"/>
    <w:link w:val="a9"/>
    <w:qFormat/>
    <w:rsid w:val="009C6FE6"/>
    <w:pPr>
      <w:tabs>
        <w:tab w:val="right" w:pos="9639"/>
      </w:tabs>
      <w:suppressAutoHyphen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9C6FE6"/>
    <w:rPr>
      <w:spacing w:val="4"/>
      <w:w w:val="103"/>
      <w:kern w:val="14"/>
      <w:sz w:val="16"/>
      <w:lang w:val="en-GB" w:eastAsia="ru-RU"/>
    </w:rPr>
  </w:style>
  <w:style w:type="character" w:styleId="aa">
    <w:name w:val="footnote reference"/>
    <w:aliases w:val="4_GR"/>
    <w:basedOn w:val="a0"/>
    <w:qFormat/>
    <w:rsid w:val="009C6FE6"/>
    <w:rPr>
      <w:rFonts w:ascii="Times New Roman" w:hAnsi="Times New Roman"/>
      <w:dstrike w:val="0"/>
      <w:sz w:val="18"/>
      <w:vertAlign w:val="superscript"/>
    </w:rPr>
  </w:style>
  <w:style w:type="character" w:styleId="ab">
    <w:name w:val="endnote reference"/>
    <w:aliases w:val="1_GR"/>
    <w:basedOn w:val="aa"/>
    <w:qFormat/>
    <w:rsid w:val="009C6FE6"/>
    <w:rPr>
      <w:rFonts w:ascii="Times New Roman" w:hAnsi="Times New Roman"/>
      <w:dstrike w:val="0"/>
      <w:sz w:val="18"/>
      <w:vertAlign w:val="superscript"/>
    </w:rPr>
  </w:style>
  <w:style w:type="table" w:styleId="ac">
    <w:name w:val="Table Grid"/>
    <w:basedOn w:val="a1"/>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ae">
    <w:name w:val="Текст сноски Знак"/>
    <w:aliases w:val="5_GR Знак"/>
    <w:basedOn w:val="a0"/>
    <w:link w:val="ad"/>
    <w:rsid w:val="009C6FE6"/>
    <w:rPr>
      <w:spacing w:val="5"/>
      <w:w w:val="104"/>
      <w:kern w:val="14"/>
      <w:sz w:val="18"/>
      <w:lang w:val="en-GB" w:eastAsia="ru-RU"/>
    </w:rPr>
  </w:style>
  <w:style w:type="paragraph" w:styleId="af">
    <w:name w:val="endnote text"/>
    <w:aliases w:val="2_GR"/>
    <w:basedOn w:val="ad"/>
    <w:link w:val="af0"/>
    <w:qFormat/>
    <w:rsid w:val="009C6FE6"/>
  </w:style>
  <w:style w:type="character" w:customStyle="1" w:styleId="af0">
    <w:name w:val="Текст концевой сноски Знак"/>
    <w:aliases w:val="2_GR Знак"/>
    <w:basedOn w:val="a0"/>
    <w:link w:val="af"/>
    <w:rsid w:val="009C6FE6"/>
    <w:rPr>
      <w:spacing w:val="5"/>
      <w:w w:val="104"/>
      <w:kern w:val="14"/>
      <w:sz w:val="18"/>
      <w:lang w:val="en-GB" w:eastAsia="ru-RU"/>
    </w:rPr>
  </w:style>
  <w:style w:type="character" w:customStyle="1" w:styleId="10">
    <w:name w:val="Заголовок 1 Знак"/>
    <w:aliases w:val="Table_GR Знак"/>
    <w:basedOn w:val="a0"/>
    <w:link w:val="1"/>
    <w:rsid w:val="009C6FE6"/>
    <w:rPr>
      <w:rFonts w:cs="Arial"/>
      <w:b/>
      <w:bCs/>
      <w:spacing w:val="4"/>
      <w:w w:val="103"/>
      <w:kern w:val="14"/>
      <w:szCs w:val="32"/>
      <w:lang w:val="ru-RU" w:eastAsia="ru-RU"/>
    </w:rPr>
  </w:style>
  <w:style w:type="character" w:styleId="af1">
    <w:name w:val="Hyperlink"/>
    <w:basedOn w:val="a0"/>
    <w:uiPriority w:val="99"/>
    <w:semiHidden/>
    <w:unhideWhenUsed/>
    <w:rsid w:val="009C6FE6"/>
    <w:rPr>
      <w:color w:val="0000FF" w:themeColor="hyperlink"/>
      <w:u w:val="none"/>
    </w:rPr>
  </w:style>
  <w:style w:type="character" w:styleId="af2">
    <w:name w:val="FollowedHyperlink"/>
    <w:basedOn w:val="a0"/>
    <w:uiPriority w:val="99"/>
    <w:semiHidden/>
    <w:unhideWhenUsed/>
    <w:rsid w:val="009C6FE6"/>
    <w:rPr>
      <w:color w:val="800080" w:themeColor="followedHyperlink"/>
      <w:u w:val="none"/>
    </w:rPr>
  </w:style>
  <w:style w:type="paragraph" w:styleId="af3">
    <w:name w:val="Body Text Indent"/>
    <w:basedOn w:val="a"/>
    <w:link w:val="af4"/>
    <w:semiHidden/>
    <w:rsid w:val="00B704B0"/>
    <w:pPr>
      <w:suppressAutoHyphens/>
      <w:spacing w:after="120"/>
      <w:ind w:left="283"/>
    </w:pPr>
    <w:rPr>
      <w:rFonts w:eastAsia="Times New Roman" w:cs="Times New Roman"/>
      <w:spacing w:val="0"/>
      <w:w w:val="100"/>
      <w:kern w:val="0"/>
      <w:szCs w:val="20"/>
      <w:lang w:val="en-GB" w:eastAsia="en-US"/>
    </w:rPr>
  </w:style>
  <w:style w:type="character" w:customStyle="1" w:styleId="af4">
    <w:name w:val="Основной текст с отступом Знак"/>
    <w:basedOn w:val="a0"/>
    <w:link w:val="af3"/>
    <w:semiHidden/>
    <w:rsid w:val="00B704B0"/>
    <w:rPr>
      <w:lang w:val="en-GB" w:eastAsia="en-US"/>
    </w:rPr>
  </w:style>
  <w:style w:type="paragraph" w:styleId="30">
    <w:name w:val="List Number 3"/>
    <w:basedOn w:val="a"/>
    <w:semiHidden/>
    <w:rsid w:val="00B704B0"/>
    <w:pPr>
      <w:tabs>
        <w:tab w:val="num" w:pos="926"/>
      </w:tabs>
      <w:suppressAutoHyphens/>
      <w:ind w:left="926" w:hanging="360"/>
    </w:pPr>
    <w:rPr>
      <w:rFonts w:eastAsia="Times New Roman" w:cs="Times New Roman"/>
      <w:spacing w:val="0"/>
      <w:w w:val="100"/>
      <w:kern w:val="0"/>
      <w:szCs w:val="20"/>
      <w:lang w:val="en-GB" w:eastAsia="en-US"/>
    </w:rPr>
  </w:style>
  <w:style w:type="paragraph" w:styleId="af5">
    <w:name w:val="annotation text"/>
    <w:basedOn w:val="a"/>
    <w:link w:val="af6"/>
    <w:uiPriority w:val="99"/>
    <w:semiHidden/>
    <w:unhideWhenUsed/>
    <w:rsid w:val="00B704B0"/>
    <w:pPr>
      <w:spacing w:line="240" w:lineRule="auto"/>
    </w:pPr>
    <w:rPr>
      <w:rFonts w:eastAsia="Times New Roman" w:cs="Times New Roman"/>
      <w:szCs w:val="20"/>
      <w:lang w:eastAsia="en-US"/>
    </w:rPr>
  </w:style>
  <w:style w:type="character" w:customStyle="1" w:styleId="af6">
    <w:name w:val="Текст примечания Знак"/>
    <w:basedOn w:val="a0"/>
    <w:link w:val="af5"/>
    <w:uiPriority w:val="99"/>
    <w:semiHidden/>
    <w:rsid w:val="00B704B0"/>
    <w:rPr>
      <w:spacing w:val="4"/>
      <w:w w:val="103"/>
      <w:kern w:val="14"/>
      <w:lang w:val="ru-RU" w:eastAsia="en-US"/>
    </w:rPr>
  </w:style>
  <w:style w:type="character" w:styleId="af7">
    <w:name w:val="annotation reference"/>
    <w:basedOn w:val="a0"/>
    <w:uiPriority w:val="99"/>
    <w:semiHidden/>
    <w:unhideWhenUsed/>
    <w:rsid w:val="00B704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0A22-CA18-448F-9764-3E3D1818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19</Pages>
  <Words>5186</Words>
  <Characters>29561</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ECE/MP.PP/2017/12</vt:lpstr>
      <vt:lpstr>A/</vt:lpstr>
    </vt:vector>
  </TitlesOfParts>
  <Company>DCM</Company>
  <LinksUpToDate>false</LinksUpToDate>
  <CharactersWithSpaces>34678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ECE/MP.PP/2017/12</dc:title>
  <dc:subject/>
  <dc:creator>Anna Blagodatskikh</dc:creator>
  <cp:keywords/>
  <cp:lastModifiedBy>Anna Blagodatskikh</cp:lastModifiedBy>
  <cp:revision>3</cp:revision>
  <cp:lastPrinted>2017-06-06T07:58:00Z</cp:lastPrinted>
  <dcterms:created xsi:type="dcterms:W3CDTF">2017-06-06T07:58:00Z</dcterms:created>
  <dcterms:modified xsi:type="dcterms:W3CDTF">2017-06-06T07:58:00Z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