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A15EDF" w:rsidTr="00DF5712">
        <w:trPr>
          <w:trHeight w:hRule="exact" w:val="851"/>
        </w:trPr>
        <w:tc>
          <w:tcPr>
            <w:tcW w:w="1276" w:type="dxa"/>
            <w:tcBorders>
              <w:bottom w:val="single" w:sz="4" w:space="0" w:color="auto"/>
            </w:tcBorders>
          </w:tcPr>
          <w:p w:rsidR="00A14420" w:rsidRPr="00A15EDF" w:rsidRDefault="00A14420" w:rsidP="007E1ADF">
            <w:pPr>
              <w:rPr>
                <w:lang w:val="fr-FR"/>
              </w:rPr>
            </w:pPr>
          </w:p>
        </w:tc>
        <w:tc>
          <w:tcPr>
            <w:tcW w:w="2268" w:type="dxa"/>
            <w:tcBorders>
              <w:bottom w:val="single" w:sz="4" w:space="0" w:color="auto"/>
            </w:tcBorders>
            <w:vAlign w:val="bottom"/>
          </w:tcPr>
          <w:p w:rsidR="00A14420" w:rsidRPr="00A15EDF" w:rsidRDefault="00A14420" w:rsidP="00DF5712">
            <w:pPr>
              <w:spacing w:after="80" w:line="300" w:lineRule="exact"/>
              <w:rPr>
                <w:sz w:val="28"/>
                <w:lang w:val="fr-FR"/>
              </w:rPr>
            </w:pPr>
            <w:r w:rsidRPr="00A15EDF">
              <w:rPr>
                <w:sz w:val="28"/>
                <w:lang w:val="fr-FR"/>
              </w:rPr>
              <w:t>Nations Unies</w:t>
            </w:r>
          </w:p>
        </w:tc>
        <w:tc>
          <w:tcPr>
            <w:tcW w:w="6095" w:type="dxa"/>
            <w:gridSpan w:val="2"/>
            <w:tcBorders>
              <w:bottom w:val="single" w:sz="4" w:space="0" w:color="auto"/>
            </w:tcBorders>
            <w:vAlign w:val="bottom"/>
          </w:tcPr>
          <w:p w:rsidR="00A14420" w:rsidRPr="00A15EDF" w:rsidRDefault="007E1ADF" w:rsidP="007E1ADF">
            <w:pPr>
              <w:jc w:val="right"/>
              <w:rPr>
                <w:lang w:val="fr-FR"/>
              </w:rPr>
            </w:pPr>
            <w:r w:rsidRPr="00A15EDF">
              <w:rPr>
                <w:sz w:val="40"/>
                <w:lang w:val="fr-FR"/>
              </w:rPr>
              <w:t>ECE</w:t>
            </w:r>
            <w:r w:rsidRPr="00A15EDF">
              <w:rPr>
                <w:lang w:val="fr-FR"/>
              </w:rPr>
              <w:t>/MP.PP/2017/12</w:t>
            </w:r>
          </w:p>
        </w:tc>
      </w:tr>
      <w:tr w:rsidR="00A14420" w:rsidRPr="00A15EDF" w:rsidTr="00DF5712">
        <w:trPr>
          <w:trHeight w:hRule="exact" w:val="2835"/>
        </w:trPr>
        <w:tc>
          <w:tcPr>
            <w:tcW w:w="1276" w:type="dxa"/>
            <w:tcBorders>
              <w:top w:val="single" w:sz="4" w:space="0" w:color="auto"/>
              <w:bottom w:val="single" w:sz="12" w:space="0" w:color="auto"/>
            </w:tcBorders>
          </w:tcPr>
          <w:p w:rsidR="00A14420" w:rsidRPr="00A15EDF" w:rsidRDefault="00A14420" w:rsidP="00DF5712">
            <w:pPr>
              <w:spacing w:before="120"/>
              <w:jc w:val="center"/>
              <w:rPr>
                <w:lang w:val="fr-FR"/>
              </w:rPr>
            </w:pPr>
            <w:r w:rsidRPr="00A15EDF">
              <w:rPr>
                <w:noProof/>
                <w:lang w:eastAsia="fr-CH"/>
              </w:rPr>
              <w:drawing>
                <wp:inline distT="0" distB="0" distL="0" distR="0" wp14:anchorId="416C91A0" wp14:editId="7D1B6E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A15EDF" w:rsidRDefault="00A14420" w:rsidP="00DF5712">
            <w:pPr>
              <w:spacing w:before="120" w:line="420" w:lineRule="exact"/>
              <w:rPr>
                <w:b/>
                <w:sz w:val="40"/>
                <w:szCs w:val="40"/>
                <w:lang w:val="fr-FR"/>
              </w:rPr>
            </w:pPr>
            <w:r w:rsidRPr="00A15EDF">
              <w:rPr>
                <w:b/>
                <w:sz w:val="40"/>
                <w:szCs w:val="40"/>
                <w:lang w:val="fr-FR"/>
              </w:rPr>
              <w:t>Conseil économique et social</w:t>
            </w:r>
          </w:p>
        </w:tc>
        <w:tc>
          <w:tcPr>
            <w:tcW w:w="2835" w:type="dxa"/>
            <w:tcBorders>
              <w:top w:val="single" w:sz="4" w:space="0" w:color="auto"/>
              <w:bottom w:val="single" w:sz="12" w:space="0" w:color="auto"/>
            </w:tcBorders>
          </w:tcPr>
          <w:p w:rsidR="00A14420" w:rsidRPr="00A15EDF" w:rsidRDefault="007E1ADF" w:rsidP="00DF5712">
            <w:pPr>
              <w:spacing w:before="240"/>
              <w:rPr>
                <w:lang w:val="fr-FR"/>
              </w:rPr>
            </w:pPr>
            <w:r w:rsidRPr="00A15EDF">
              <w:rPr>
                <w:lang w:val="fr-FR"/>
              </w:rPr>
              <w:t>Distr. générale</w:t>
            </w:r>
          </w:p>
          <w:p w:rsidR="007E1ADF" w:rsidRPr="00A15EDF" w:rsidRDefault="00E1123B" w:rsidP="007E1ADF">
            <w:pPr>
              <w:spacing w:line="240" w:lineRule="exact"/>
              <w:rPr>
                <w:lang w:val="fr-FR"/>
              </w:rPr>
            </w:pPr>
            <w:r w:rsidRPr="00A15EDF">
              <w:rPr>
                <w:lang w:val="fr-FR"/>
              </w:rPr>
              <w:t>17 </w:t>
            </w:r>
            <w:r w:rsidR="007E1ADF" w:rsidRPr="00A15EDF">
              <w:rPr>
                <w:lang w:val="fr-FR"/>
              </w:rPr>
              <w:t>mai 2017</w:t>
            </w:r>
          </w:p>
          <w:p w:rsidR="007E1ADF" w:rsidRPr="00A15EDF" w:rsidRDefault="007E1ADF" w:rsidP="007E1ADF">
            <w:pPr>
              <w:spacing w:line="240" w:lineRule="exact"/>
              <w:rPr>
                <w:lang w:val="fr-FR"/>
              </w:rPr>
            </w:pPr>
            <w:r w:rsidRPr="00A15EDF">
              <w:rPr>
                <w:lang w:val="fr-FR"/>
              </w:rPr>
              <w:t>Français</w:t>
            </w:r>
          </w:p>
          <w:p w:rsidR="007E1ADF" w:rsidRPr="00A15EDF" w:rsidRDefault="007E1ADF" w:rsidP="007E1ADF">
            <w:pPr>
              <w:spacing w:line="240" w:lineRule="exact"/>
              <w:rPr>
                <w:lang w:val="fr-FR"/>
              </w:rPr>
            </w:pPr>
            <w:r w:rsidRPr="00A15EDF">
              <w:rPr>
                <w:lang w:val="fr-FR"/>
              </w:rPr>
              <w:t>Original : anglais</w:t>
            </w:r>
          </w:p>
        </w:tc>
      </w:tr>
    </w:tbl>
    <w:p w:rsidR="00C554CE" w:rsidRPr="00A15EDF" w:rsidRDefault="00C554CE" w:rsidP="00C554CE">
      <w:pPr>
        <w:spacing w:before="120"/>
        <w:rPr>
          <w:b/>
          <w:sz w:val="28"/>
          <w:szCs w:val="28"/>
          <w:lang w:val="fr-FR"/>
        </w:rPr>
      </w:pPr>
      <w:r w:rsidRPr="00A15EDF">
        <w:rPr>
          <w:b/>
          <w:sz w:val="28"/>
          <w:szCs w:val="28"/>
          <w:lang w:val="fr-FR"/>
        </w:rPr>
        <w:t>Commission économique pour l’Europe</w:t>
      </w:r>
    </w:p>
    <w:p w:rsidR="007E1ADF" w:rsidRPr="00A15EDF" w:rsidRDefault="007E1ADF" w:rsidP="00C554CE">
      <w:pPr>
        <w:spacing w:before="120"/>
        <w:rPr>
          <w:sz w:val="28"/>
          <w:szCs w:val="28"/>
          <w:lang w:val="fr-FR"/>
        </w:rPr>
      </w:pPr>
      <w:r w:rsidRPr="00A15EDF">
        <w:rPr>
          <w:sz w:val="28"/>
          <w:szCs w:val="28"/>
          <w:lang w:val="fr-FR"/>
        </w:rPr>
        <w:t>Réunion des Parties à la Convention sur l’accès</w:t>
      </w:r>
      <w:r w:rsidRPr="00A15EDF">
        <w:rPr>
          <w:sz w:val="28"/>
          <w:szCs w:val="28"/>
          <w:lang w:val="fr-FR"/>
        </w:rPr>
        <w:br/>
        <w:t>à l’information, la participation du public</w:t>
      </w:r>
      <w:r w:rsidRPr="00A15EDF">
        <w:rPr>
          <w:sz w:val="28"/>
          <w:szCs w:val="28"/>
          <w:lang w:val="fr-FR"/>
        </w:rPr>
        <w:br/>
        <w:t>au processus décisionnel et l’accès à la justice</w:t>
      </w:r>
      <w:r w:rsidRPr="00A15EDF">
        <w:rPr>
          <w:sz w:val="28"/>
          <w:szCs w:val="28"/>
          <w:lang w:val="fr-FR"/>
        </w:rPr>
        <w:br/>
        <w:t>en matière d’environnement</w:t>
      </w:r>
    </w:p>
    <w:p w:rsidR="007E1ADF" w:rsidRPr="00A15EDF" w:rsidRDefault="007E1ADF" w:rsidP="00C554CE">
      <w:pPr>
        <w:spacing w:before="120"/>
        <w:rPr>
          <w:b/>
          <w:lang w:val="fr-FR"/>
        </w:rPr>
      </w:pPr>
      <w:r w:rsidRPr="00A15EDF">
        <w:rPr>
          <w:b/>
          <w:lang w:val="fr-FR"/>
        </w:rPr>
        <w:t>Sixième session</w:t>
      </w:r>
    </w:p>
    <w:p w:rsidR="007E1ADF" w:rsidRPr="00A15EDF" w:rsidRDefault="007E1ADF" w:rsidP="00C554CE">
      <w:pPr>
        <w:rPr>
          <w:lang w:val="fr-FR"/>
        </w:rPr>
      </w:pPr>
      <w:r w:rsidRPr="00A15EDF">
        <w:rPr>
          <w:lang w:val="fr-FR"/>
        </w:rPr>
        <w:t>Budva (Monténégro), 11</w:t>
      </w:r>
      <w:r w:rsidRPr="00A15EDF">
        <w:rPr>
          <w:lang w:val="fr-FR"/>
        </w:rPr>
        <w:noBreakHyphen/>
        <w:t>13 septembre 2017</w:t>
      </w:r>
    </w:p>
    <w:p w:rsidR="007E1ADF" w:rsidRPr="00A15EDF" w:rsidRDefault="007E1ADF" w:rsidP="00C554CE">
      <w:pPr>
        <w:rPr>
          <w:lang w:val="fr-FR"/>
        </w:rPr>
      </w:pPr>
      <w:r w:rsidRPr="00A15EDF">
        <w:rPr>
          <w:lang w:val="fr-FR"/>
        </w:rPr>
        <w:t>Point 9 b)</w:t>
      </w:r>
      <w:r w:rsidR="004C13D5" w:rsidRPr="00A15EDF">
        <w:rPr>
          <w:lang w:val="fr-FR"/>
        </w:rPr>
        <w:t xml:space="preserve"> </w:t>
      </w:r>
      <w:r w:rsidRPr="00A15EDF">
        <w:rPr>
          <w:lang w:val="fr-FR"/>
        </w:rPr>
        <w:t>de l’ordre du jour provisoire</w:t>
      </w:r>
    </w:p>
    <w:p w:rsidR="00E96BD6" w:rsidRPr="00A15EDF" w:rsidRDefault="007E1ADF" w:rsidP="007A5FC4">
      <w:pPr>
        <w:rPr>
          <w:b/>
          <w:lang w:val="fr-FR"/>
        </w:rPr>
      </w:pPr>
      <w:r w:rsidRPr="00A15EDF">
        <w:rPr>
          <w:b/>
          <w:lang w:val="fr-FR"/>
        </w:rPr>
        <w:t xml:space="preserve">Programme de travail et fonctionnement de la Convention : </w:t>
      </w:r>
      <w:r w:rsidRPr="00A15EDF">
        <w:rPr>
          <w:b/>
          <w:lang w:val="fr-FR"/>
        </w:rPr>
        <w:br/>
        <w:t>Futur programme de travail</w:t>
      </w:r>
    </w:p>
    <w:p w:rsidR="00D227D5" w:rsidRPr="00A15EDF" w:rsidRDefault="00D227D5" w:rsidP="00D24B17">
      <w:pPr>
        <w:pStyle w:val="HChG"/>
        <w:spacing w:before="240" w:after="160"/>
        <w:rPr>
          <w:b w:val="0"/>
          <w:sz w:val="20"/>
          <w:lang w:val="fr-FR"/>
        </w:rPr>
      </w:pPr>
      <w:r w:rsidRPr="00A15EDF">
        <w:rPr>
          <w:lang w:val="fr-FR"/>
        </w:rPr>
        <w:tab/>
      </w:r>
      <w:r w:rsidRPr="00A15EDF">
        <w:rPr>
          <w:lang w:val="fr-FR"/>
        </w:rPr>
        <w:tab/>
        <w:t>Projet de décision VI/5 concernant le programme de travail pour 2018</w:t>
      </w:r>
      <w:r w:rsidRPr="00A15EDF">
        <w:rPr>
          <w:lang w:val="fr-FR"/>
        </w:rPr>
        <w:noBreakHyphen/>
        <w:t>2021</w:t>
      </w:r>
      <w:r w:rsidR="00E057BA" w:rsidRPr="00A15EDF">
        <w:rPr>
          <w:rStyle w:val="Appelnotedebasdep"/>
          <w:b w:val="0"/>
          <w:sz w:val="20"/>
          <w:vertAlign w:val="baseline"/>
          <w:lang w:val="fr-FR"/>
        </w:rPr>
        <w:footnoteReference w:customMarkFollows="1" w:id="2"/>
        <w:t>*</w:t>
      </w:r>
    </w:p>
    <w:p w:rsidR="00F31935" w:rsidRDefault="00F31935" w:rsidP="00D24B17">
      <w:pPr>
        <w:pStyle w:val="H1G"/>
        <w:spacing w:before="240" w:after="200"/>
        <w:rPr>
          <w:lang w:val="fr-FR"/>
        </w:rPr>
      </w:pPr>
      <w:r w:rsidRPr="00A15EDF">
        <w:rPr>
          <w:lang w:val="fr-FR"/>
        </w:rPr>
        <w:tab/>
      </w:r>
      <w:r w:rsidRPr="00A15EDF">
        <w:rPr>
          <w:lang w:val="fr-FR"/>
        </w:rPr>
        <w:tab/>
        <w:t>Document établi par le Bureau</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C822C8" w:rsidTr="00481DBB">
        <w:trPr>
          <w:jc w:val="center"/>
        </w:trPr>
        <w:tc>
          <w:tcPr>
            <w:tcW w:w="9637" w:type="dxa"/>
            <w:shd w:val="clear" w:color="auto" w:fill="auto"/>
          </w:tcPr>
          <w:p w:rsidR="00C822C8" w:rsidRPr="000001E7" w:rsidRDefault="00C822C8" w:rsidP="00481DBB">
            <w:pPr>
              <w:spacing w:before="240" w:after="120"/>
              <w:ind w:left="255"/>
              <w:rPr>
                <w:i/>
                <w:sz w:val="24"/>
              </w:rPr>
            </w:pPr>
            <w:r w:rsidRPr="000001E7">
              <w:rPr>
                <w:i/>
                <w:sz w:val="24"/>
              </w:rPr>
              <w:t>Résumé</w:t>
            </w:r>
          </w:p>
        </w:tc>
      </w:tr>
      <w:tr w:rsidR="00C822C8" w:rsidTr="00D24B17">
        <w:trPr>
          <w:jc w:val="center"/>
        </w:trPr>
        <w:tc>
          <w:tcPr>
            <w:tcW w:w="9637" w:type="dxa"/>
            <w:tcBorders>
              <w:bottom w:val="nil"/>
            </w:tcBorders>
            <w:shd w:val="clear" w:color="auto" w:fill="auto"/>
          </w:tcPr>
          <w:p w:rsidR="00C822C8" w:rsidRDefault="00C822C8" w:rsidP="00C822C8">
            <w:pPr>
              <w:pStyle w:val="SingleTxtG"/>
              <w:ind w:firstLine="567"/>
            </w:pPr>
            <w:r w:rsidRPr="00A15EDF">
              <w:rPr>
                <w:lang w:val="fr-FR"/>
              </w:rPr>
              <w:t>À sa cinquième session (Maastricht (Pays</w:t>
            </w:r>
            <w:r w:rsidRPr="00A15EDF">
              <w:rPr>
                <w:lang w:val="fr-FR"/>
              </w:rPr>
              <w:noBreakHyphen/>
              <w:t>Bas), 30 juin et 1</w:t>
            </w:r>
            <w:r w:rsidRPr="00A15EDF">
              <w:rPr>
                <w:vertAlign w:val="superscript"/>
                <w:lang w:val="fr-FR"/>
              </w:rPr>
              <w:t>er</w:t>
            </w:r>
            <w:r w:rsidRPr="00A15EDF">
              <w:rPr>
                <w:lang w:val="fr-FR"/>
              </w:rPr>
              <w:t> juillet 2014), la Réunion des Parties à la Convention sur l’accès à l’information, la participation du public au processus décisionnel et l’accès à la justice en matière d’environnement a prié le secrétariat d’établir un projet de programme de travail pour la période intersessions qui suivrait la sixième session de la Réunion des Parties, assorti d’une ventilation détaillée des prévisions de dépenses, en vue de leur examen et de leur mise au point plus poussée par le Bureau et le Groupe de travail des Parties</w:t>
            </w:r>
            <w:r w:rsidRPr="00A15EDF">
              <w:rPr>
                <w:rStyle w:val="Appelnotedebasdep"/>
                <w:lang w:val="fr-FR"/>
              </w:rPr>
              <w:footnoteReference w:id="3"/>
            </w:r>
            <w:r w:rsidRPr="00A15EDF">
              <w:rPr>
                <w:lang w:val="fr-FR"/>
              </w:rPr>
              <w:t>. Le Bureau a également été prié de fournir, avec l’aide du secrétariat, une estimation des coûts opérationnels nécessaires au bon fonctionnement de la Convention, qui soit clairement distincte de celle du coût d’autres activités subordonnées à la disponibilité des ressources</w:t>
            </w:r>
            <w:r w:rsidRPr="00A15EDF">
              <w:rPr>
                <w:rStyle w:val="Appelnotedebasdep"/>
                <w:lang w:val="fr-FR"/>
              </w:rPr>
              <w:footnoteReference w:id="4"/>
            </w:r>
            <w:r w:rsidRPr="00A15EDF">
              <w:rPr>
                <w:lang w:val="fr-FR"/>
              </w:rPr>
              <w:t>.</w:t>
            </w:r>
          </w:p>
        </w:tc>
      </w:tr>
      <w:tr w:rsidR="00D24B17" w:rsidTr="00D24B17">
        <w:trPr>
          <w:jc w:val="center"/>
        </w:trPr>
        <w:tc>
          <w:tcPr>
            <w:tcW w:w="9637" w:type="dxa"/>
            <w:tcBorders>
              <w:top w:val="nil"/>
              <w:bottom w:val="nil"/>
            </w:tcBorders>
            <w:shd w:val="clear" w:color="auto" w:fill="auto"/>
          </w:tcPr>
          <w:p w:rsidR="00D24B17" w:rsidRPr="00A15EDF" w:rsidRDefault="00D24B17" w:rsidP="00C822C8">
            <w:pPr>
              <w:pStyle w:val="SingleTxtG"/>
              <w:ind w:firstLine="567"/>
              <w:rPr>
                <w:lang w:val="fr-FR"/>
              </w:rPr>
            </w:pPr>
            <w:r w:rsidRPr="00A15EDF">
              <w:rPr>
                <w:lang w:val="fr-FR"/>
              </w:rPr>
              <w:t>Conformément à ces décisions, le présent document, qui a été établi par le Bureau avec le concours du secrétariat, comporte un projet de décision sur le futur programme de travail et trois tableaux : un projet de programme de travail pour 2018</w:t>
            </w:r>
            <w:r w:rsidRPr="00A15EDF">
              <w:rPr>
                <w:lang w:val="fr-FR"/>
              </w:rPr>
              <w:noBreakHyphen/>
              <w:t>2021 (annexe I), les coûts estimatifs des activités prévues dans les domaines d’activité du programme de travail pour 2018</w:t>
            </w:r>
            <w:r w:rsidRPr="00A15EDF">
              <w:rPr>
                <w:lang w:val="fr-FR"/>
              </w:rPr>
              <w:noBreakHyphen/>
              <w:t>2021 (annexe II) et un exemple de répartition des différentes réunions prévues au titre de la Convention pour la période 2018</w:t>
            </w:r>
            <w:r w:rsidRPr="00A15EDF">
              <w:rPr>
                <w:lang w:val="fr-FR"/>
              </w:rPr>
              <w:noBreakHyphen/>
              <w:t>2021 (annexe III).</w:t>
            </w:r>
          </w:p>
        </w:tc>
      </w:tr>
      <w:tr w:rsidR="00C822C8" w:rsidTr="00D24B17">
        <w:trPr>
          <w:jc w:val="center"/>
        </w:trPr>
        <w:tc>
          <w:tcPr>
            <w:tcW w:w="9637" w:type="dxa"/>
            <w:tcBorders>
              <w:top w:val="nil"/>
            </w:tcBorders>
            <w:shd w:val="clear" w:color="auto" w:fill="auto"/>
          </w:tcPr>
          <w:p w:rsidR="00C822C8" w:rsidRPr="00A15EDF" w:rsidRDefault="00C822C8" w:rsidP="00D24B17">
            <w:pPr>
              <w:pStyle w:val="SingleTxtG"/>
              <w:keepNext/>
              <w:ind w:firstLine="567"/>
              <w:rPr>
                <w:lang w:val="fr-FR"/>
              </w:rPr>
            </w:pPr>
            <w:r w:rsidRPr="00A15EDF">
              <w:rPr>
                <w:lang w:val="fr-FR"/>
              </w:rPr>
              <w:lastRenderedPageBreak/>
              <w:t>À sa vingtième réunion (Genève, 15</w:t>
            </w:r>
            <w:r w:rsidRPr="00A15EDF">
              <w:rPr>
                <w:lang w:val="fr-FR"/>
              </w:rPr>
              <w:noBreakHyphen/>
              <w:t>17 juin 2016), le Groupe de travail a débattu d’un certain nombre de questions liées au nouveau programme de travail, notamment : a) l’allongement de la période intersessions à quatre années ; b) l’introduction d’un débat thématique portant sur différentes questions de fond à chaque réunion du Groupe de travail des Parties ; c) la priorité accordée à certains thèmes dans chaque domaine d’activité du programme de travail ; d) le nombre de réunions des équipes spéciales au cours de la prochaine période intersessions. Les participants ont dans l’ensemble appuyé l’allongement de la période intersessions à quatre ans et la mise en place de nouveaux débats thématiques sur des questions de fond. À la suite de ses débats, le Groupe de travail a demandé au Bureau d’élaborer un projet de décision et un programme de travail révisé à la lumière de ses observations.</w:t>
            </w:r>
          </w:p>
        </w:tc>
      </w:tr>
      <w:tr w:rsidR="00C822C8" w:rsidTr="00481DBB">
        <w:trPr>
          <w:jc w:val="center"/>
        </w:trPr>
        <w:tc>
          <w:tcPr>
            <w:tcW w:w="9637" w:type="dxa"/>
            <w:shd w:val="clear" w:color="auto" w:fill="auto"/>
          </w:tcPr>
          <w:p w:rsidR="00C822C8" w:rsidRPr="00A15EDF" w:rsidRDefault="00C822C8" w:rsidP="00C822C8">
            <w:pPr>
              <w:pStyle w:val="SingleTxtG"/>
              <w:ind w:firstLine="567"/>
              <w:rPr>
                <w:lang w:val="fr-FR"/>
              </w:rPr>
            </w:pPr>
            <w:r w:rsidRPr="00A15EDF">
              <w:rPr>
                <w:lang w:val="fr-FR"/>
              </w:rPr>
              <w:t>Le Bureau a établi un projet révisé conformément à la demande du Groupe de travail. En outre, il est convenu que les objectifs et réalisations escomptées de quatre domaines d’activité − accès à l’information, participation du public, accès à la justice et promotion des principes de la Convention dans des forums internationaux − devraient être détaillés dans les projets de décisions respectifs concernant ces quatre domaines d’activité et ne devraient pas être répétés dans le programme de travail. Par conséquent, ces informations ont disparu du projet de programme de travail pour être replacées dans les projets de décisions concernés qui font l’objet de renvois dans le programme de travail.</w:t>
            </w:r>
          </w:p>
        </w:tc>
      </w:tr>
      <w:tr w:rsidR="00C822C8" w:rsidTr="00481DBB">
        <w:trPr>
          <w:jc w:val="center"/>
        </w:trPr>
        <w:tc>
          <w:tcPr>
            <w:tcW w:w="9637" w:type="dxa"/>
            <w:shd w:val="clear" w:color="auto" w:fill="auto"/>
          </w:tcPr>
          <w:p w:rsidR="00C822C8" w:rsidRPr="00A15EDF" w:rsidRDefault="00C822C8" w:rsidP="00C822C8">
            <w:pPr>
              <w:pStyle w:val="SingleTxtG"/>
              <w:ind w:firstLine="567"/>
              <w:rPr>
                <w:lang w:val="fr-FR"/>
              </w:rPr>
            </w:pPr>
            <w:r w:rsidRPr="00A15EDF">
              <w:rPr>
                <w:lang w:val="fr-FR"/>
              </w:rPr>
              <w:t>Le projet de décision révisé a ensuite été distribué aux Parties et aux parties prenantes le 27 septembre 2016 pour qu’elles formulent des observations avant le 7 novembre 2016.</w:t>
            </w:r>
          </w:p>
        </w:tc>
      </w:tr>
      <w:tr w:rsidR="00C822C8" w:rsidTr="00481DBB">
        <w:trPr>
          <w:jc w:val="center"/>
        </w:trPr>
        <w:tc>
          <w:tcPr>
            <w:tcW w:w="9637" w:type="dxa"/>
            <w:shd w:val="clear" w:color="auto" w:fill="auto"/>
          </w:tcPr>
          <w:p w:rsidR="00C822C8" w:rsidRPr="00A15EDF" w:rsidRDefault="00C822C8" w:rsidP="00C822C8">
            <w:pPr>
              <w:pStyle w:val="SingleTxtG"/>
              <w:ind w:firstLine="567"/>
              <w:rPr>
                <w:lang w:val="fr-FR"/>
              </w:rPr>
            </w:pPr>
            <w:r w:rsidRPr="00A15EDF">
              <w:rPr>
                <w:lang w:val="fr-FR"/>
              </w:rPr>
              <w:t>Le Bureau a étudié les observations reçues et établi une seconde version révisée du document aux fins d’examen et d’approbation par le Groupe de travail à sa vingt et unième réunion (Genève, 4</w:t>
            </w:r>
            <w:r w:rsidRPr="00A15EDF">
              <w:rPr>
                <w:lang w:val="fr-FR"/>
              </w:rPr>
              <w:noBreakHyphen/>
              <w:t>6 avril 2017). À sa vingt et unième réunion, le Groupe de travail a approuvé le projet de décision sur le programme de travail pour 2018</w:t>
            </w:r>
            <w:r w:rsidRPr="00A15EDF">
              <w:rPr>
                <w:lang w:val="fr-FR"/>
              </w:rPr>
              <w:noBreakHyphen/>
              <w:t xml:space="preserve">2021 </w:t>
            </w:r>
            <w:r w:rsidRPr="00A15EDF">
              <w:rPr>
                <w:color w:val="000000"/>
                <w:spacing w:val="-3"/>
                <w:shd w:val="clear" w:color="auto" w:fill="FFFFFF"/>
                <w:lang w:val="fr-FR"/>
              </w:rPr>
              <w:t>(ECE/MP.PP/WG.1/2017/L.5) sans y apporter de modification et a prié le secrétariat de le soumettre</w:t>
            </w:r>
            <w:r w:rsidRPr="00A15EDF">
              <w:rPr>
                <w:lang w:val="fr-FR"/>
              </w:rPr>
              <w:t xml:space="preserve"> </w:t>
            </w:r>
            <w:r w:rsidRPr="00A15EDF">
              <w:rPr>
                <w:color w:val="000000"/>
                <w:spacing w:val="-3"/>
                <w:shd w:val="clear" w:color="auto" w:fill="FFFFFF"/>
                <w:lang w:val="fr-FR"/>
              </w:rPr>
              <w:t>à la Réunion des Parties pour examen à sa sixième session.</w:t>
            </w:r>
          </w:p>
        </w:tc>
      </w:tr>
      <w:tr w:rsidR="00C822C8" w:rsidTr="00481DBB">
        <w:trPr>
          <w:jc w:val="center"/>
        </w:trPr>
        <w:tc>
          <w:tcPr>
            <w:tcW w:w="9637" w:type="dxa"/>
            <w:shd w:val="clear" w:color="auto" w:fill="auto"/>
          </w:tcPr>
          <w:p w:rsidR="00C822C8" w:rsidRDefault="00C822C8" w:rsidP="00481DBB"/>
        </w:tc>
      </w:tr>
    </w:tbl>
    <w:p w:rsidR="00F31935" w:rsidRPr="00A15EDF" w:rsidRDefault="00DB3959" w:rsidP="00DB3959">
      <w:pPr>
        <w:spacing w:after="120"/>
        <w:rPr>
          <w:sz w:val="28"/>
          <w:lang w:val="fr-FR"/>
        </w:rPr>
      </w:pPr>
      <w:r w:rsidRPr="00A15EDF">
        <w:rPr>
          <w:lang w:val="fr-FR"/>
        </w:rPr>
        <w:br w:type="page"/>
      </w:r>
      <w:r w:rsidRPr="00A15EDF">
        <w:rPr>
          <w:sz w:val="28"/>
          <w:lang w:val="fr-FR"/>
        </w:rPr>
        <w:lastRenderedPageBreak/>
        <w:t>Table des matières</w:t>
      </w:r>
    </w:p>
    <w:p w:rsidR="00DB3959" w:rsidRPr="00A15EDF" w:rsidRDefault="00DB3959" w:rsidP="00DB3959">
      <w:pPr>
        <w:tabs>
          <w:tab w:val="right" w:pos="9638"/>
        </w:tabs>
        <w:spacing w:after="120"/>
        <w:ind w:left="283"/>
        <w:rPr>
          <w:i/>
          <w:sz w:val="18"/>
          <w:lang w:val="fr-FR"/>
        </w:rPr>
      </w:pPr>
      <w:r w:rsidRPr="00A15EDF">
        <w:rPr>
          <w:i/>
          <w:sz w:val="18"/>
          <w:lang w:val="fr-FR"/>
        </w:rPr>
        <w:tab/>
        <w:t>Page</w:t>
      </w:r>
    </w:p>
    <w:p w:rsidR="00DB3959" w:rsidRPr="00A15EDF" w:rsidRDefault="001D2518" w:rsidP="00DB3959">
      <w:pPr>
        <w:tabs>
          <w:tab w:val="right" w:pos="850"/>
          <w:tab w:val="right" w:leader="dot" w:pos="8787"/>
          <w:tab w:val="right" w:pos="9638"/>
        </w:tabs>
        <w:spacing w:after="120"/>
        <w:ind w:left="1134" w:hanging="1134"/>
        <w:rPr>
          <w:lang w:val="fr-FR"/>
        </w:rPr>
      </w:pPr>
      <w:r w:rsidRPr="00A15EDF">
        <w:rPr>
          <w:lang w:val="fr-FR"/>
        </w:rPr>
        <w:tab/>
      </w:r>
      <w:r w:rsidR="00DB3959" w:rsidRPr="00A15EDF">
        <w:rPr>
          <w:lang w:val="fr-FR"/>
        </w:rPr>
        <w:tab/>
      </w:r>
      <w:r w:rsidR="00975E9F" w:rsidRPr="00A15EDF">
        <w:rPr>
          <w:lang w:val="fr-FR"/>
        </w:rPr>
        <w:t>D</w:t>
      </w:r>
      <w:r w:rsidR="00410A65" w:rsidRPr="00A15EDF">
        <w:rPr>
          <w:lang w:val="fr-FR"/>
        </w:rPr>
        <w:t>écision VI/5 concernant le programme de travail pour 2018</w:t>
      </w:r>
      <w:r w:rsidR="00410A65" w:rsidRPr="00A15EDF">
        <w:rPr>
          <w:lang w:val="fr-FR"/>
        </w:rPr>
        <w:noBreakHyphen/>
        <w:t>2021</w:t>
      </w:r>
      <w:r w:rsidR="00DB3959" w:rsidRPr="00A15EDF">
        <w:rPr>
          <w:lang w:val="fr-FR"/>
        </w:rPr>
        <w:tab/>
      </w:r>
      <w:r w:rsidR="00D16660" w:rsidRPr="00A15EDF">
        <w:rPr>
          <w:lang w:val="fr-FR"/>
        </w:rPr>
        <w:tab/>
        <w:t>4</w:t>
      </w:r>
    </w:p>
    <w:p w:rsidR="00DB3959" w:rsidRPr="00A15EDF" w:rsidRDefault="00DB3959" w:rsidP="00DB3959">
      <w:pPr>
        <w:tabs>
          <w:tab w:val="right" w:pos="850"/>
        </w:tabs>
        <w:spacing w:after="120"/>
        <w:rPr>
          <w:lang w:val="fr-FR"/>
        </w:rPr>
      </w:pPr>
      <w:r w:rsidRPr="00A15EDF">
        <w:rPr>
          <w:lang w:val="fr-FR"/>
        </w:rPr>
        <w:tab/>
        <w:t>Annexes</w:t>
      </w:r>
    </w:p>
    <w:p w:rsidR="00DB3959" w:rsidRPr="00A15EDF" w:rsidRDefault="00DB3959" w:rsidP="00DB3959">
      <w:pPr>
        <w:tabs>
          <w:tab w:val="right" w:pos="850"/>
          <w:tab w:val="right" w:leader="dot" w:pos="8787"/>
          <w:tab w:val="right" w:pos="9638"/>
        </w:tabs>
        <w:spacing w:after="120"/>
        <w:ind w:left="1134" w:hanging="1134"/>
        <w:rPr>
          <w:lang w:val="fr-FR"/>
        </w:rPr>
      </w:pPr>
      <w:r w:rsidRPr="00A15EDF">
        <w:rPr>
          <w:lang w:val="fr-FR"/>
        </w:rPr>
        <w:tab/>
        <w:t>I.</w:t>
      </w:r>
      <w:r w:rsidRPr="00A15EDF">
        <w:rPr>
          <w:lang w:val="fr-FR"/>
        </w:rPr>
        <w:tab/>
      </w:r>
      <w:r w:rsidR="00893FB7" w:rsidRPr="00A15EDF">
        <w:rPr>
          <w:lang w:val="fr-FR"/>
        </w:rPr>
        <w:t>Projet de programme de travail pour 2018</w:t>
      </w:r>
      <w:r w:rsidR="00893FB7" w:rsidRPr="00A15EDF">
        <w:rPr>
          <w:lang w:val="fr-FR"/>
        </w:rPr>
        <w:noBreakHyphen/>
        <w:t>2021</w:t>
      </w:r>
      <w:r w:rsidRPr="00A15EDF">
        <w:rPr>
          <w:lang w:val="fr-FR"/>
        </w:rPr>
        <w:tab/>
      </w:r>
      <w:r w:rsidR="00D16660" w:rsidRPr="00A15EDF">
        <w:rPr>
          <w:lang w:val="fr-FR"/>
        </w:rPr>
        <w:tab/>
        <w:t>6</w:t>
      </w:r>
    </w:p>
    <w:p w:rsidR="00893FB7" w:rsidRPr="00A15EDF" w:rsidRDefault="00893FB7" w:rsidP="00DB3959">
      <w:pPr>
        <w:tabs>
          <w:tab w:val="right" w:pos="850"/>
          <w:tab w:val="right" w:leader="dot" w:pos="8787"/>
          <w:tab w:val="right" w:pos="9638"/>
        </w:tabs>
        <w:spacing w:after="120"/>
        <w:ind w:left="1134" w:hanging="1134"/>
        <w:rPr>
          <w:lang w:val="fr-FR"/>
        </w:rPr>
      </w:pPr>
      <w:r w:rsidRPr="00A15EDF">
        <w:rPr>
          <w:lang w:val="fr-FR"/>
        </w:rPr>
        <w:tab/>
        <w:t>II.</w:t>
      </w:r>
      <w:r w:rsidRPr="00A15EDF">
        <w:rPr>
          <w:lang w:val="fr-FR"/>
        </w:rPr>
        <w:tab/>
        <w:t xml:space="preserve">Projet de coûts estimatifs des activités prévues dans les domaines d’activité </w:t>
      </w:r>
      <w:r w:rsidRPr="00A15EDF">
        <w:rPr>
          <w:lang w:val="fr-FR"/>
        </w:rPr>
        <w:br/>
        <w:t>du programme de travail pour 2018</w:t>
      </w:r>
      <w:r w:rsidRPr="00A15EDF">
        <w:rPr>
          <w:lang w:val="fr-FR"/>
        </w:rPr>
        <w:noBreakHyphen/>
        <w:t>2021</w:t>
      </w:r>
      <w:r w:rsidRPr="00A15EDF">
        <w:rPr>
          <w:lang w:val="fr-FR"/>
        </w:rPr>
        <w:tab/>
      </w:r>
      <w:r w:rsidR="00D16660" w:rsidRPr="00A15EDF">
        <w:rPr>
          <w:lang w:val="fr-FR"/>
        </w:rPr>
        <w:tab/>
        <w:t>12</w:t>
      </w:r>
    </w:p>
    <w:p w:rsidR="00893FB7" w:rsidRPr="00A15EDF" w:rsidRDefault="00893FB7" w:rsidP="00DB3959">
      <w:pPr>
        <w:tabs>
          <w:tab w:val="right" w:pos="850"/>
          <w:tab w:val="right" w:leader="dot" w:pos="8787"/>
          <w:tab w:val="right" w:pos="9638"/>
        </w:tabs>
        <w:spacing w:after="120"/>
        <w:ind w:left="1134" w:hanging="1134"/>
        <w:rPr>
          <w:lang w:val="fr-FR"/>
        </w:rPr>
      </w:pPr>
      <w:r w:rsidRPr="00A15EDF">
        <w:rPr>
          <w:lang w:val="fr-FR"/>
        </w:rPr>
        <w:tab/>
        <w:t>III.</w:t>
      </w:r>
      <w:r w:rsidRPr="00A15EDF">
        <w:rPr>
          <w:lang w:val="fr-FR"/>
        </w:rPr>
        <w:tab/>
        <w:t xml:space="preserve">Exemple de la répartition possible des différentes réunions prévues au titre </w:t>
      </w:r>
      <w:r w:rsidRPr="00A15EDF">
        <w:rPr>
          <w:lang w:val="fr-FR"/>
        </w:rPr>
        <w:br/>
        <w:t>de la Convention pour la période 2018</w:t>
      </w:r>
      <w:r w:rsidRPr="00A15EDF">
        <w:rPr>
          <w:lang w:val="fr-FR"/>
        </w:rPr>
        <w:noBreakHyphen/>
        <w:t>2021</w:t>
      </w:r>
      <w:r w:rsidRPr="00A15EDF">
        <w:rPr>
          <w:lang w:val="fr-FR"/>
        </w:rPr>
        <w:tab/>
      </w:r>
      <w:r w:rsidR="00D16660" w:rsidRPr="00A15EDF">
        <w:rPr>
          <w:lang w:val="fr-FR"/>
        </w:rPr>
        <w:tab/>
        <w:t>19</w:t>
      </w:r>
    </w:p>
    <w:p w:rsidR="00DB3959" w:rsidRPr="00A15EDF" w:rsidRDefault="00DB3959" w:rsidP="00A14E59">
      <w:pPr>
        <w:pStyle w:val="SingleTxtG"/>
        <w:ind w:firstLine="567"/>
        <w:rPr>
          <w:lang w:val="fr-FR"/>
        </w:rPr>
      </w:pPr>
      <w:r w:rsidRPr="00A15EDF">
        <w:rPr>
          <w:lang w:val="fr-FR"/>
        </w:rPr>
        <w:br w:type="page"/>
      </w:r>
      <w:r w:rsidRPr="00A15EDF">
        <w:rPr>
          <w:i/>
          <w:lang w:val="fr-FR"/>
        </w:rPr>
        <w:lastRenderedPageBreak/>
        <w:t>La Réunion des Parties</w:t>
      </w:r>
      <w:r w:rsidR="000D3B44" w:rsidRPr="00A15EDF">
        <w:rPr>
          <w:lang w:val="fr-FR"/>
        </w:rPr>
        <w:t>,</w:t>
      </w:r>
    </w:p>
    <w:p w:rsidR="00DB3959" w:rsidRPr="00A15EDF" w:rsidRDefault="00DB3959" w:rsidP="00A14E59">
      <w:pPr>
        <w:pStyle w:val="SingleTxtG"/>
        <w:ind w:firstLine="567"/>
        <w:rPr>
          <w:lang w:val="fr-FR"/>
        </w:rPr>
      </w:pPr>
      <w:r w:rsidRPr="00A15EDF">
        <w:rPr>
          <w:i/>
          <w:iCs/>
          <w:lang w:val="fr-FR"/>
        </w:rPr>
        <w:t>Rappelant</w:t>
      </w:r>
      <w:r w:rsidRPr="00A15EDF">
        <w:rPr>
          <w:iCs/>
          <w:lang w:val="fr-FR"/>
        </w:rPr>
        <w:t xml:space="preserve"> </w:t>
      </w:r>
      <w:r w:rsidRPr="00A14E59">
        <w:rPr>
          <w:i/>
          <w:lang w:val="fr-FR"/>
        </w:rPr>
        <w:t>sa</w:t>
      </w:r>
      <w:r w:rsidRPr="00A15EDF">
        <w:rPr>
          <w:lang w:val="fr-FR"/>
        </w:rPr>
        <w:t xml:space="preserve"> décision I/11 concernant les procédures d’élaboration, d’adoption et de suivi des programmes de travail, </w:t>
      </w:r>
    </w:p>
    <w:p w:rsidR="00DB3959" w:rsidRPr="00A15EDF" w:rsidRDefault="00DB3959" w:rsidP="00A14E59">
      <w:pPr>
        <w:pStyle w:val="SingleTxtG"/>
        <w:ind w:firstLine="567"/>
        <w:rPr>
          <w:lang w:val="fr-FR"/>
        </w:rPr>
      </w:pPr>
      <w:r w:rsidRPr="00A15EDF">
        <w:rPr>
          <w:i/>
          <w:iCs/>
          <w:lang w:val="fr-FR"/>
        </w:rPr>
        <w:t>Considérant</w:t>
      </w:r>
      <w:r w:rsidRPr="00A15EDF">
        <w:rPr>
          <w:lang w:val="fr-FR"/>
        </w:rPr>
        <w:t xml:space="preserve"> le plan stratégique 2015</w:t>
      </w:r>
      <w:r w:rsidR="009A7BFF" w:rsidRPr="00A15EDF">
        <w:rPr>
          <w:lang w:val="fr-FR"/>
        </w:rPr>
        <w:noBreakHyphen/>
      </w:r>
      <w:r w:rsidRPr="00A15EDF">
        <w:rPr>
          <w:lang w:val="fr-FR"/>
        </w:rPr>
        <w:t xml:space="preserve">2020 pour la Convention sur l’accès à l’information, la </w:t>
      </w:r>
      <w:r w:rsidRPr="006656B2">
        <w:rPr>
          <w:lang w:val="fr-FR"/>
        </w:rPr>
        <w:t>participation</w:t>
      </w:r>
      <w:r w:rsidRPr="00A15EDF">
        <w:rPr>
          <w:lang w:val="fr-FR"/>
        </w:rPr>
        <w:t xml:space="preserve"> du public au processus décisionnel et l’accès à la justice en matière d’environnement (Convention d’Aarhus) adopté par la décision V/5 et les dispositions finan</w:t>
      </w:r>
      <w:r w:rsidR="00055DFB" w:rsidRPr="00A15EDF">
        <w:rPr>
          <w:lang w:val="fr-FR"/>
        </w:rPr>
        <w:t>cières adoptées par la décision </w:t>
      </w:r>
      <w:r w:rsidRPr="00A15EDF">
        <w:rPr>
          <w:lang w:val="fr-FR"/>
        </w:rPr>
        <w:t xml:space="preserve">VI/6, </w:t>
      </w:r>
    </w:p>
    <w:p w:rsidR="00DB3959" w:rsidRPr="00A15EDF" w:rsidRDefault="00DB3959" w:rsidP="009F0F67">
      <w:pPr>
        <w:pStyle w:val="SingleTxtG"/>
        <w:ind w:firstLine="567"/>
        <w:rPr>
          <w:lang w:val="fr-FR"/>
        </w:rPr>
      </w:pPr>
      <w:r w:rsidRPr="00A15EDF">
        <w:rPr>
          <w:lang w:val="fr-FR"/>
        </w:rPr>
        <w:t>1.</w:t>
      </w:r>
      <w:r w:rsidRPr="00A15EDF">
        <w:rPr>
          <w:lang w:val="fr-FR"/>
        </w:rPr>
        <w:tab/>
      </w:r>
      <w:r w:rsidRPr="00A15EDF">
        <w:rPr>
          <w:i/>
          <w:iCs/>
          <w:lang w:val="fr-FR"/>
        </w:rPr>
        <w:t>Se</w:t>
      </w:r>
      <w:r w:rsidRPr="00A15EDF">
        <w:rPr>
          <w:lang w:val="fr-FR"/>
        </w:rPr>
        <w:t xml:space="preserve"> </w:t>
      </w:r>
      <w:r w:rsidRPr="00A15EDF">
        <w:rPr>
          <w:i/>
          <w:iCs/>
          <w:lang w:val="fr-FR"/>
        </w:rPr>
        <w:t>félicite</w:t>
      </w:r>
      <w:r w:rsidRPr="00A15EDF">
        <w:rPr>
          <w:lang w:val="fr-FR"/>
        </w:rPr>
        <w:t xml:space="preserve"> de l’intérêt exprimé par des pays n’appartenant pas à la région de la Commission économique pour l’Europe (CEE) de l’ONU d’adhérer à la Convention et</w:t>
      </w:r>
      <w:r w:rsidRPr="00A15EDF">
        <w:rPr>
          <w:bCs/>
          <w:iCs/>
          <w:lang w:val="fr-FR"/>
        </w:rPr>
        <w:t xml:space="preserve"> confirme sa décision IV/5 concernant l’adhésion à la Convention des États non membres de la CEE</w:t>
      </w:r>
      <w:r w:rsidRPr="00A15EDF">
        <w:rPr>
          <w:lang w:val="fr-FR"/>
        </w:rPr>
        <w:t>,</w:t>
      </w:r>
    </w:p>
    <w:p w:rsidR="00DB3959" w:rsidRPr="00A15EDF" w:rsidRDefault="00DB3959" w:rsidP="009F0F67">
      <w:pPr>
        <w:pStyle w:val="SingleTxtG"/>
        <w:ind w:firstLine="567"/>
        <w:rPr>
          <w:lang w:val="fr-FR"/>
        </w:rPr>
      </w:pPr>
      <w:r w:rsidRPr="00A15EDF">
        <w:rPr>
          <w:lang w:val="fr-FR"/>
        </w:rPr>
        <w:t>2.</w:t>
      </w:r>
      <w:r w:rsidRPr="00A15EDF">
        <w:rPr>
          <w:lang w:val="fr-FR"/>
        </w:rPr>
        <w:tab/>
      </w:r>
      <w:r w:rsidRPr="00A15EDF">
        <w:rPr>
          <w:i/>
          <w:iCs/>
          <w:lang w:val="fr-FR"/>
        </w:rPr>
        <w:t>Adopte</w:t>
      </w:r>
      <w:r w:rsidRPr="00A15EDF">
        <w:rPr>
          <w:lang w:val="fr-FR"/>
        </w:rPr>
        <w:t xml:space="preserve"> le programme de travail 2018</w:t>
      </w:r>
      <w:r w:rsidR="009A7BFF" w:rsidRPr="00A15EDF">
        <w:rPr>
          <w:lang w:val="fr-FR"/>
        </w:rPr>
        <w:noBreakHyphen/>
      </w:r>
      <w:r w:rsidRPr="00A15EDF">
        <w:rPr>
          <w:lang w:val="fr-FR"/>
        </w:rPr>
        <w:t>2021, contenant des prévisions de dépenses pour chaque activité, tel qu’il figure à l’annexe I de la présente décision ;</w:t>
      </w:r>
    </w:p>
    <w:p w:rsidR="00DB3959" w:rsidRPr="00A15EDF" w:rsidRDefault="00DB3959" w:rsidP="009F0F67">
      <w:pPr>
        <w:pStyle w:val="SingleTxtG"/>
        <w:ind w:firstLine="567"/>
        <w:rPr>
          <w:lang w:val="fr-FR"/>
        </w:rPr>
      </w:pPr>
      <w:r w:rsidRPr="00A15EDF">
        <w:rPr>
          <w:lang w:val="fr-FR"/>
        </w:rPr>
        <w:t>3.</w:t>
      </w:r>
      <w:r w:rsidRPr="00A15EDF">
        <w:rPr>
          <w:lang w:val="fr-FR"/>
        </w:rPr>
        <w:tab/>
      </w:r>
      <w:r w:rsidRPr="00A15EDF">
        <w:rPr>
          <w:i/>
          <w:iCs/>
          <w:lang w:val="fr-FR"/>
        </w:rPr>
        <w:t>Convient</w:t>
      </w:r>
      <w:r w:rsidRPr="00A15EDF">
        <w:rPr>
          <w:lang w:val="fr-FR"/>
        </w:rPr>
        <w:t xml:space="preserve"> de l’affectation indicative des ressources et des prévisions de dépenses correspondantes faisant l’objet des annexes I et II, sous réserve d’un examen annuel et, le cas échéant, d’une révision par le Groupe de travail des Parties, fondée sur les rapports annuels communiqués par le secrétariat conformément à la décision VI/6 concernant les dispositions financières ; </w:t>
      </w:r>
    </w:p>
    <w:p w:rsidR="00DB3959" w:rsidRPr="00A15EDF" w:rsidRDefault="00DB3959" w:rsidP="009F0F67">
      <w:pPr>
        <w:pStyle w:val="SingleTxtG"/>
        <w:ind w:firstLine="567"/>
        <w:rPr>
          <w:lang w:val="fr-FR"/>
        </w:rPr>
      </w:pPr>
      <w:r w:rsidRPr="00A15EDF">
        <w:rPr>
          <w:lang w:val="fr-FR"/>
        </w:rPr>
        <w:t>4.</w:t>
      </w:r>
      <w:r w:rsidRPr="00A15EDF">
        <w:rPr>
          <w:lang w:val="fr-FR"/>
        </w:rPr>
        <w:tab/>
        <w:t>Encourage les Parties à faire en sorte que le financement des activités inscrites au programme de travail reste stable tout au long de la période 2018</w:t>
      </w:r>
      <w:r w:rsidR="00B86A82" w:rsidRPr="00A15EDF">
        <w:rPr>
          <w:lang w:val="fr-FR"/>
        </w:rPr>
        <w:noBreakHyphen/>
      </w:r>
      <w:r w:rsidRPr="00A15EDF">
        <w:rPr>
          <w:lang w:val="fr-FR"/>
        </w:rPr>
        <w:t xml:space="preserve">2021 ; </w:t>
      </w:r>
    </w:p>
    <w:p w:rsidR="00DB3959" w:rsidRPr="00A15EDF" w:rsidRDefault="00DB3959" w:rsidP="009F0F67">
      <w:pPr>
        <w:pStyle w:val="SingleTxtG"/>
        <w:ind w:firstLine="567"/>
        <w:rPr>
          <w:lang w:val="fr-FR"/>
        </w:rPr>
      </w:pPr>
      <w:r w:rsidRPr="00A15EDF">
        <w:rPr>
          <w:lang w:val="fr-FR"/>
        </w:rPr>
        <w:t>5.</w:t>
      </w:r>
      <w:r w:rsidRPr="00A15EDF">
        <w:rPr>
          <w:lang w:val="fr-FR"/>
        </w:rPr>
        <w:tab/>
      </w:r>
      <w:r w:rsidRPr="00A15EDF">
        <w:rPr>
          <w:i/>
          <w:iCs/>
          <w:lang w:val="fr-FR"/>
        </w:rPr>
        <w:t>Encourage</w:t>
      </w:r>
      <w:r w:rsidRPr="00A15EDF">
        <w:rPr>
          <w:lang w:val="fr-FR"/>
        </w:rPr>
        <w:t xml:space="preserve"> </w:t>
      </w:r>
      <w:r w:rsidRPr="00A15EDF">
        <w:rPr>
          <w:i/>
          <w:iCs/>
          <w:lang w:val="fr-FR"/>
        </w:rPr>
        <w:t>également</w:t>
      </w:r>
      <w:r w:rsidRPr="00A15EDF">
        <w:rPr>
          <w:lang w:val="fr-FR"/>
        </w:rPr>
        <w:t xml:space="preserve"> les Parties à verser, dans la mesure du possible et sous réserve de leurs procédures budgétaires internes, des contributions au Fonds d’affectation spéciale de la Convention pour une année civile donnée au plus tard le 1</w:t>
      </w:r>
      <w:r w:rsidRPr="00A15EDF">
        <w:rPr>
          <w:vertAlign w:val="superscript"/>
          <w:lang w:val="fr-FR"/>
        </w:rPr>
        <w:t>er</w:t>
      </w:r>
      <w:r w:rsidR="00B86A82" w:rsidRPr="00A15EDF">
        <w:rPr>
          <w:vertAlign w:val="superscript"/>
          <w:lang w:val="fr-FR"/>
        </w:rPr>
        <w:t> </w:t>
      </w:r>
      <w:r w:rsidR="00B86A82" w:rsidRPr="00A15EDF">
        <w:rPr>
          <w:lang w:val="fr-FR"/>
        </w:rPr>
        <w:t>o</w:t>
      </w:r>
      <w:r w:rsidRPr="00A15EDF">
        <w:rPr>
          <w:lang w:val="fr-FR"/>
        </w:rPr>
        <w:t>ctobre de l’année précédente, de façon à couvrir en priorité les dépenses de personnel indispensables au bon fonctionnement du secrétariat, et à assurer l’exécution efficace et en temps voulu des activités prioritaires inscrites au programme de travail 2018</w:t>
      </w:r>
      <w:r w:rsidR="009A7BFF" w:rsidRPr="00A15EDF">
        <w:rPr>
          <w:lang w:val="fr-FR"/>
        </w:rPr>
        <w:noBreakHyphen/>
      </w:r>
      <w:r w:rsidRPr="00A15EDF">
        <w:rPr>
          <w:lang w:val="fr-FR"/>
        </w:rPr>
        <w:t>2021 ;</w:t>
      </w:r>
    </w:p>
    <w:p w:rsidR="00DB3959" w:rsidRPr="00A15EDF" w:rsidRDefault="00DB3959" w:rsidP="009F0F67">
      <w:pPr>
        <w:pStyle w:val="SingleTxtG"/>
        <w:ind w:firstLine="567"/>
        <w:rPr>
          <w:lang w:val="fr-FR"/>
        </w:rPr>
      </w:pPr>
      <w:r w:rsidRPr="00A15EDF">
        <w:rPr>
          <w:lang w:val="fr-FR"/>
        </w:rPr>
        <w:t>6.</w:t>
      </w:r>
      <w:r w:rsidRPr="00A15EDF">
        <w:rPr>
          <w:lang w:val="fr-FR"/>
        </w:rPr>
        <w:tab/>
      </w:r>
      <w:r w:rsidRPr="00A15EDF">
        <w:rPr>
          <w:i/>
          <w:iCs/>
          <w:lang w:val="fr-FR"/>
        </w:rPr>
        <w:t>Réaffirme</w:t>
      </w:r>
      <w:r w:rsidRPr="00A15EDF">
        <w:rPr>
          <w:lang w:val="fr-FR"/>
        </w:rPr>
        <w:t xml:space="preserve"> qu’elle est résolue à appliquer les Lignes directrices sur les moyens de promouvoir les principes de la Convention dans les instances internationales (Lignes directrices d’Almaty) pour toutes les activités inscrites au programme de travail, selon qu’il conviendra ;</w:t>
      </w:r>
    </w:p>
    <w:p w:rsidR="00DB3959" w:rsidRPr="00A15EDF" w:rsidRDefault="00DB3959" w:rsidP="009F0F67">
      <w:pPr>
        <w:pStyle w:val="SingleTxtG"/>
        <w:ind w:firstLine="567"/>
        <w:rPr>
          <w:lang w:val="fr-FR"/>
        </w:rPr>
      </w:pPr>
      <w:r w:rsidRPr="00A15EDF">
        <w:rPr>
          <w:lang w:val="fr-FR"/>
        </w:rPr>
        <w:t>7.</w:t>
      </w:r>
      <w:r w:rsidRPr="00A15EDF">
        <w:rPr>
          <w:lang w:val="fr-FR"/>
        </w:rPr>
        <w:tab/>
      </w:r>
      <w:r w:rsidRPr="00A15EDF">
        <w:rPr>
          <w:i/>
          <w:iCs/>
          <w:lang w:val="fr-FR"/>
        </w:rPr>
        <w:t>Décide</w:t>
      </w:r>
      <w:r w:rsidRPr="00A15EDF">
        <w:rPr>
          <w:lang w:val="fr-FR"/>
        </w:rPr>
        <w:t xml:space="preserve"> d’accorder de façon générale la priorité</w:t>
      </w:r>
      <w:r w:rsidRPr="00A15EDF">
        <w:rPr>
          <w:rStyle w:val="Appelnotedebasdep"/>
          <w:lang w:val="fr-FR"/>
        </w:rPr>
        <w:footnoteReference w:id="5"/>
      </w:r>
      <w:r w:rsidRPr="00A15EDF">
        <w:rPr>
          <w:lang w:val="fr-FR"/>
        </w:rPr>
        <w:t xml:space="preserve"> aux questions relatives au respect et à la mise en œuvre des dispositions, notamment le renforcement des capacités ; </w:t>
      </w:r>
    </w:p>
    <w:p w:rsidR="00DB3959" w:rsidRPr="00A15EDF" w:rsidRDefault="00DB3959" w:rsidP="009F0F67">
      <w:pPr>
        <w:pStyle w:val="SingleTxtG"/>
        <w:ind w:firstLine="567"/>
        <w:rPr>
          <w:lang w:val="fr-FR"/>
        </w:rPr>
      </w:pPr>
      <w:r w:rsidRPr="00A15EDF">
        <w:rPr>
          <w:lang w:val="fr-FR"/>
        </w:rPr>
        <w:t>8.</w:t>
      </w:r>
      <w:r w:rsidRPr="00A15EDF">
        <w:rPr>
          <w:lang w:val="fr-FR"/>
        </w:rPr>
        <w:tab/>
      </w:r>
      <w:r w:rsidRPr="00A15EDF">
        <w:rPr>
          <w:i/>
          <w:iCs/>
          <w:lang w:val="fr-FR"/>
        </w:rPr>
        <w:t>Décide</w:t>
      </w:r>
      <w:r w:rsidRPr="00A15EDF">
        <w:rPr>
          <w:lang w:val="fr-FR"/>
        </w:rPr>
        <w:t xml:space="preserve"> </w:t>
      </w:r>
      <w:r w:rsidRPr="00A15EDF">
        <w:rPr>
          <w:i/>
          <w:iCs/>
          <w:lang w:val="fr-FR"/>
        </w:rPr>
        <w:t>également</w:t>
      </w:r>
      <w:r w:rsidRPr="00A15EDF">
        <w:rPr>
          <w:lang w:val="fr-FR"/>
        </w:rPr>
        <w:t xml:space="preserve"> d’accorder la priorité en particulier aux questions de fond ci-après : </w:t>
      </w:r>
    </w:p>
    <w:p w:rsidR="00DB3959" w:rsidRPr="00A15EDF" w:rsidRDefault="00DB3959" w:rsidP="009F0F67">
      <w:pPr>
        <w:pStyle w:val="SingleTxtG"/>
        <w:ind w:firstLine="567"/>
        <w:rPr>
          <w:lang w:val="fr-FR"/>
        </w:rPr>
      </w:pPr>
      <w:r w:rsidRPr="00A15EDF">
        <w:rPr>
          <w:lang w:val="fr-FR"/>
        </w:rPr>
        <w:t>a)</w:t>
      </w:r>
      <w:r w:rsidRPr="00A15EDF">
        <w:rPr>
          <w:lang w:val="fr-FR"/>
        </w:rPr>
        <w:tab/>
        <w:t xml:space="preserve">L’accès à la justice ; </w:t>
      </w:r>
    </w:p>
    <w:p w:rsidR="00DB3959" w:rsidRPr="00A15EDF" w:rsidRDefault="00DB3959" w:rsidP="009F0F67">
      <w:pPr>
        <w:pStyle w:val="SingleTxtG"/>
        <w:ind w:firstLine="567"/>
        <w:rPr>
          <w:lang w:val="fr-FR"/>
        </w:rPr>
      </w:pPr>
      <w:r w:rsidRPr="00A15EDF">
        <w:rPr>
          <w:lang w:val="fr-FR"/>
        </w:rPr>
        <w:t>b)</w:t>
      </w:r>
      <w:r w:rsidRPr="00A15EDF">
        <w:rPr>
          <w:lang w:val="fr-FR"/>
        </w:rPr>
        <w:tab/>
        <w:t xml:space="preserve">La participation du public ; </w:t>
      </w:r>
    </w:p>
    <w:p w:rsidR="00DB3959" w:rsidRPr="00A15EDF" w:rsidRDefault="00DB3959" w:rsidP="009F0F67">
      <w:pPr>
        <w:pStyle w:val="SingleTxtG"/>
        <w:ind w:firstLine="567"/>
        <w:rPr>
          <w:lang w:val="fr-FR"/>
        </w:rPr>
      </w:pPr>
      <w:r w:rsidRPr="00A15EDF">
        <w:rPr>
          <w:lang w:val="fr-FR"/>
        </w:rPr>
        <w:t>c)</w:t>
      </w:r>
      <w:r w:rsidRPr="00A15EDF">
        <w:rPr>
          <w:lang w:val="fr-FR"/>
        </w:rPr>
        <w:tab/>
        <w:t xml:space="preserve">L’accès à l’information ; </w:t>
      </w:r>
    </w:p>
    <w:p w:rsidR="00DB3959" w:rsidRPr="00A15EDF" w:rsidRDefault="00DB3959" w:rsidP="009F0F67">
      <w:pPr>
        <w:pStyle w:val="SingleTxtG"/>
        <w:ind w:firstLine="567"/>
        <w:rPr>
          <w:lang w:val="fr-FR"/>
        </w:rPr>
      </w:pPr>
      <w:r w:rsidRPr="00A15EDF">
        <w:rPr>
          <w:lang w:val="fr-FR"/>
        </w:rPr>
        <w:t>9.</w:t>
      </w:r>
      <w:r w:rsidRPr="00A15EDF">
        <w:rPr>
          <w:lang w:val="fr-FR"/>
        </w:rPr>
        <w:tab/>
      </w:r>
      <w:r w:rsidRPr="00A15EDF">
        <w:rPr>
          <w:i/>
          <w:iCs/>
          <w:lang w:val="fr-FR"/>
        </w:rPr>
        <w:t>Engage</w:t>
      </w:r>
      <w:r w:rsidRPr="00A15EDF">
        <w:rPr>
          <w:lang w:val="fr-FR"/>
        </w:rPr>
        <w:t xml:space="preserve"> les Parties et invite les Signataires, les autres États et les organisations intergouvernementales, régionales et non gouvernementales concernées à contribuer activement aux activités inscrites au programme de travail ;</w:t>
      </w:r>
    </w:p>
    <w:p w:rsidR="00DB3959" w:rsidRPr="00A15EDF" w:rsidRDefault="00DB3959" w:rsidP="009F0F67">
      <w:pPr>
        <w:pStyle w:val="SingleTxtG"/>
        <w:ind w:firstLine="567"/>
        <w:rPr>
          <w:lang w:val="fr-FR"/>
        </w:rPr>
      </w:pPr>
      <w:r w:rsidRPr="00A15EDF">
        <w:rPr>
          <w:lang w:val="fr-FR"/>
        </w:rPr>
        <w:t>10.</w:t>
      </w:r>
      <w:r w:rsidRPr="00A15EDF">
        <w:rPr>
          <w:lang w:val="fr-FR"/>
        </w:rPr>
        <w:tab/>
      </w:r>
      <w:r w:rsidRPr="00A15EDF">
        <w:rPr>
          <w:i/>
          <w:iCs/>
          <w:lang w:val="fr-FR"/>
        </w:rPr>
        <w:t>Demande</w:t>
      </w:r>
      <w:r w:rsidRPr="00A15EDF">
        <w:rPr>
          <w:lang w:val="fr-FR"/>
        </w:rPr>
        <w:t xml:space="preserve"> au secrétariat d’établir, en tenant compte des résultats de la mise en œuvre du plan stratégique 2015</w:t>
      </w:r>
      <w:r w:rsidR="009A7BFF" w:rsidRPr="00A15EDF">
        <w:rPr>
          <w:lang w:val="fr-FR"/>
        </w:rPr>
        <w:noBreakHyphen/>
      </w:r>
      <w:r w:rsidRPr="00A15EDF">
        <w:rPr>
          <w:lang w:val="fr-FR"/>
        </w:rPr>
        <w:t>2020 et du programme de travail 2018</w:t>
      </w:r>
      <w:r w:rsidR="009A7BFF" w:rsidRPr="00A15EDF">
        <w:rPr>
          <w:lang w:val="fr-FR"/>
        </w:rPr>
        <w:noBreakHyphen/>
      </w:r>
      <w:r w:rsidRPr="00A15EDF">
        <w:rPr>
          <w:lang w:val="fr-FR"/>
        </w:rPr>
        <w:t xml:space="preserve">2021, un projet de </w:t>
      </w:r>
      <w:r w:rsidRPr="00A15EDF">
        <w:rPr>
          <w:lang w:val="fr-FR"/>
        </w:rPr>
        <w:lastRenderedPageBreak/>
        <w:t>programme de travail pour la période intersessions qui s</w:t>
      </w:r>
      <w:r w:rsidR="009A7BFF" w:rsidRPr="00A15EDF">
        <w:rPr>
          <w:lang w:val="fr-FR"/>
        </w:rPr>
        <w:t>uivra la septième session de la </w:t>
      </w:r>
      <w:r w:rsidRPr="00A15EDF">
        <w:rPr>
          <w:lang w:val="fr-FR"/>
        </w:rPr>
        <w:t>Réunion des Parties, assortie d’une ventilation détaillée des prévisions de dépenses, en vue de leur examen et de leur mise au point plus poussée par le Bureau et le Groupe de travail des Parties, au plus tard trois mois avant la sep</w:t>
      </w:r>
      <w:r w:rsidR="00B50F3C" w:rsidRPr="00A15EDF">
        <w:rPr>
          <w:lang w:val="fr-FR"/>
        </w:rPr>
        <w:t>tième session de la Réunion des </w:t>
      </w:r>
      <w:r w:rsidRPr="00A15EDF">
        <w:rPr>
          <w:lang w:val="fr-FR"/>
        </w:rPr>
        <w:t xml:space="preserve">Parties, pour adoption éventuelle à cette réunion ; </w:t>
      </w:r>
    </w:p>
    <w:p w:rsidR="00B602A2" w:rsidRPr="00A15EDF" w:rsidRDefault="00DB3959" w:rsidP="009F0F67">
      <w:pPr>
        <w:pStyle w:val="SingleTxtG"/>
        <w:ind w:firstLine="567"/>
        <w:rPr>
          <w:lang w:val="fr-FR"/>
        </w:rPr>
        <w:sectPr w:rsidR="00B602A2" w:rsidRPr="00A15EDF" w:rsidSect="007E1AD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r w:rsidRPr="00A15EDF">
        <w:rPr>
          <w:lang w:val="fr-FR"/>
        </w:rPr>
        <w:t>11.</w:t>
      </w:r>
      <w:r w:rsidRPr="00A15EDF">
        <w:rPr>
          <w:lang w:val="fr-FR"/>
        </w:rPr>
        <w:tab/>
      </w:r>
      <w:r w:rsidRPr="00A15EDF">
        <w:rPr>
          <w:i/>
          <w:iCs/>
          <w:lang w:val="fr-FR"/>
        </w:rPr>
        <w:t>Demande</w:t>
      </w:r>
      <w:r w:rsidRPr="00A15EDF">
        <w:rPr>
          <w:lang w:val="fr-FR"/>
        </w:rPr>
        <w:t xml:space="preserve"> au Bureau d’élaborer, avec le concours du secrétariat et prenant en compte les résultats de la mise en œuvre du plan stratégique 2015</w:t>
      </w:r>
      <w:r w:rsidR="009A7BFF" w:rsidRPr="00A15EDF">
        <w:rPr>
          <w:lang w:val="fr-FR"/>
        </w:rPr>
        <w:noBreakHyphen/>
      </w:r>
      <w:r w:rsidRPr="00A15EDF">
        <w:rPr>
          <w:lang w:val="fr-FR"/>
        </w:rPr>
        <w:t>2020 et le programme de travail 2018</w:t>
      </w:r>
      <w:r w:rsidR="009A7BFF" w:rsidRPr="00A15EDF">
        <w:rPr>
          <w:lang w:val="fr-FR"/>
        </w:rPr>
        <w:noBreakHyphen/>
      </w:r>
      <w:r w:rsidRPr="00A15EDF">
        <w:rPr>
          <w:lang w:val="fr-FR"/>
        </w:rPr>
        <w:t>2021, un plan stratégique 2022</w:t>
      </w:r>
      <w:r w:rsidR="009A7BFF" w:rsidRPr="00A15EDF">
        <w:rPr>
          <w:lang w:val="fr-FR"/>
        </w:rPr>
        <w:noBreakHyphen/>
      </w:r>
      <w:r w:rsidRPr="00A15EDF">
        <w:rPr>
          <w:lang w:val="fr-FR"/>
        </w:rPr>
        <w:t>2030, au plus tard trois mois avant la septième session de la Réunion des Parties, pour adoption éventuelle à cette réunion.</w:t>
      </w:r>
    </w:p>
    <w:p w:rsidR="00DB3959" w:rsidRPr="00A15EDF" w:rsidRDefault="00B602A2" w:rsidP="00B602A2">
      <w:pPr>
        <w:pStyle w:val="HChG"/>
        <w:rPr>
          <w:lang w:val="fr-FR"/>
        </w:rPr>
      </w:pPr>
      <w:r w:rsidRPr="00A15EDF">
        <w:rPr>
          <w:lang w:val="fr-FR"/>
        </w:rPr>
        <w:lastRenderedPageBreak/>
        <w:t>Annexe I</w:t>
      </w:r>
    </w:p>
    <w:p w:rsidR="00B602A2" w:rsidRPr="00A15EDF" w:rsidRDefault="00B602A2" w:rsidP="005B2BF1">
      <w:pPr>
        <w:pStyle w:val="HChG"/>
        <w:rPr>
          <w:lang w:val="fr-FR"/>
        </w:rPr>
      </w:pPr>
      <w:r w:rsidRPr="00A15EDF">
        <w:rPr>
          <w:lang w:val="fr-FR"/>
        </w:rPr>
        <w:tab/>
      </w:r>
      <w:r w:rsidRPr="00A15EDF">
        <w:rPr>
          <w:lang w:val="fr-FR"/>
        </w:rPr>
        <w:tab/>
        <w:t>Projet de programme de travail 2018</w:t>
      </w:r>
      <w:r w:rsidRPr="00A15EDF">
        <w:rPr>
          <w:lang w:val="fr-FR"/>
        </w:rPr>
        <w:noBreakHyphen/>
        <w:t>2021</w:t>
      </w:r>
    </w:p>
    <w:tbl>
      <w:tblPr>
        <w:tblW w:w="13172" w:type="dxa"/>
        <w:tblInd w:w="283" w:type="dxa"/>
        <w:tblLayout w:type="fixed"/>
        <w:tblCellMar>
          <w:left w:w="0" w:type="dxa"/>
          <w:right w:w="0" w:type="dxa"/>
        </w:tblCellMar>
        <w:tblLook w:val="01E0" w:firstRow="1" w:lastRow="1" w:firstColumn="1" w:lastColumn="1" w:noHBand="0" w:noVBand="0"/>
      </w:tblPr>
      <w:tblGrid>
        <w:gridCol w:w="2504"/>
        <w:gridCol w:w="2745"/>
        <w:gridCol w:w="2268"/>
        <w:gridCol w:w="3964"/>
        <w:gridCol w:w="1691"/>
      </w:tblGrid>
      <w:tr w:rsidR="00B602A2" w:rsidRPr="00A15EDF" w:rsidTr="00B5149A">
        <w:trPr>
          <w:tblHeader/>
        </w:trPr>
        <w:tc>
          <w:tcPr>
            <w:tcW w:w="2504" w:type="dxa"/>
            <w:tcBorders>
              <w:top w:val="single" w:sz="4" w:space="0" w:color="auto"/>
              <w:bottom w:val="single" w:sz="12" w:space="0" w:color="auto"/>
            </w:tcBorders>
            <w:shd w:val="clear" w:color="auto" w:fill="auto"/>
            <w:vAlign w:val="bottom"/>
          </w:tcPr>
          <w:p w:rsidR="00B602A2" w:rsidRPr="00A15EDF" w:rsidRDefault="00B602A2" w:rsidP="00EC5DE3">
            <w:pPr>
              <w:suppressAutoHyphens w:val="0"/>
              <w:spacing w:before="80" w:after="80" w:line="200" w:lineRule="exact"/>
              <w:rPr>
                <w:i/>
                <w:sz w:val="16"/>
                <w:szCs w:val="16"/>
                <w:lang w:val="fr-FR"/>
              </w:rPr>
            </w:pPr>
            <w:r w:rsidRPr="00A15EDF">
              <w:rPr>
                <w:i/>
                <w:sz w:val="16"/>
                <w:szCs w:val="16"/>
                <w:lang w:val="fr-FR"/>
              </w:rPr>
              <w:t xml:space="preserve">Domaine d’activité </w:t>
            </w:r>
          </w:p>
        </w:tc>
        <w:tc>
          <w:tcPr>
            <w:tcW w:w="2745" w:type="dxa"/>
            <w:tcBorders>
              <w:top w:val="single" w:sz="4" w:space="0" w:color="auto"/>
              <w:bottom w:val="single" w:sz="12" w:space="0" w:color="auto"/>
            </w:tcBorders>
            <w:shd w:val="clear" w:color="auto" w:fill="auto"/>
            <w:vAlign w:val="bottom"/>
          </w:tcPr>
          <w:p w:rsidR="00B602A2" w:rsidRPr="00A15EDF" w:rsidRDefault="00B602A2" w:rsidP="000F2863">
            <w:pPr>
              <w:suppressAutoHyphens w:val="0"/>
              <w:spacing w:before="80" w:after="80" w:line="200" w:lineRule="exact"/>
              <w:rPr>
                <w:i/>
                <w:sz w:val="16"/>
                <w:szCs w:val="16"/>
                <w:lang w:val="fr-FR"/>
              </w:rPr>
            </w:pPr>
            <w:r w:rsidRPr="00A15EDF">
              <w:rPr>
                <w:bCs/>
                <w:i/>
                <w:sz w:val="16"/>
                <w:szCs w:val="16"/>
                <w:lang w:val="fr-FR"/>
              </w:rPr>
              <w:t xml:space="preserve">Objectifs et réalisations escomptées </w:t>
            </w:r>
          </w:p>
        </w:tc>
        <w:tc>
          <w:tcPr>
            <w:tcW w:w="2268" w:type="dxa"/>
            <w:tcBorders>
              <w:top w:val="single" w:sz="4" w:space="0" w:color="auto"/>
              <w:bottom w:val="single" w:sz="12" w:space="0" w:color="auto"/>
            </w:tcBorders>
            <w:shd w:val="clear" w:color="auto" w:fill="auto"/>
            <w:vAlign w:val="bottom"/>
          </w:tcPr>
          <w:p w:rsidR="00B602A2" w:rsidRPr="00A15EDF" w:rsidRDefault="00B602A2" w:rsidP="000F2863">
            <w:pPr>
              <w:suppressAutoHyphens w:val="0"/>
              <w:spacing w:before="80" w:after="80" w:line="200" w:lineRule="exact"/>
              <w:rPr>
                <w:i/>
                <w:sz w:val="16"/>
                <w:szCs w:val="16"/>
                <w:lang w:val="fr-FR"/>
              </w:rPr>
            </w:pPr>
            <w:r w:rsidRPr="00A15EDF">
              <w:rPr>
                <w:bCs/>
                <w:i/>
                <w:sz w:val="16"/>
                <w:szCs w:val="16"/>
                <w:lang w:val="fr-FR"/>
              </w:rPr>
              <w:t xml:space="preserve">Pays, organe ou organisme </w:t>
            </w:r>
            <w:r w:rsidRPr="00A15EDF">
              <w:rPr>
                <w:bCs/>
                <w:i/>
                <w:sz w:val="16"/>
                <w:szCs w:val="16"/>
                <w:lang w:val="fr-FR"/>
              </w:rPr>
              <w:br/>
              <w:t xml:space="preserve">chef de file </w:t>
            </w:r>
          </w:p>
        </w:tc>
        <w:tc>
          <w:tcPr>
            <w:tcW w:w="3964" w:type="dxa"/>
            <w:tcBorders>
              <w:top w:val="single" w:sz="4" w:space="0" w:color="auto"/>
              <w:bottom w:val="single" w:sz="12" w:space="0" w:color="auto"/>
            </w:tcBorders>
            <w:shd w:val="clear" w:color="auto" w:fill="auto"/>
            <w:vAlign w:val="bottom"/>
          </w:tcPr>
          <w:p w:rsidR="00B602A2" w:rsidRPr="00A15EDF" w:rsidRDefault="00B602A2" w:rsidP="000F2863">
            <w:pPr>
              <w:suppressAutoHyphens w:val="0"/>
              <w:spacing w:before="80" w:after="80" w:line="200" w:lineRule="exact"/>
              <w:rPr>
                <w:i/>
                <w:sz w:val="16"/>
                <w:szCs w:val="16"/>
                <w:lang w:val="fr-FR"/>
              </w:rPr>
            </w:pPr>
            <w:r w:rsidRPr="00A15EDF">
              <w:rPr>
                <w:bCs/>
                <w:i/>
                <w:sz w:val="16"/>
                <w:szCs w:val="16"/>
                <w:lang w:val="fr-FR"/>
              </w:rPr>
              <w:t xml:space="preserve">Méthode de travail </w:t>
            </w:r>
          </w:p>
        </w:tc>
        <w:tc>
          <w:tcPr>
            <w:tcW w:w="1691" w:type="dxa"/>
            <w:tcBorders>
              <w:top w:val="single" w:sz="4" w:space="0" w:color="auto"/>
              <w:bottom w:val="single" w:sz="12" w:space="0" w:color="auto"/>
            </w:tcBorders>
            <w:shd w:val="clear" w:color="auto" w:fill="auto"/>
          </w:tcPr>
          <w:p w:rsidR="00B602A2" w:rsidRPr="00A15EDF" w:rsidRDefault="00B602A2" w:rsidP="00B5149A">
            <w:pPr>
              <w:suppressAutoHyphens w:val="0"/>
              <w:spacing w:before="80" w:after="80" w:line="200" w:lineRule="exact"/>
              <w:jc w:val="right"/>
              <w:rPr>
                <w:i/>
                <w:sz w:val="16"/>
                <w:szCs w:val="16"/>
                <w:lang w:val="fr-FR"/>
              </w:rPr>
            </w:pPr>
            <w:r w:rsidRPr="00A15EDF">
              <w:rPr>
                <w:i/>
                <w:sz w:val="16"/>
                <w:szCs w:val="16"/>
                <w:lang w:val="fr-FR"/>
              </w:rPr>
              <w:t xml:space="preserve">Moyenne </w:t>
            </w:r>
            <w:r w:rsidRPr="00A15EDF">
              <w:rPr>
                <w:i/>
                <w:sz w:val="16"/>
                <w:szCs w:val="16"/>
                <w:lang w:val="fr-FR"/>
              </w:rPr>
              <w:br/>
              <w:t xml:space="preserve">des dépenses annuelles </w:t>
            </w:r>
            <w:r w:rsidRPr="00A15EDF">
              <w:rPr>
                <w:i/>
                <w:sz w:val="16"/>
                <w:szCs w:val="16"/>
                <w:lang w:val="fr-FR"/>
              </w:rPr>
              <w:br/>
              <w:t xml:space="preserve">Total partiel </w:t>
            </w:r>
            <w:r w:rsidRPr="00A15EDF">
              <w:rPr>
                <w:i/>
                <w:sz w:val="16"/>
                <w:szCs w:val="16"/>
                <w:lang w:val="fr-FR"/>
              </w:rPr>
              <w:br/>
              <w:t>(dollars É.-U.)</w:t>
            </w:r>
            <w:r w:rsidRPr="00A15EDF">
              <w:rPr>
                <w:bCs/>
                <w:i/>
                <w:sz w:val="16"/>
                <w:szCs w:val="16"/>
                <w:vertAlign w:val="superscript"/>
                <w:lang w:val="fr-FR"/>
              </w:rPr>
              <w:t>a</w:t>
            </w:r>
          </w:p>
        </w:tc>
      </w:tr>
      <w:tr w:rsidR="00B602A2" w:rsidRPr="00A15EDF" w:rsidTr="00B5149A">
        <w:tc>
          <w:tcPr>
            <w:tcW w:w="2504" w:type="dxa"/>
            <w:shd w:val="clear" w:color="auto" w:fill="auto"/>
          </w:tcPr>
          <w:p w:rsidR="00B602A2" w:rsidRPr="00A15EDF" w:rsidRDefault="00B602A2" w:rsidP="00EC5DE3">
            <w:pPr>
              <w:suppressAutoHyphens w:val="0"/>
              <w:spacing w:before="40" w:after="40" w:line="220" w:lineRule="exact"/>
              <w:rPr>
                <w:b/>
                <w:sz w:val="18"/>
                <w:szCs w:val="18"/>
                <w:lang w:val="fr-FR"/>
              </w:rPr>
            </w:pPr>
            <w:r w:rsidRPr="00A15EDF">
              <w:rPr>
                <w:b/>
                <w:sz w:val="18"/>
                <w:szCs w:val="18"/>
                <w:lang w:val="fr-FR"/>
              </w:rPr>
              <w:t>Questions de fond</w:t>
            </w:r>
          </w:p>
        </w:tc>
        <w:tc>
          <w:tcPr>
            <w:tcW w:w="2745" w:type="dxa"/>
            <w:shd w:val="clear" w:color="auto" w:fill="auto"/>
          </w:tcPr>
          <w:p w:rsidR="00B602A2" w:rsidRPr="00A15EDF" w:rsidRDefault="00B602A2" w:rsidP="000F2863">
            <w:pPr>
              <w:suppressAutoHyphens w:val="0"/>
              <w:spacing w:before="40" w:after="40" w:line="220" w:lineRule="exact"/>
              <w:rPr>
                <w:sz w:val="18"/>
                <w:szCs w:val="18"/>
                <w:lang w:val="fr-FR"/>
              </w:rPr>
            </w:pPr>
          </w:p>
        </w:tc>
        <w:tc>
          <w:tcPr>
            <w:tcW w:w="2268" w:type="dxa"/>
            <w:shd w:val="clear" w:color="auto" w:fill="auto"/>
          </w:tcPr>
          <w:p w:rsidR="00B602A2" w:rsidRPr="00A15EDF" w:rsidRDefault="00B602A2" w:rsidP="000F2863">
            <w:pPr>
              <w:suppressAutoHyphens w:val="0"/>
              <w:spacing w:before="40" w:after="40" w:line="220" w:lineRule="exact"/>
              <w:rPr>
                <w:sz w:val="18"/>
                <w:szCs w:val="18"/>
                <w:lang w:val="fr-FR"/>
              </w:rPr>
            </w:pPr>
          </w:p>
        </w:tc>
        <w:tc>
          <w:tcPr>
            <w:tcW w:w="3964" w:type="dxa"/>
            <w:shd w:val="clear" w:color="auto" w:fill="auto"/>
          </w:tcPr>
          <w:p w:rsidR="00B602A2" w:rsidRPr="00A15EDF" w:rsidRDefault="00B602A2" w:rsidP="000F2863">
            <w:pPr>
              <w:suppressAutoHyphens w:val="0"/>
              <w:spacing w:before="40" w:after="40" w:line="220" w:lineRule="exact"/>
              <w:rPr>
                <w:sz w:val="18"/>
                <w:szCs w:val="18"/>
                <w:lang w:val="fr-FR"/>
              </w:rPr>
            </w:pPr>
          </w:p>
        </w:tc>
        <w:tc>
          <w:tcPr>
            <w:tcW w:w="1691" w:type="dxa"/>
            <w:shd w:val="clear" w:color="auto" w:fill="auto"/>
          </w:tcPr>
          <w:p w:rsidR="00B602A2" w:rsidRPr="00A15EDF" w:rsidRDefault="00B602A2" w:rsidP="000F2863">
            <w:pPr>
              <w:suppressAutoHyphens w:val="0"/>
              <w:spacing w:before="40" w:after="40" w:line="220" w:lineRule="exact"/>
              <w:jc w:val="right"/>
              <w:rPr>
                <w:sz w:val="18"/>
                <w:szCs w:val="18"/>
                <w:lang w:val="fr-FR"/>
              </w:rPr>
            </w:pPr>
          </w:p>
        </w:tc>
      </w:tr>
      <w:tr w:rsidR="00B602A2" w:rsidRPr="00A15EDF" w:rsidTr="00B5149A">
        <w:tc>
          <w:tcPr>
            <w:tcW w:w="2504" w:type="dxa"/>
            <w:shd w:val="clear" w:color="auto" w:fill="auto"/>
          </w:tcPr>
          <w:p w:rsidR="00B602A2" w:rsidRPr="00A15EDF" w:rsidRDefault="00B602A2" w:rsidP="00EC5DE3">
            <w:pPr>
              <w:suppressAutoHyphens w:val="0"/>
              <w:spacing w:before="40" w:after="40" w:line="220" w:lineRule="exact"/>
              <w:rPr>
                <w:sz w:val="18"/>
                <w:szCs w:val="18"/>
                <w:lang w:val="fr-FR"/>
              </w:rPr>
            </w:pPr>
            <w:r w:rsidRPr="00A15EDF">
              <w:rPr>
                <w:bCs/>
                <w:sz w:val="18"/>
                <w:szCs w:val="18"/>
                <w:lang w:val="fr-FR"/>
              </w:rPr>
              <w:t xml:space="preserve">I. </w:t>
            </w:r>
            <w:r w:rsidRPr="00A15EDF">
              <w:rPr>
                <w:bCs/>
                <w:sz w:val="18"/>
                <w:szCs w:val="18"/>
                <w:lang w:val="fr-FR"/>
              </w:rPr>
              <w:br/>
            </w:r>
            <w:r w:rsidR="005D5641" w:rsidRPr="00A15EDF">
              <w:rPr>
                <w:sz w:val="18"/>
                <w:szCs w:val="18"/>
                <w:lang w:val="fr-FR"/>
              </w:rPr>
              <w:t xml:space="preserve">Accès à l’information, </w:t>
            </w:r>
            <w:r w:rsidR="005D5641" w:rsidRPr="00A15EDF">
              <w:rPr>
                <w:sz w:val="18"/>
                <w:szCs w:val="18"/>
                <w:lang w:val="fr-FR"/>
              </w:rPr>
              <w:br/>
            </w:r>
            <w:r w:rsidRPr="00A15EDF">
              <w:rPr>
                <w:sz w:val="18"/>
                <w:szCs w:val="18"/>
                <w:lang w:val="fr-FR"/>
              </w:rPr>
              <w:t>y compris outils d’information électroniques</w:t>
            </w:r>
          </w:p>
        </w:tc>
        <w:tc>
          <w:tcPr>
            <w:tcW w:w="2745" w:type="dxa"/>
            <w:shd w:val="clear" w:color="auto" w:fill="auto"/>
          </w:tcPr>
          <w:p w:rsidR="00B602A2" w:rsidRPr="00A15EDF" w:rsidRDefault="00B602A2" w:rsidP="000F2863">
            <w:pPr>
              <w:tabs>
                <w:tab w:val="left" w:pos="3119"/>
              </w:tabs>
              <w:suppressAutoHyphens w:val="0"/>
              <w:spacing w:before="40" w:after="40" w:line="220" w:lineRule="exact"/>
              <w:rPr>
                <w:sz w:val="18"/>
                <w:szCs w:val="18"/>
                <w:lang w:val="fr-FR"/>
              </w:rPr>
            </w:pPr>
            <w:r w:rsidRPr="00A15EDF">
              <w:rPr>
                <w:sz w:val="18"/>
                <w:szCs w:val="18"/>
                <w:lang w:val="fr-FR"/>
              </w:rPr>
              <w:t>Les activités seront exécu</w:t>
            </w:r>
            <w:r w:rsidR="00E77949" w:rsidRPr="00A15EDF">
              <w:rPr>
                <w:sz w:val="18"/>
                <w:szCs w:val="18"/>
                <w:lang w:val="fr-FR"/>
              </w:rPr>
              <w:t>tées conformément à la décision </w:t>
            </w:r>
            <w:r w:rsidRPr="00A15EDF">
              <w:rPr>
                <w:sz w:val="18"/>
                <w:szCs w:val="18"/>
                <w:lang w:val="fr-FR"/>
              </w:rPr>
              <w:t>VI/1</w:t>
            </w:r>
            <w:r w:rsidRPr="00A15EDF">
              <w:rPr>
                <w:sz w:val="18"/>
                <w:szCs w:val="18"/>
                <w:lang w:val="fr-FR"/>
              </w:rPr>
              <w:br/>
              <w:t>relative à l’accès à l’information.</w:t>
            </w:r>
          </w:p>
        </w:tc>
        <w:tc>
          <w:tcPr>
            <w:tcW w:w="2268" w:type="dxa"/>
            <w:shd w:val="clear" w:color="auto" w:fill="auto"/>
          </w:tcPr>
          <w:p w:rsidR="00B602A2" w:rsidRPr="00A15EDF" w:rsidRDefault="00B602A2" w:rsidP="000F2863">
            <w:pPr>
              <w:suppressAutoHyphens w:val="0"/>
              <w:spacing w:before="40" w:after="40" w:line="220" w:lineRule="exact"/>
              <w:rPr>
                <w:sz w:val="18"/>
                <w:szCs w:val="18"/>
                <w:lang w:val="fr-FR"/>
              </w:rPr>
            </w:pPr>
            <w:r w:rsidRPr="00A15EDF">
              <w:rPr>
                <w:sz w:val="18"/>
                <w:szCs w:val="18"/>
                <w:lang w:val="fr-FR"/>
              </w:rPr>
              <w:t>Équipe spéciale de l’accès à l’information</w:t>
            </w:r>
          </w:p>
          <w:p w:rsidR="00B602A2" w:rsidRPr="00A15EDF" w:rsidRDefault="00B602A2" w:rsidP="00911F0D">
            <w:pPr>
              <w:suppressAutoHyphens w:val="0"/>
              <w:spacing w:before="120" w:after="40" w:line="220" w:lineRule="exact"/>
              <w:rPr>
                <w:sz w:val="18"/>
                <w:szCs w:val="18"/>
                <w:lang w:val="fr-FR"/>
              </w:rPr>
            </w:pPr>
            <w:r w:rsidRPr="00A15EDF">
              <w:rPr>
                <w:sz w:val="18"/>
                <w:szCs w:val="18"/>
                <w:lang w:val="fr-FR"/>
              </w:rPr>
              <w:t>Session thématique lors des réunions du Groupe de travail des Parties</w:t>
            </w:r>
          </w:p>
          <w:p w:rsidR="00B602A2" w:rsidRPr="00A15EDF" w:rsidRDefault="00B602A2" w:rsidP="00911F0D">
            <w:pPr>
              <w:suppressAutoHyphens w:val="0"/>
              <w:spacing w:before="120" w:after="40" w:line="220" w:lineRule="exact"/>
              <w:rPr>
                <w:sz w:val="18"/>
                <w:szCs w:val="18"/>
                <w:lang w:val="fr-FR"/>
              </w:rPr>
            </w:pPr>
            <w:r w:rsidRPr="00A15EDF">
              <w:rPr>
                <w:sz w:val="18"/>
                <w:szCs w:val="18"/>
                <w:lang w:val="fr-FR"/>
              </w:rPr>
              <w:t>Secrétariat, qui fera appel si nécessaire à du personnel d’appui technique</w:t>
            </w:r>
          </w:p>
        </w:tc>
        <w:tc>
          <w:tcPr>
            <w:tcW w:w="3964" w:type="dxa"/>
            <w:shd w:val="clear" w:color="auto" w:fill="auto"/>
          </w:tcPr>
          <w:p w:rsidR="00B602A2" w:rsidRPr="00A15EDF" w:rsidRDefault="005678B0" w:rsidP="000F2863">
            <w:pPr>
              <w:suppressAutoHyphens w:val="0"/>
              <w:spacing w:before="40" w:after="40" w:line="220" w:lineRule="exact"/>
              <w:rPr>
                <w:sz w:val="18"/>
                <w:szCs w:val="18"/>
                <w:lang w:val="fr-FR"/>
              </w:rPr>
            </w:pPr>
            <w:r w:rsidRPr="00A15EDF">
              <w:rPr>
                <w:sz w:val="18"/>
                <w:szCs w:val="18"/>
                <w:lang w:val="fr-FR"/>
              </w:rPr>
              <w:t xml:space="preserve">Réunions de l’Équipe spéciale </w:t>
            </w:r>
            <w:r w:rsidR="00B602A2" w:rsidRPr="00A15EDF">
              <w:rPr>
                <w:sz w:val="18"/>
                <w:szCs w:val="18"/>
                <w:lang w:val="fr-FR"/>
              </w:rPr>
              <w:t>et ateliers ; enquête(s) ; participation à d’autres initiatives régionales pertinentes s’il y a lieu, par la définition d’approches s’appuyant sur des partenariats par secteur ; projets pilotes et activités de renforcement des capacités aux niveaux sous</w:t>
            </w:r>
            <w:r w:rsidR="00BA1BAD" w:rsidRPr="00A15EDF">
              <w:rPr>
                <w:sz w:val="18"/>
                <w:szCs w:val="18"/>
                <w:lang w:val="fr-FR"/>
              </w:rPr>
              <w:noBreakHyphen/>
            </w:r>
            <w:r w:rsidR="00B602A2" w:rsidRPr="00A15EDF">
              <w:rPr>
                <w:sz w:val="18"/>
                <w:szCs w:val="18"/>
                <w:lang w:val="fr-FR"/>
              </w:rPr>
              <w:t>régional et national, en princip</w:t>
            </w:r>
            <w:r w:rsidRPr="00A15EDF">
              <w:rPr>
                <w:sz w:val="18"/>
                <w:szCs w:val="18"/>
                <w:lang w:val="fr-FR"/>
              </w:rPr>
              <w:t>e financés par les partenaires.</w:t>
            </w:r>
          </w:p>
          <w:p w:rsidR="00B602A2" w:rsidRPr="00A15EDF" w:rsidRDefault="00B602A2" w:rsidP="00911F0D">
            <w:pPr>
              <w:suppressAutoHyphens w:val="0"/>
              <w:spacing w:before="120" w:after="40" w:line="220" w:lineRule="exact"/>
              <w:rPr>
                <w:spacing w:val="-4"/>
                <w:sz w:val="18"/>
                <w:szCs w:val="18"/>
                <w:lang w:val="fr-FR"/>
              </w:rPr>
            </w:pPr>
            <w:r w:rsidRPr="00A15EDF">
              <w:rPr>
                <w:spacing w:val="-4"/>
                <w:sz w:val="18"/>
                <w:szCs w:val="18"/>
                <w:lang w:val="fr-FR"/>
              </w:rPr>
              <w:t>Gestion centrale du Mécanisme d’échange d’informations d’Aarhus et promotion par le biais des réseaux sociaux en ligne ; fourniture de conseils et activités de coordination à l’intention des antennes nationales et des points d’information du Mécanisme d’échange d’informations ; échange d’informations et promotion des outils électroniques à la faveur de la tenue à jour des bases de données en ligne sur la jurisprudence et les rapports nationaux d’exécution, ainsi que de la publication en ligne des études de cas sur : a) la participation du public au niveau national ; b) la participation du public aux travaux des instances internationales.</w:t>
            </w:r>
          </w:p>
        </w:tc>
        <w:tc>
          <w:tcPr>
            <w:tcW w:w="1691" w:type="dxa"/>
            <w:shd w:val="clear" w:color="auto" w:fill="auto"/>
          </w:tcPr>
          <w:p w:rsidR="00B602A2" w:rsidRPr="00A15EDF" w:rsidRDefault="00B602A2" w:rsidP="000F2863">
            <w:pPr>
              <w:suppressAutoHyphens w:val="0"/>
              <w:spacing w:before="40" w:after="40" w:line="220" w:lineRule="exact"/>
              <w:jc w:val="right"/>
              <w:rPr>
                <w:sz w:val="18"/>
                <w:szCs w:val="18"/>
                <w:lang w:val="fr-FR"/>
              </w:rPr>
            </w:pPr>
            <w:r w:rsidRPr="00A15EDF">
              <w:rPr>
                <w:sz w:val="18"/>
                <w:szCs w:val="18"/>
                <w:lang w:val="fr-FR"/>
              </w:rPr>
              <w:t>86 400</w:t>
            </w:r>
          </w:p>
        </w:tc>
      </w:tr>
      <w:tr w:rsidR="00B602A2" w:rsidRPr="00A15EDF" w:rsidTr="00B5149A">
        <w:tc>
          <w:tcPr>
            <w:tcW w:w="2504" w:type="dxa"/>
            <w:shd w:val="clear" w:color="auto" w:fill="auto"/>
          </w:tcPr>
          <w:p w:rsidR="00B602A2" w:rsidRPr="00A15EDF" w:rsidRDefault="005D5641" w:rsidP="00EC5DE3">
            <w:pPr>
              <w:suppressAutoHyphens w:val="0"/>
              <w:spacing w:before="40" w:after="40" w:line="220" w:lineRule="exact"/>
              <w:rPr>
                <w:sz w:val="18"/>
                <w:szCs w:val="18"/>
                <w:lang w:val="fr-FR"/>
              </w:rPr>
            </w:pPr>
            <w:r w:rsidRPr="00A15EDF">
              <w:rPr>
                <w:bCs/>
                <w:sz w:val="18"/>
                <w:szCs w:val="18"/>
                <w:lang w:val="fr-FR"/>
              </w:rPr>
              <w:t xml:space="preserve">II. </w:t>
            </w:r>
            <w:r w:rsidRPr="00A15EDF">
              <w:rPr>
                <w:bCs/>
                <w:sz w:val="18"/>
                <w:szCs w:val="18"/>
                <w:lang w:val="fr-FR"/>
              </w:rPr>
              <w:br/>
              <w:t xml:space="preserve">Participation </w:t>
            </w:r>
            <w:r w:rsidR="00B602A2" w:rsidRPr="00A15EDF">
              <w:rPr>
                <w:bCs/>
                <w:sz w:val="18"/>
                <w:szCs w:val="18"/>
                <w:lang w:val="fr-FR"/>
              </w:rPr>
              <w:t>du public</w:t>
            </w:r>
          </w:p>
        </w:tc>
        <w:tc>
          <w:tcPr>
            <w:tcW w:w="2745" w:type="dxa"/>
            <w:shd w:val="clear" w:color="auto" w:fill="auto"/>
          </w:tcPr>
          <w:p w:rsidR="00B602A2" w:rsidRPr="00A15EDF" w:rsidRDefault="00B602A2" w:rsidP="000F2863">
            <w:pPr>
              <w:suppressAutoHyphens w:val="0"/>
              <w:spacing w:before="40" w:after="40" w:line="220" w:lineRule="exact"/>
              <w:rPr>
                <w:sz w:val="18"/>
                <w:szCs w:val="18"/>
                <w:lang w:val="fr-FR"/>
              </w:rPr>
            </w:pPr>
            <w:r w:rsidRPr="00A15EDF">
              <w:rPr>
                <w:sz w:val="18"/>
                <w:szCs w:val="18"/>
                <w:lang w:val="fr-FR"/>
              </w:rPr>
              <w:t xml:space="preserve">Les activités seront exécutées conformément à la décision VI/2 </w:t>
            </w:r>
            <w:r w:rsidRPr="00A15EDF">
              <w:rPr>
                <w:sz w:val="18"/>
                <w:szCs w:val="18"/>
                <w:lang w:val="fr-FR"/>
              </w:rPr>
              <w:br/>
              <w:t xml:space="preserve">relative à la participation effective </w:t>
            </w:r>
            <w:r w:rsidRPr="00A15EDF">
              <w:rPr>
                <w:sz w:val="18"/>
                <w:szCs w:val="18"/>
                <w:lang w:val="fr-FR"/>
              </w:rPr>
              <w:br/>
              <w:t xml:space="preserve">du public au processus décisionnel. </w:t>
            </w:r>
          </w:p>
        </w:tc>
        <w:tc>
          <w:tcPr>
            <w:tcW w:w="2268" w:type="dxa"/>
            <w:shd w:val="clear" w:color="auto" w:fill="auto"/>
          </w:tcPr>
          <w:p w:rsidR="00B602A2" w:rsidRPr="00A15EDF" w:rsidRDefault="00B602A2" w:rsidP="000F2863">
            <w:pPr>
              <w:suppressAutoHyphens w:val="0"/>
              <w:spacing w:before="40" w:after="40" w:line="220" w:lineRule="exact"/>
              <w:rPr>
                <w:sz w:val="18"/>
                <w:szCs w:val="18"/>
                <w:lang w:val="fr-FR"/>
              </w:rPr>
            </w:pPr>
            <w:r w:rsidRPr="00A15EDF">
              <w:rPr>
                <w:sz w:val="18"/>
                <w:szCs w:val="18"/>
                <w:lang w:val="fr-FR"/>
              </w:rPr>
              <w:t>Équipe spéciale de la participation du public au processus décisionnel</w:t>
            </w:r>
          </w:p>
          <w:p w:rsidR="00B602A2" w:rsidRPr="00A15EDF" w:rsidRDefault="00B602A2" w:rsidP="00911F0D">
            <w:pPr>
              <w:suppressAutoHyphens w:val="0"/>
              <w:spacing w:before="80" w:after="40" w:line="220" w:lineRule="exact"/>
              <w:rPr>
                <w:sz w:val="18"/>
                <w:szCs w:val="18"/>
                <w:lang w:val="fr-FR"/>
              </w:rPr>
            </w:pPr>
            <w:r w:rsidRPr="00A15EDF">
              <w:rPr>
                <w:sz w:val="18"/>
                <w:szCs w:val="18"/>
                <w:lang w:val="fr-FR"/>
              </w:rPr>
              <w:t xml:space="preserve">Session thématique lors des réunions du Groupe de travail des Parties </w:t>
            </w:r>
          </w:p>
          <w:p w:rsidR="00B602A2" w:rsidRPr="00A15EDF" w:rsidRDefault="00B602A2" w:rsidP="00911F0D">
            <w:pPr>
              <w:suppressAutoHyphens w:val="0"/>
              <w:spacing w:before="40" w:after="60" w:line="220" w:lineRule="exact"/>
              <w:rPr>
                <w:sz w:val="18"/>
                <w:szCs w:val="18"/>
                <w:lang w:val="fr-FR"/>
              </w:rPr>
            </w:pPr>
            <w:r w:rsidRPr="00A15EDF">
              <w:rPr>
                <w:sz w:val="18"/>
                <w:szCs w:val="18"/>
                <w:lang w:val="fr-FR"/>
              </w:rPr>
              <w:t>Secrétariat, qui fera appel si nécessaire à des services d’experts</w:t>
            </w:r>
          </w:p>
        </w:tc>
        <w:tc>
          <w:tcPr>
            <w:tcW w:w="3964" w:type="dxa"/>
            <w:shd w:val="clear" w:color="auto" w:fill="auto"/>
          </w:tcPr>
          <w:p w:rsidR="00B602A2" w:rsidRPr="00A15EDF" w:rsidRDefault="00B602A2" w:rsidP="000F2863">
            <w:pPr>
              <w:suppressAutoHyphens w:val="0"/>
              <w:spacing w:before="40" w:after="40" w:line="220" w:lineRule="exact"/>
              <w:rPr>
                <w:sz w:val="18"/>
                <w:szCs w:val="18"/>
                <w:lang w:val="fr-FR"/>
              </w:rPr>
            </w:pPr>
            <w:r w:rsidRPr="00A15EDF">
              <w:rPr>
                <w:sz w:val="18"/>
                <w:szCs w:val="18"/>
                <w:lang w:val="fr-FR"/>
              </w:rPr>
              <w:t>Réunions de l’Équipe spéciale ; ateliers ; collecte d’études de cas ; étude des synergies et des possibilités de coopération avec les organes concernés créés en vertu d’autres accords multilatéraux sur l’environnement et les organisations partenaires.</w:t>
            </w:r>
          </w:p>
          <w:p w:rsidR="00B602A2" w:rsidRPr="00A15EDF" w:rsidRDefault="00B602A2" w:rsidP="00911F0D">
            <w:pPr>
              <w:suppressAutoHyphens w:val="0"/>
              <w:spacing w:before="80" w:after="40" w:line="220" w:lineRule="exact"/>
              <w:rPr>
                <w:sz w:val="18"/>
                <w:szCs w:val="18"/>
                <w:lang w:val="fr-FR"/>
              </w:rPr>
            </w:pPr>
            <w:r w:rsidRPr="00A15EDF">
              <w:rPr>
                <w:sz w:val="18"/>
                <w:szCs w:val="18"/>
                <w:lang w:val="fr-FR"/>
              </w:rPr>
              <w:t>Participation à d’autres initiatives régionales pertinentes en tant que de besoin ; projets pilotes et activités de renforcement des capacités aux niveaux sous-régional et national, en principe financés par les partenaires.</w:t>
            </w:r>
          </w:p>
        </w:tc>
        <w:tc>
          <w:tcPr>
            <w:tcW w:w="1691" w:type="dxa"/>
            <w:shd w:val="clear" w:color="auto" w:fill="auto"/>
          </w:tcPr>
          <w:p w:rsidR="00B602A2" w:rsidRPr="00A15EDF" w:rsidRDefault="00B602A2" w:rsidP="000F2863">
            <w:pPr>
              <w:suppressAutoHyphens w:val="0"/>
              <w:spacing w:before="40" w:after="40" w:line="220" w:lineRule="exact"/>
              <w:jc w:val="right"/>
              <w:rPr>
                <w:sz w:val="18"/>
                <w:szCs w:val="18"/>
                <w:lang w:val="fr-FR"/>
              </w:rPr>
            </w:pPr>
            <w:r w:rsidRPr="00A15EDF">
              <w:rPr>
                <w:sz w:val="18"/>
                <w:szCs w:val="18"/>
                <w:lang w:val="fr-FR"/>
              </w:rPr>
              <w:t>91 400</w:t>
            </w:r>
          </w:p>
        </w:tc>
      </w:tr>
      <w:tr w:rsidR="00B602A2" w:rsidRPr="00A15EDF" w:rsidTr="00B5149A">
        <w:tc>
          <w:tcPr>
            <w:tcW w:w="2504" w:type="dxa"/>
            <w:shd w:val="clear" w:color="auto" w:fill="auto"/>
          </w:tcPr>
          <w:p w:rsidR="00B602A2" w:rsidRPr="00A15EDF" w:rsidRDefault="00B602A2" w:rsidP="005678B0">
            <w:pPr>
              <w:keepNext/>
              <w:suppressAutoHyphens w:val="0"/>
              <w:spacing w:before="40" w:after="40" w:line="220" w:lineRule="exact"/>
              <w:rPr>
                <w:sz w:val="18"/>
                <w:szCs w:val="18"/>
                <w:lang w:val="fr-FR"/>
              </w:rPr>
            </w:pPr>
            <w:r w:rsidRPr="00A15EDF">
              <w:rPr>
                <w:bCs/>
                <w:sz w:val="18"/>
                <w:szCs w:val="18"/>
                <w:lang w:val="fr-FR"/>
              </w:rPr>
              <w:lastRenderedPageBreak/>
              <w:t>III.</w:t>
            </w:r>
            <w:r w:rsidRPr="00A15EDF">
              <w:rPr>
                <w:bCs/>
                <w:sz w:val="18"/>
                <w:szCs w:val="18"/>
                <w:lang w:val="fr-FR"/>
              </w:rPr>
              <w:br/>
              <w:t>Accès à la justice</w:t>
            </w:r>
          </w:p>
        </w:tc>
        <w:tc>
          <w:tcPr>
            <w:tcW w:w="2745" w:type="dxa"/>
            <w:shd w:val="clear" w:color="auto" w:fill="auto"/>
          </w:tcPr>
          <w:p w:rsidR="00B602A2" w:rsidRPr="00A15EDF" w:rsidRDefault="00B602A2" w:rsidP="000F2863">
            <w:pPr>
              <w:suppressAutoHyphens w:val="0"/>
              <w:spacing w:before="40" w:after="40" w:line="220" w:lineRule="exact"/>
              <w:rPr>
                <w:sz w:val="18"/>
                <w:szCs w:val="18"/>
                <w:lang w:val="fr-FR"/>
              </w:rPr>
            </w:pPr>
            <w:r w:rsidRPr="00A15EDF">
              <w:rPr>
                <w:sz w:val="18"/>
                <w:szCs w:val="18"/>
                <w:lang w:val="fr-FR"/>
              </w:rPr>
              <w:t xml:space="preserve">Les activités seront exécutées conformément à la décision VI/3 </w:t>
            </w:r>
            <w:r w:rsidRPr="00A15EDF">
              <w:rPr>
                <w:sz w:val="18"/>
                <w:szCs w:val="18"/>
                <w:lang w:val="fr-FR"/>
              </w:rPr>
              <w:br/>
              <w:t xml:space="preserve">relative à la promotion de l’accès effectif à la justice. </w:t>
            </w:r>
          </w:p>
        </w:tc>
        <w:tc>
          <w:tcPr>
            <w:tcW w:w="2268" w:type="dxa"/>
            <w:shd w:val="clear" w:color="auto" w:fill="auto"/>
          </w:tcPr>
          <w:p w:rsidR="00B602A2" w:rsidRPr="00A15EDF" w:rsidRDefault="00B602A2" w:rsidP="000F2863">
            <w:pPr>
              <w:suppressAutoHyphens w:val="0"/>
              <w:spacing w:before="40" w:after="40" w:line="220" w:lineRule="exact"/>
              <w:rPr>
                <w:sz w:val="18"/>
                <w:szCs w:val="18"/>
                <w:lang w:val="fr-FR"/>
              </w:rPr>
            </w:pPr>
            <w:r w:rsidRPr="00A15EDF">
              <w:rPr>
                <w:sz w:val="18"/>
                <w:szCs w:val="18"/>
                <w:lang w:val="fr-FR"/>
              </w:rPr>
              <w:t xml:space="preserve">Équipe spéciale </w:t>
            </w:r>
            <w:r w:rsidR="00DB10E3" w:rsidRPr="00A15EDF">
              <w:rPr>
                <w:sz w:val="18"/>
                <w:szCs w:val="18"/>
                <w:lang w:val="fr-FR"/>
              </w:rPr>
              <w:br/>
            </w:r>
            <w:r w:rsidRPr="00A15EDF">
              <w:rPr>
                <w:sz w:val="18"/>
                <w:szCs w:val="18"/>
                <w:lang w:val="fr-FR"/>
              </w:rPr>
              <w:t>de l’accès à la justice</w:t>
            </w:r>
          </w:p>
          <w:p w:rsidR="00B602A2" w:rsidRPr="00A15EDF" w:rsidRDefault="00B602A2" w:rsidP="00911F0D">
            <w:pPr>
              <w:suppressAutoHyphens w:val="0"/>
              <w:spacing w:before="120" w:after="40" w:line="220" w:lineRule="exact"/>
              <w:rPr>
                <w:sz w:val="18"/>
                <w:szCs w:val="18"/>
                <w:lang w:val="fr-FR"/>
              </w:rPr>
            </w:pPr>
            <w:r w:rsidRPr="00A15EDF">
              <w:rPr>
                <w:sz w:val="18"/>
                <w:szCs w:val="18"/>
                <w:lang w:val="fr-FR"/>
              </w:rPr>
              <w:t>Session thématique lors des réunions du Groupe de travail des Parties</w:t>
            </w:r>
          </w:p>
          <w:p w:rsidR="00B602A2" w:rsidRPr="00A15EDF" w:rsidRDefault="00B602A2" w:rsidP="00911F0D">
            <w:pPr>
              <w:suppressAutoHyphens w:val="0"/>
              <w:spacing w:before="120" w:after="40" w:line="220" w:lineRule="exact"/>
              <w:rPr>
                <w:sz w:val="18"/>
                <w:szCs w:val="18"/>
                <w:lang w:val="fr-FR"/>
              </w:rPr>
            </w:pPr>
            <w:r w:rsidRPr="00A15EDF">
              <w:rPr>
                <w:sz w:val="18"/>
                <w:szCs w:val="18"/>
                <w:lang w:val="fr-FR"/>
              </w:rPr>
              <w:t>Secrétariat, qui fera appel si nécessaire à des services d’experts</w:t>
            </w:r>
          </w:p>
        </w:tc>
        <w:tc>
          <w:tcPr>
            <w:tcW w:w="3964" w:type="dxa"/>
            <w:shd w:val="clear" w:color="auto" w:fill="auto"/>
          </w:tcPr>
          <w:p w:rsidR="00B602A2" w:rsidRPr="00A15EDF" w:rsidRDefault="00B602A2" w:rsidP="000F2863">
            <w:pPr>
              <w:suppressAutoHyphens w:val="0"/>
              <w:spacing w:before="40" w:after="40" w:line="220" w:lineRule="exact"/>
              <w:rPr>
                <w:sz w:val="18"/>
                <w:szCs w:val="18"/>
                <w:lang w:val="fr-FR"/>
              </w:rPr>
            </w:pPr>
            <w:r w:rsidRPr="00A15EDF">
              <w:rPr>
                <w:sz w:val="18"/>
                <w:szCs w:val="18"/>
                <w:lang w:val="fr-FR"/>
              </w:rPr>
              <w:t>Réunions de l’Équipe spéciale, si possible immédiatement avant ou après d’autres activités pertinentes de renforcement des capacités, à organiser en liaison avec les organisations partenaires actives dans le domaine de l’accès à la justice, et le cas échéant par la définition d’approches s’appuyant sur des partenariats par secteur.</w:t>
            </w:r>
          </w:p>
          <w:p w:rsidR="00B602A2" w:rsidRPr="00A15EDF" w:rsidRDefault="00B602A2" w:rsidP="00911F0D">
            <w:pPr>
              <w:suppressAutoHyphens w:val="0"/>
              <w:spacing w:before="120" w:after="40" w:line="220" w:lineRule="exact"/>
              <w:rPr>
                <w:sz w:val="18"/>
                <w:szCs w:val="18"/>
                <w:lang w:val="fr-FR"/>
              </w:rPr>
            </w:pPr>
            <w:r w:rsidRPr="00A15EDF">
              <w:rPr>
                <w:sz w:val="18"/>
                <w:szCs w:val="18"/>
                <w:lang w:val="fr-FR"/>
              </w:rPr>
              <w:t>Renforcement de la coopération avec les réseaux existants de juges et autres spécialistes du droit, ainsi qu’avec d’autres instances internationales, afin d’échanger des informations et d’appuyer le renforcement des capacités.</w:t>
            </w:r>
          </w:p>
          <w:p w:rsidR="00B602A2" w:rsidRPr="00A15EDF" w:rsidRDefault="00B602A2" w:rsidP="00911F0D">
            <w:pPr>
              <w:suppressAutoHyphens w:val="0"/>
              <w:spacing w:before="120" w:after="40" w:line="220" w:lineRule="exact"/>
              <w:rPr>
                <w:sz w:val="18"/>
                <w:szCs w:val="18"/>
                <w:lang w:val="fr-FR"/>
              </w:rPr>
            </w:pPr>
            <w:r w:rsidRPr="00A15EDF">
              <w:rPr>
                <w:sz w:val="18"/>
                <w:szCs w:val="18"/>
                <w:lang w:val="fr-FR"/>
              </w:rPr>
              <w:t>Élaboration de documents d’analyse et de supports pédagogiques.</w:t>
            </w:r>
          </w:p>
          <w:p w:rsidR="00B602A2" w:rsidRPr="00A15EDF" w:rsidRDefault="00B602A2" w:rsidP="00911F0D">
            <w:pPr>
              <w:suppressAutoHyphens w:val="0"/>
              <w:spacing w:before="120" w:after="40" w:line="220" w:lineRule="exact"/>
              <w:rPr>
                <w:sz w:val="18"/>
                <w:szCs w:val="18"/>
                <w:lang w:val="fr-FR"/>
              </w:rPr>
            </w:pPr>
            <w:r w:rsidRPr="00A15EDF">
              <w:rPr>
                <w:sz w:val="18"/>
                <w:szCs w:val="18"/>
                <w:lang w:val="fr-FR"/>
              </w:rPr>
              <w:t>Projets pilotes et activités de renforcement des capacités aux niveaux sous-régional et national, qui seront en principe financés par les partenaires.</w:t>
            </w:r>
          </w:p>
        </w:tc>
        <w:tc>
          <w:tcPr>
            <w:tcW w:w="1691" w:type="dxa"/>
            <w:shd w:val="clear" w:color="auto" w:fill="auto"/>
          </w:tcPr>
          <w:p w:rsidR="00B602A2" w:rsidRPr="00A15EDF" w:rsidRDefault="00B602A2" w:rsidP="000F2863">
            <w:pPr>
              <w:suppressAutoHyphens w:val="0"/>
              <w:spacing w:before="40" w:after="40" w:line="220" w:lineRule="exact"/>
              <w:jc w:val="right"/>
              <w:rPr>
                <w:sz w:val="18"/>
                <w:szCs w:val="18"/>
                <w:lang w:val="fr-FR"/>
              </w:rPr>
            </w:pPr>
            <w:r w:rsidRPr="00A15EDF">
              <w:rPr>
                <w:sz w:val="18"/>
                <w:szCs w:val="18"/>
                <w:lang w:val="fr-FR"/>
              </w:rPr>
              <w:t>117 600</w:t>
            </w:r>
          </w:p>
        </w:tc>
      </w:tr>
      <w:tr w:rsidR="00B602A2" w:rsidRPr="00A15EDF" w:rsidTr="00B5149A">
        <w:tc>
          <w:tcPr>
            <w:tcW w:w="2504" w:type="dxa"/>
            <w:shd w:val="clear" w:color="auto" w:fill="auto"/>
          </w:tcPr>
          <w:p w:rsidR="00B602A2" w:rsidRPr="00A15EDF" w:rsidRDefault="00B602A2" w:rsidP="00EC5DE3">
            <w:pPr>
              <w:suppressAutoHyphens w:val="0"/>
              <w:spacing w:before="40" w:after="40" w:line="220" w:lineRule="exact"/>
              <w:rPr>
                <w:sz w:val="18"/>
                <w:szCs w:val="18"/>
                <w:lang w:val="fr-FR"/>
              </w:rPr>
            </w:pPr>
            <w:r w:rsidRPr="00A15EDF">
              <w:rPr>
                <w:bCs/>
                <w:sz w:val="18"/>
                <w:szCs w:val="18"/>
                <w:lang w:val="fr-FR"/>
              </w:rPr>
              <w:t xml:space="preserve">IV. </w:t>
            </w:r>
            <w:r w:rsidRPr="00A15EDF">
              <w:rPr>
                <w:sz w:val="18"/>
                <w:szCs w:val="18"/>
                <w:lang w:val="fr-FR"/>
              </w:rPr>
              <w:br/>
            </w:r>
            <w:r w:rsidRPr="00A15EDF">
              <w:rPr>
                <w:bCs/>
                <w:sz w:val="18"/>
                <w:szCs w:val="18"/>
                <w:lang w:val="fr-FR"/>
              </w:rPr>
              <w:t>Organismes génétiquement modifiés (OGM)</w:t>
            </w:r>
          </w:p>
        </w:tc>
        <w:tc>
          <w:tcPr>
            <w:tcW w:w="2745" w:type="dxa"/>
            <w:shd w:val="clear" w:color="auto" w:fill="auto"/>
          </w:tcPr>
          <w:p w:rsidR="00B602A2" w:rsidRPr="00A15EDF" w:rsidRDefault="00B602A2" w:rsidP="000F2863">
            <w:pPr>
              <w:suppressAutoHyphens w:val="0"/>
              <w:spacing w:before="40" w:after="40" w:line="220" w:lineRule="exact"/>
              <w:rPr>
                <w:sz w:val="18"/>
                <w:szCs w:val="18"/>
                <w:lang w:val="fr-FR"/>
              </w:rPr>
            </w:pPr>
            <w:r w:rsidRPr="00A15EDF">
              <w:rPr>
                <w:sz w:val="18"/>
                <w:szCs w:val="18"/>
                <w:lang w:val="fr-FR"/>
              </w:rPr>
              <w:t xml:space="preserve">Appuyer la mise en œuvre de la décision II/1 (amendement relatif </w:t>
            </w:r>
            <w:r w:rsidR="00B53206" w:rsidRPr="00A15EDF">
              <w:rPr>
                <w:sz w:val="18"/>
                <w:szCs w:val="18"/>
                <w:lang w:val="fr-FR"/>
              </w:rPr>
              <w:br/>
            </w:r>
            <w:r w:rsidRPr="00A15EDF">
              <w:rPr>
                <w:sz w:val="18"/>
                <w:szCs w:val="18"/>
                <w:lang w:val="fr-FR"/>
              </w:rPr>
              <w:t xml:space="preserve">aux OGM) et des dispositions pertinentes de la Convention dans </w:t>
            </w:r>
            <w:r w:rsidR="00B53206" w:rsidRPr="00A15EDF">
              <w:rPr>
                <w:sz w:val="18"/>
                <w:szCs w:val="18"/>
                <w:lang w:val="fr-FR"/>
              </w:rPr>
              <w:br/>
            </w:r>
            <w:r w:rsidRPr="00A15EDF">
              <w:rPr>
                <w:sz w:val="18"/>
                <w:szCs w:val="18"/>
                <w:lang w:val="fr-FR"/>
              </w:rPr>
              <w:t xml:space="preserve">ce domaine, ainsi que l’application des Principes directeurs relatifs à l’accès à l’information, la participation du public et l’accès </w:t>
            </w:r>
            <w:r w:rsidR="00B53206" w:rsidRPr="00A15EDF">
              <w:rPr>
                <w:sz w:val="18"/>
                <w:szCs w:val="18"/>
                <w:lang w:val="fr-FR"/>
              </w:rPr>
              <w:br/>
            </w:r>
            <w:r w:rsidRPr="00A15EDF">
              <w:rPr>
                <w:sz w:val="18"/>
                <w:szCs w:val="18"/>
                <w:lang w:val="fr-FR"/>
              </w:rPr>
              <w:t>à la justice en ce qui concerne les organismes génétiquement modifiés (MP.PP/2003/3), notamment en favorisant l’échange d’informations sur les difficultés communes et les principaux obstacles à leur application, ainsi que sur les bonnes pratiques permettant d’y remédier.</w:t>
            </w:r>
          </w:p>
        </w:tc>
        <w:tc>
          <w:tcPr>
            <w:tcW w:w="2268" w:type="dxa"/>
            <w:shd w:val="clear" w:color="auto" w:fill="auto"/>
          </w:tcPr>
          <w:p w:rsidR="00B602A2" w:rsidRPr="00A15EDF" w:rsidRDefault="00B602A2" w:rsidP="000F2863">
            <w:pPr>
              <w:suppressAutoHyphens w:val="0"/>
              <w:spacing w:before="40" w:after="40" w:line="220" w:lineRule="exact"/>
              <w:rPr>
                <w:sz w:val="18"/>
                <w:szCs w:val="18"/>
                <w:lang w:val="fr-FR"/>
              </w:rPr>
            </w:pPr>
            <w:r w:rsidRPr="00A15EDF">
              <w:rPr>
                <w:sz w:val="18"/>
                <w:szCs w:val="18"/>
                <w:lang w:val="fr-FR"/>
              </w:rPr>
              <w:t>Secrétariat, en étroite coopération avec d’autres parties prenantes</w:t>
            </w:r>
          </w:p>
          <w:p w:rsidR="00B602A2" w:rsidRPr="00A15EDF" w:rsidRDefault="00B602A2" w:rsidP="00911F0D">
            <w:pPr>
              <w:suppressAutoHyphens w:val="0"/>
              <w:spacing w:before="120" w:after="40" w:line="220" w:lineRule="exact"/>
              <w:rPr>
                <w:sz w:val="18"/>
                <w:szCs w:val="18"/>
                <w:lang w:val="fr-FR"/>
              </w:rPr>
            </w:pPr>
            <w:r w:rsidRPr="00A15EDF">
              <w:rPr>
                <w:sz w:val="18"/>
                <w:szCs w:val="18"/>
                <w:lang w:val="fr-FR"/>
              </w:rPr>
              <w:t>Session thématique lors des réunions du Groupe de travail des Parties</w:t>
            </w:r>
          </w:p>
        </w:tc>
        <w:tc>
          <w:tcPr>
            <w:tcW w:w="3964" w:type="dxa"/>
            <w:shd w:val="clear" w:color="auto" w:fill="auto"/>
          </w:tcPr>
          <w:p w:rsidR="00B602A2" w:rsidRPr="00A15EDF" w:rsidRDefault="00B602A2" w:rsidP="000F2863">
            <w:pPr>
              <w:suppressAutoHyphens w:val="0"/>
              <w:spacing w:before="40" w:after="40" w:line="220" w:lineRule="exact"/>
              <w:rPr>
                <w:sz w:val="18"/>
                <w:szCs w:val="18"/>
                <w:lang w:val="fr-FR"/>
              </w:rPr>
            </w:pPr>
            <w:r w:rsidRPr="00A15EDF">
              <w:rPr>
                <w:sz w:val="18"/>
                <w:szCs w:val="18"/>
                <w:lang w:val="fr-FR"/>
              </w:rPr>
              <w:t>Atelier(s) ; enquête(s) ; appui consultatif accordé aux organes pertinents créés en vertu du Protocole de Cartagena sur la prévention des risques biotechnologiques relatif à la Convention sur la diversité biologique, et coopération avec ces organes ; appui consultatif aux pays qui en font la demande ; recours au Mécanisme d’échange d’informations d’Aarhus et à la base de données d’Aarhus sur les bonnes pratiques pour faciliter l’échange d’informations en la matière.</w:t>
            </w:r>
          </w:p>
        </w:tc>
        <w:tc>
          <w:tcPr>
            <w:tcW w:w="1691" w:type="dxa"/>
            <w:shd w:val="clear" w:color="auto" w:fill="auto"/>
          </w:tcPr>
          <w:p w:rsidR="00B602A2" w:rsidRPr="00A15EDF" w:rsidRDefault="00B602A2" w:rsidP="000F2863">
            <w:pPr>
              <w:suppressAutoHyphens w:val="0"/>
              <w:spacing w:before="40" w:after="40" w:line="220" w:lineRule="exact"/>
              <w:jc w:val="right"/>
              <w:rPr>
                <w:sz w:val="18"/>
                <w:szCs w:val="18"/>
                <w:lang w:val="fr-FR"/>
              </w:rPr>
            </w:pPr>
            <w:r w:rsidRPr="00A15EDF">
              <w:rPr>
                <w:sz w:val="18"/>
                <w:szCs w:val="18"/>
                <w:lang w:val="fr-FR"/>
              </w:rPr>
              <w:t>26 500</w:t>
            </w:r>
          </w:p>
        </w:tc>
      </w:tr>
      <w:tr w:rsidR="00B602A2" w:rsidRPr="00A15EDF" w:rsidTr="00B5149A">
        <w:tc>
          <w:tcPr>
            <w:tcW w:w="5249" w:type="dxa"/>
            <w:gridSpan w:val="2"/>
            <w:shd w:val="clear" w:color="auto" w:fill="auto"/>
          </w:tcPr>
          <w:p w:rsidR="00B602A2" w:rsidRPr="00A15EDF" w:rsidRDefault="00B602A2" w:rsidP="005D5641">
            <w:pPr>
              <w:keepNext/>
              <w:suppressAutoHyphens w:val="0"/>
              <w:spacing w:before="40" w:after="40" w:line="220" w:lineRule="exact"/>
              <w:rPr>
                <w:sz w:val="18"/>
                <w:szCs w:val="18"/>
                <w:lang w:val="fr-FR"/>
              </w:rPr>
            </w:pPr>
            <w:r w:rsidRPr="00A15EDF">
              <w:rPr>
                <w:b/>
                <w:sz w:val="18"/>
                <w:szCs w:val="18"/>
                <w:lang w:val="fr-FR"/>
              </w:rPr>
              <w:lastRenderedPageBreak/>
              <w:t xml:space="preserve">Procédures et mécanismes </w:t>
            </w:r>
          </w:p>
        </w:tc>
        <w:tc>
          <w:tcPr>
            <w:tcW w:w="2268" w:type="dxa"/>
            <w:shd w:val="clear" w:color="auto" w:fill="auto"/>
          </w:tcPr>
          <w:p w:rsidR="00B602A2" w:rsidRPr="00A15EDF" w:rsidRDefault="00B602A2" w:rsidP="005D5641">
            <w:pPr>
              <w:keepNext/>
              <w:suppressAutoHyphens w:val="0"/>
              <w:spacing w:before="40" w:after="40" w:line="220" w:lineRule="exact"/>
              <w:rPr>
                <w:sz w:val="18"/>
                <w:szCs w:val="18"/>
                <w:lang w:val="fr-FR"/>
              </w:rPr>
            </w:pPr>
          </w:p>
        </w:tc>
        <w:tc>
          <w:tcPr>
            <w:tcW w:w="3964" w:type="dxa"/>
            <w:shd w:val="clear" w:color="auto" w:fill="auto"/>
          </w:tcPr>
          <w:p w:rsidR="00B602A2" w:rsidRPr="00A15EDF" w:rsidRDefault="00B602A2" w:rsidP="005D5641">
            <w:pPr>
              <w:keepNext/>
              <w:suppressAutoHyphens w:val="0"/>
              <w:spacing w:before="40" w:after="40" w:line="220" w:lineRule="exact"/>
              <w:rPr>
                <w:sz w:val="18"/>
                <w:szCs w:val="18"/>
                <w:lang w:val="fr-FR"/>
              </w:rPr>
            </w:pPr>
          </w:p>
        </w:tc>
        <w:tc>
          <w:tcPr>
            <w:tcW w:w="1691" w:type="dxa"/>
            <w:shd w:val="clear" w:color="auto" w:fill="auto"/>
          </w:tcPr>
          <w:p w:rsidR="00B602A2" w:rsidRPr="00A15EDF" w:rsidRDefault="00B602A2" w:rsidP="005D5641">
            <w:pPr>
              <w:keepNext/>
              <w:suppressAutoHyphens w:val="0"/>
              <w:spacing w:before="40" w:after="40" w:line="220" w:lineRule="exact"/>
              <w:jc w:val="right"/>
              <w:rPr>
                <w:sz w:val="18"/>
                <w:szCs w:val="18"/>
                <w:lang w:val="fr-FR"/>
              </w:rPr>
            </w:pPr>
          </w:p>
        </w:tc>
      </w:tr>
      <w:tr w:rsidR="00B602A2" w:rsidRPr="00A15EDF" w:rsidTr="00B5149A">
        <w:tc>
          <w:tcPr>
            <w:tcW w:w="2504" w:type="dxa"/>
            <w:shd w:val="clear" w:color="auto" w:fill="auto"/>
          </w:tcPr>
          <w:p w:rsidR="00B602A2" w:rsidRPr="00A15EDF" w:rsidRDefault="00B602A2" w:rsidP="005D5641">
            <w:pPr>
              <w:keepNext/>
              <w:suppressAutoHyphens w:val="0"/>
              <w:spacing w:before="40" w:after="40" w:line="220" w:lineRule="exact"/>
              <w:rPr>
                <w:sz w:val="18"/>
                <w:szCs w:val="18"/>
                <w:lang w:val="fr-FR"/>
              </w:rPr>
            </w:pPr>
            <w:r w:rsidRPr="00A15EDF">
              <w:rPr>
                <w:bCs/>
                <w:sz w:val="18"/>
                <w:szCs w:val="18"/>
                <w:lang w:val="fr-FR"/>
              </w:rPr>
              <w:t xml:space="preserve">V. </w:t>
            </w:r>
            <w:r w:rsidRPr="00A15EDF">
              <w:rPr>
                <w:bCs/>
                <w:sz w:val="18"/>
                <w:szCs w:val="18"/>
                <w:lang w:val="fr-FR"/>
              </w:rPr>
              <w:br/>
            </w:r>
            <w:r w:rsidRPr="00A15EDF">
              <w:rPr>
                <w:sz w:val="18"/>
                <w:szCs w:val="18"/>
                <w:lang w:val="fr-FR"/>
              </w:rPr>
              <w:t>Mécanisme d’examen du respect des dispositions</w:t>
            </w:r>
          </w:p>
        </w:tc>
        <w:tc>
          <w:tcPr>
            <w:tcW w:w="2745" w:type="dxa"/>
            <w:shd w:val="clear" w:color="auto" w:fill="auto"/>
          </w:tcPr>
          <w:p w:rsidR="00B602A2" w:rsidRPr="00A15EDF" w:rsidRDefault="00B602A2" w:rsidP="005D5641">
            <w:pPr>
              <w:keepNext/>
              <w:suppressAutoHyphens w:val="0"/>
              <w:spacing w:before="40" w:after="40" w:line="220" w:lineRule="exact"/>
              <w:rPr>
                <w:sz w:val="18"/>
                <w:szCs w:val="18"/>
                <w:lang w:val="fr-FR"/>
              </w:rPr>
            </w:pPr>
            <w:r w:rsidRPr="00A15EDF">
              <w:rPr>
                <w:sz w:val="18"/>
                <w:szCs w:val="18"/>
                <w:lang w:val="fr-FR"/>
              </w:rPr>
              <w:t xml:space="preserve">Surveiller et faciliter l’application </w:t>
            </w:r>
            <w:r w:rsidRPr="00A15EDF">
              <w:rPr>
                <w:sz w:val="18"/>
                <w:szCs w:val="18"/>
                <w:lang w:val="fr-FR"/>
              </w:rPr>
              <w:br/>
              <w:t>et le respect de la Convention.</w:t>
            </w:r>
          </w:p>
          <w:p w:rsidR="00B602A2" w:rsidRPr="00A15EDF" w:rsidRDefault="00B602A2" w:rsidP="00911F0D">
            <w:pPr>
              <w:keepNext/>
              <w:suppressAutoHyphens w:val="0"/>
              <w:spacing w:before="120" w:after="40" w:line="220" w:lineRule="exact"/>
              <w:rPr>
                <w:sz w:val="18"/>
                <w:szCs w:val="18"/>
                <w:lang w:val="fr-FR"/>
              </w:rPr>
            </w:pPr>
            <w:r w:rsidRPr="00A15EDF">
              <w:rPr>
                <w:sz w:val="18"/>
                <w:szCs w:val="18"/>
                <w:lang w:val="fr-FR"/>
              </w:rPr>
              <w:t>Renforcer l’appui fourni à certaines Parties pour le suivi des décisions relatives au respect des dispositions.</w:t>
            </w:r>
          </w:p>
        </w:tc>
        <w:tc>
          <w:tcPr>
            <w:tcW w:w="2268" w:type="dxa"/>
            <w:shd w:val="clear" w:color="auto" w:fill="auto"/>
          </w:tcPr>
          <w:p w:rsidR="00B602A2" w:rsidRPr="00A15EDF" w:rsidRDefault="00B602A2" w:rsidP="005D5641">
            <w:pPr>
              <w:keepNext/>
              <w:suppressAutoHyphens w:val="0"/>
              <w:spacing w:before="40" w:after="40" w:line="220" w:lineRule="exact"/>
              <w:rPr>
                <w:sz w:val="18"/>
                <w:szCs w:val="18"/>
                <w:lang w:val="fr-FR"/>
              </w:rPr>
            </w:pPr>
            <w:r w:rsidRPr="00A15EDF">
              <w:rPr>
                <w:sz w:val="18"/>
                <w:szCs w:val="18"/>
                <w:lang w:val="fr-FR"/>
              </w:rPr>
              <w:t xml:space="preserve">Comité d’examen du respect des dispositions </w:t>
            </w:r>
          </w:p>
          <w:p w:rsidR="00B602A2" w:rsidRPr="00A15EDF" w:rsidRDefault="00B602A2" w:rsidP="00911F0D">
            <w:pPr>
              <w:keepNext/>
              <w:suppressAutoHyphens w:val="0"/>
              <w:spacing w:before="120" w:after="40" w:line="220" w:lineRule="exact"/>
              <w:rPr>
                <w:sz w:val="18"/>
                <w:szCs w:val="18"/>
                <w:lang w:val="fr-FR"/>
              </w:rPr>
            </w:pPr>
            <w:r w:rsidRPr="00A15EDF">
              <w:rPr>
                <w:sz w:val="18"/>
                <w:szCs w:val="18"/>
                <w:lang w:val="fr-FR"/>
              </w:rPr>
              <w:t>Secrétariat</w:t>
            </w:r>
          </w:p>
        </w:tc>
        <w:tc>
          <w:tcPr>
            <w:tcW w:w="3964" w:type="dxa"/>
            <w:shd w:val="clear" w:color="auto" w:fill="auto"/>
          </w:tcPr>
          <w:p w:rsidR="00B602A2" w:rsidRPr="00A15EDF" w:rsidRDefault="00B602A2" w:rsidP="005D5641">
            <w:pPr>
              <w:keepNext/>
              <w:suppressAutoHyphens w:val="0"/>
              <w:spacing w:before="40" w:after="40" w:line="220" w:lineRule="exact"/>
              <w:rPr>
                <w:sz w:val="18"/>
                <w:szCs w:val="18"/>
                <w:lang w:val="fr-FR"/>
              </w:rPr>
            </w:pPr>
            <w:r w:rsidRPr="00A15EDF">
              <w:rPr>
                <w:sz w:val="18"/>
                <w:szCs w:val="18"/>
                <w:lang w:val="fr-FR"/>
              </w:rPr>
              <w:t>Le Comité d’examen du respect des dispositions examine les demandes soumises, les questions renvoyées et les communications présentées au sujet des cas de non-respect éventuel, élabore des décisions et des rapports, et mène des missions d’enquête.</w:t>
            </w:r>
          </w:p>
          <w:p w:rsidR="00B602A2" w:rsidRPr="00A15EDF" w:rsidRDefault="00B602A2" w:rsidP="00911F0D">
            <w:pPr>
              <w:keepNext/>
              <w:suppressAutoHyphens w:val="0"/>
              <w:spacing w:before="120" w:after="40" w:line="220" w:lineRule="exact"/>
              <w:rPr>
                <w:sz w:val="18"/>
                <w:szCs w:val="18"/>
                <w:lang w:val="fr-FR"/>
              </w:rPr>
            </w:pPr>
            <w:r w:rsidRPr="00A15EDF">
              <w:rPr>
                <w:sz w:val="18"/>
                <w:szCs w:val="18"/>
                <w:lang w:val="fr-FR"/>
              </w:rPr>
              <w:t>Le Comité étudie les synergies possibles avec d’autres instances concernées.</w:t>
            </w:r>
          </w:p>
          <w:p w:rsidR="00B602A2" w:rsidRPr="00A15EDF" w:rsidRDefault="00B602A2" w:rsidP="00911F0D">
            <w:pPr>
              <w:keepNext/>
              <w:suppressAutoHyphens w:val="0"/>
              <w:spacing w:before="120" w:after="40" w:line="220" w:lineRule="exact"/>
              <w:rPr>
                <w:sz w:val="18"/>
                <w:szCs w:val="18"/>
                <w:lang w:val="fr-FR"/>
              </w:rPr>
            </w:pPr>
            <w:r w:rsidRPr="00A15EDF">
              <w:rPr>
                <w:sz w:val="18"/>
                <w:szCs w:val="18"/>
                <w:lang w:val="fr-FR"/>
              </w:rPr>
              <w:t>Le secrétariat fait connaître le mécanisme, gère la page Web du Comité et élabore une base de données sur les conclusions du Comité.</w:t>
            </w:r>
          </w:p>
          <w:p w:rsidR="00B602A2" w:rsidRPr="00A15EDF" w:rsidRDefault="00B602A2" w:rsidP="00911F0D">
            <w:pPr>
              <w:keepNext/>
              <w:suppressAutoHyphens w:val="0"/>
              <w:spacing w:before="120" w:after="40" w:line="220" w:lineRule="exact"/>
              <w:rPr>
                <w:sz w:val="18"/>
                <w:szCs w:val="18"/>
                <w:lang w:val="fr-FR"/>
              </w:rPr>
            </w:pPr>
            <w:r w:rsidRPr="00A15EDF">
              <w:rPr>
                <w:sz w:val="18"/>
                <w:szCs w:val="18"/>
                <w:lang w:val="fr-FR"/>
              </w:rPr>
              <w:t xml:space="preserve">Le secrétariat prépare des documents de base sur des questions pertinentes de nature systémique définies grâce aux travaux du Comité d’examen du respect des dispositions, pour examen aux réunions des équipes spéciales et aux différentes sessions thématiques du Groupe de travail des Parties. </w:t>
            </w:r>
          </w:p>
        </w:tc>
        <w:tc>
          <w:tcPr>
            <w:tcW w:w="1691" w:type="dxa"/>
            <w:shd w:val="clear" w:color="auto" w:fill="auto"/>
          </w:tcPr>
          <w:p w:rsidR="00B602A2" w:rsidRPr="00A15EDF" w:rsidRDefault="00B602A2" w:rsidP="005D5641">
            <w:pPr>
              <w:keepNext/>
              <w:suppressAutoHyphens w:val="0"/>
              <w:spacing w:before="40" w:after="40" w:line="220" w:lineRule="exact"/>
              <w:jc w:val="right"/>
              <w:rPr>
                <w:sz w:val="18"/>
                <w:szCs w:val="18"/>
                <w:lang w:val="fr-FR"/>
              </w:rPr>
            </w:pPr>
            <w:r w:rsidRPr="00A15EDF">
              <w:rPr>
                <w:sz w:val="18"/>
                <w:szCs w:val="18"/>
                <w:lang w:val="fr-FR"/>
              </w:rPr>
              <w:t>342 600</w:t>
            </w:r>
          </w:p>
        </w:tc>
      </w:tr>
      <w:tr w:rsidR="00B602A2" w:rsidRPr="00A15EDF" w:rsidTr="00B5149A">
        <w:tc>
          <w:tcPr>
            <w:tcW w:w="2504" w:type="dxa"/>
            <w:shd w:val="clear" w:color="auto" w:fill="auto"/>
          </w:tcPr>
          <w:p w:rsidR="00B602A2" w:rsidRPr="00A15EDF" w:rsidRDefault="00B602A2" w:rsidP="00EC5DE3">
            <w:pPr>
              <w:suppressAutoHyphens w:val="0"/>
              <w:spacing w:before="40" w:after="40" w:line="220" w:lineRule="exact"/>
              <w:rPr>
                <w:sz w:val="18"/>
                <w:szCs w:val="18"/>
                <w:lang w:val="fr-FR"/>
              </w:rPr>
            </w:pPr>
            <w:r w:rsidRPr="00A15EDF">
              <w:rPr>
                <w:bCs/>
                <w:sz w:val="18"/>
                <w:szCs w:val="18"/>
                <w:lang w:val="fr-FR"/>
              </w:rPr>
              <w:t>VI.</w:t>
            </w:r>
            <w:r w:rsidRPr="00A15EDF">
              <w:rPr>
                <w:bCs/>
                <w:sz w:val="18"/>
                <w:szCs w:val="18"/>
                <w:lang w:val="fr-FR"/>
              </w:rPr>
              <w:br/>
            </w:r>
            <w:r w:rsidRPr="00A15EDF">
              <w:rPr>
                <w:sz w:val="18"/>
                <w:szCs w:val="18"/>
                <w:lang w:val="fr-FR"/>
              </w:rPr>
              <w:t xml:space="preserve">Activités de renforcement </w:t>
            </w:r>
            <w:r w:rsidRPr="00A15EDF">
              <w:rPr>
                <w:sz w:val="18"/>
                <w:szCs w:val="18"/>
                <w:lang w:val="fr-FR"/>
              </w:rPr>
              <w:br/>
              <w:t>des capacités</w:t>
            </w:r>
          </w:p>
        </w:tc>
        <w:tc>
          <w:tcPr>
            <w:tcW w:w="2745" w:type="dxa"/>
            <w:shd w:val="clear" w:color="auto" w:fill="auto"/>
          </w:tcPr>
          <w:p w:rsidR="00B602A2" w:rsidRPr="00A15EDF" w:rsidRDefault="00B602A2" w:rsidP="000F2863">
            <w:pPr>
              <w:suppressAutoHyphens w:val="0"/>
              <w:spacing w:before="40" w:after="40" w:line="220" w:lineRule="exact"/>
              <w:rPr>
                <w:sz w:val="18"/>
                <w:szCs w:val="18"/>
                <w:lang w:val="fr-FR"/>
              </w:rPr>
            </w:pPr>
            <w:r w:rsidRPr="00A15EDF">
              <w:rPr>
                <w:sz w:val="18"/>
                <w:szCs w:val="18"/>
                <w:lang w:val="fr-FR"/>
              </w:rPr>
              <w:t xml:space="preserve">Coordination des activités de renforcement des capacités </w:t>
            </w:r>
            <w:r w:rsidR="0059613C" w:rsidRPr="00A15EDF">
              <w:rPr>
                <w:sz w:val="18"/>
                <w:szCs w:val="18"/>
                <w:lang w:val="fr-FR"/>
              </w:rPr>
              <w:br/>
            </w:r>
            <w:r w:rsidRPr="00A15EDF">
              <w:rPr>
                <w:sz w:val="18"/>
                <w:szCs w:val="18"/>
                <w:lang w:val="fr-FR"/>
              </w:rPr>
              <w:t>pour aider les pays à donner pleinement effet à la Convention ; application des mesures de renforcement des capacités aux niveaux régional et sous-régional.</w:t>
            </w:r>
          </w:p>
        </w:tc>
        <w:tc>
          <w:tcPr>
            <w:tcW w:w="2268" w:type="dxa"/>
            <w:shd w:val="clear" w:color="auto" w:fill="auto"/>
          </w:tcPr>
          <w:p w:rsidR="00B602A2" w:rsidRPr="00A15EDF" w:rsidRDefault="00B602A2" w:rsidP="000F2863">
            <w:pPr>
              <w:suppressAutoHyphens w:val="0"/>
              <w:spacing w:before="40" w:after="40" w:line="220" w:lineRule="exact"/>
              <w:rPr>
                <w:sz w:val="18"/>
                <w:szCs w:val="18"/>
                <w:lang w:val="fr-FR"/>
              </w:rPr>
            </w:pPr>
            <w:r w:rsidRPr="00A15EDF">
              <w:rPr>
                <w:sz w:val="18"/>
                <w:szCs w:val="18"/>
                <w:lang w:val="fr-FR"/>
              </w:rPr>
              <w:t>Secrétariat, en coopération étroite avec d’autres parties prenantes</w:t>
            </w:r>
          </w:p>
        </w:tc>
        <w:tc>
          <w:tcPr>
            <w:tcW w:w="3964" w:type="dxa"/>
            <w:shd w:val="clear" w:color="auto" w:fill="auto"/>
          </w:tcPr>
          <w:p w:rsidR="00B602A2" w:rsidRPr="00A15EDF" w:rsidRDefault="00B602A2" w:rsidP="00DB10E3">
            <w:pPr>
              <w:suppressAutoHyphens w:val="0"/>
              <w:spacing w:before="40" w:after="40" w:line="220" w:lineRule="exact"/>
              <w:rPr>
                <w:spacing w:val="-4"/>
                <w:sz w:val="18"/>
                <w:szCs w:val="18"/>
                <w:lang w:val="fr-FR"/>
              </w:rPr>
            </w:pPr>
            <w:r w:rsidRPr="00A15EDF">
              <w:rPr>
                <w:spacing w:val="-4"/>
                <w:sz w:val="18"/>
                <w:szCs w:val="18"/>
                <w:lang w:val="fr-FR"/>
              </w:rPr>
              <w:t>Réunions de coordination interinstitutions ; tenue à jour des pages Web de la Convention avec des informations sur les activités de renforcement des activités ; recours au Mécanisme d’échange d’informations d’Aarhus et à la base de données d’Aarhus sur les bonnes pratiques pour faciliter l’échange d’informations en la matière ; ateliers de formation et assistance technique, faisant l’objet, dans la plupart des cas, d’un financement séparé au titre des autres travaux de fond ; activités de renforcement des capacités aux niveaux national et sous</w:t>
            </w:r>
            <w:r w:rsidR="00DB10E3" w:rsidRPr="00A15EDF">
              <w:rPr>
                <w:spacing w:val="-4"/>
                <w:sz w:val="18"/>
                <w:szCs w:val="18"/>
                <w:lang w:val="fr-FR"/>
              </w:rPr>
              <w:noBreakHyphen/>
            </w:r>
            <w:r w:rsidRPr="00A15EDF">
              <w:rPr>
                <w:spacing w:val="-4"/>
                <w:sz w:val="18"/>
                <w:szCs w:val="18"/>
                <w:lang w:val="fr-FR"/>
              </w:rPr>
              <w:t>régional, en principe financées par les partenaires.</w:t>
            </w:r>
          </w:p>
        </w:tc>
        <w:tc>
          <w:tcPr>
            <w:tcW w:w="1691" w:type="dxa"/>
            <w:shd w:val="clear" w:color="auto" w:fill="auto"/>
          </w:tcPr>
          <w:p w:rsidR="00B602A2" w:rsidRPr="00A15EDF" w:rsidRDefault="00B602A2" w:rsidP="000F2863">
            <w:pPr>
              <w:suppressAutoHyphens w:val="0"/>
              <w:spacing w:before="40" w:after="40" w:line="220" w:lineRule="exact"/>
              <w:jc w:val="right"/>
              <w:rPr>
                <w:sz w:val="18"/>
                <w:szCs w:val="18"/>
                <w:lang w:val="fr-FR"/>
              </w:rPr>
            </w:pPr>
            <w:r w:rsidRPr="00A15EDF">
              <w:rPr>
                <w:sz w:val="18"/>
                <w:szCs w:val="18"/>
                <w:lang w:val="fr-FR"/>
              </w:rPr>
              <w:t>52 000</w:t>
            </w:r>
          </w:p>
        </w:tc>
      </w:tr>
      <w:tr w:rsidR="00B602A2" w:rsidRPr="00A15EDF" w:rsidTr="00B5149A">
        <w:tc>
          <w:tcPr>
            <w:tcW w:w="2504" w:type="dxa"/>
            <w:shd w:val="clear" w:color="auto" w:fill="auto"/>
          </w:tcPr>
          <w:p w:rsidR="00B602A2" w:rsidRPr="00A15EDF" w:rsidRDefault="00B602A2" w:rsidP="00EC5DE3">
            <w:pPr>
              <w:suppressAutoHyphens w:val="0"/>
              <w:spacing w:before="40" w:after="40" w:line="220" w:lineRule="exact"/>
              <w:rPr>
                <w:sz w:val="18"/>
                <w:szCs w:val="18"/>
                <w:lang w:val="fr-FR"/>
              </w:rPr>
            </w:pPr>
            <w:r w:rsidRPr="00A15EDF">
              <w:rPr>
                <w:bCs/>
                <w:sz w:val="18"/>
                <w:szCs w:val="18"/>
                <w:lang w:val="fr-FR"/>
              </w:rPr>
              <w:t>VII.</w:t>
            </w:r>
            <w:r w:rsidRPr="00A15EDF">
              <w:rPr>
                <w:bCs/>
                <w:sz w:val="18"/>
                <w:szCs w:val="18"/>
                <w:lang w:val="fr-FR"/>
              </w:rPr>
              <w:br/>
              <w:t>Mécanisme d’établissement de rapports</w:t>
            </w:r>
          </w:p>
        </w:tc>
        <w:tc>
          <w:tcPr>
            <w:tcW w:w="2745" w:type="dxa"/>
            <w:shd w:val="clear" w:color="auto" w:fill="auto"/>
          </w:tcPr>
          <w:p w:rsidR="00B602A2" w:rsidRPr="00A15EDF" w:rsidRDefault="00B602A2" w:rsidP="000F2863">
            <w:pPr>
              <w:suppressAutoHyphens w:val="0"/>
              <w:spacing w:before="40" w:after="40" w:line="220" w:lineRule="exact"/>
              <w:rPr>
                <w:sz w:val="18"/>
                <w:szCs w:val="18"/>
                <w:lang w:val="fr-FR"/>
              </w:rPr>
            </w:pPr>
            <w:r w:rsidRPr="00A15EDF">
              <w:rPr>
                <w:sz w:val="18"/>
                <w:szCs w:val="18"/>
                <w:lang w:val="fr-FR"/>
              </w:rPr>
              <w:t xml:space="preserve">Établissement de rapports </w:t>
            </w:r>
            <w:r w:rsidR="005F43EC" w:rsidRPr="00A15EDF">
              <w:rPr>
                <w:sz w:val="18"/>
                <w:szCs w:val="18"/>
                <w:lang w:val="fr-FR"/>
              </w:rPr>
              <w:br/>
            </w:r>
            <w:r w:rsidRPr="00A15EDF">
              <w:rPr>
                <w:sz w:val="18"/>
                <w:szCs w:val="18"/>
                <w:lang w:val="fr-FR"/>
              </w:rPr>
              <w:t xml:space="preserve">nationaux d’exécution et </w:t>
            </w:r>
            <w:r w:rsidR="005F43EC" w:rsidRPr="00A15EDF">
              <w:rPr>
                <w:sz w:val="18"/>
                <w:szCs w:val="18"/>
                <w:lang w:val="fr-FR"/>
              </w:rPr>
              <w:br/>
            </w:r>
            <w:r w:rsidRPr="00A15EDF">
              <w:rPr>
                <w:sz w:val="18"/>
                <w:szCs w:val="18"/>
                <w:lang w:val="fr-FR"/>
              </w:rPr>
              <w:t>d’un rapport de synthèse.</w:t>
            </w:r>
          </w:p>
        </w:tc>
        <w:tc>
          <w:tcPr>
            <w:tcW w:w="2268" w:type="dxa"/>
            <w:shd w:val="clear" w:color="auto" w:fill="auto"/>
          </w:tcPr>
          <w:p w:rsidR="00B602A2" w:rsidRPr="00A15EDF" w:rsidRDefault="00B602A2" w:rsidP="000F2863">
            <w:pPr>
              <w:suppressAutoHyphens w:val="0"/>
              <w:spacing w:before="40" w:after="40" w:line="220" w:lineRule="exact"/>
              <w:rPr>
                <w:sz w:val="18"/>
                <w:szCs w:val="18"/>
                <w:lang w:val="fr-FR"/>
              </w:rPr>
            </w:pPr>
            <w:r w:rsidRPr="00A15EDF">
              <w:rPr>
                <w:sz w:val="18"/>
                <w:szCs w:val="18"/>
                <w:lang w:val="fr-FR"/>
              </w:rPr>
              <w:t>Secrétariat, qui fera appel à des experts et à du personnel d’appui administratif si nécessaire</w:t>
            </w:r>
          </w:p>
          <w:p w:rsidR="00B602A2" w:rsidRPr="00A15EDF" w:rsidRDefault="00B602A2" w:rsidP="0059613C">
            <w:pPr>
              <w:suppressAutoHyphens w:val="0"/>
              <w:spacing w:before="120" w:after="40" w:line="220" w:lineRule="exact"/>
              <w:rPr>
                <w:sz w:val="18"/>
                <w:szCs w:val="18"/>
                <w:lang w:val="fr-FR"/>
              </w:rPr>
            </w:pPr>
            <w:r w:rsidRPr="00A15EDF">
              <w:rPr>
                <w:sz w:val="18"/>
                <w:szCs w:val="18"/>
                <w:lang w:val="fr-FR"/>
              </w:rPr>
              <w:t>Comité d’examen du respect des dispositions</w:t>
            </w:r>
          </w:p>
        </w:tc>
        <w:tc>
          <w:tcPr>
            <w:tcW w:w="3964" w:type="dxa"/>
            <w:shd w:val="clear" w:color="auto" w:fill="auto"/>
          </w:tcPr>
          <w:p w:rsidR="00B602A2" w:rsidRPr="00A15EDF" w:rsidRDefault="00B602A2" w:rsidP="000F2863">
            <w:pPr>
              <w:suppressAutoHyphens w:val="0"/>
              <w:spacing w:before="40" w:after="40" w:line="220" w:lineRule="exact"/>
              <w:rPr>
                <w:sz w:val="18"/>
                <w:szCs w:val="18"/>
                <w:lang w:val="fr-FR"/>
              </w:rPr>
            </w:pPr>
            <w:r w:rsidRPr="00A15EDF">
              <w:rPr>
                <w:sz w:val="18"/>
                <w:szCs w:val="18"/>
                <w:lang w:val="fr-FR"/>
              </w:rPr>
              <w:t>Élaboration et traitement des rapports nationaux d’exécution.</w:t>
            </w:r>
          </w:p>
          <w:p w:rsidR="00B602A2" w:rsidRPr="00A15EDF" w:rsidRDefault="00B602A2" w:rsidP="0059613C">
            <w:pPr>
              <w:suppressAutoHyphens w:val="0"/>
              <w:spacing w:before="120" w:after="40" w:line="220" w:lineRule="exact"/>
              <w:rPr>
                <w:sz w:val="18"/>
                <w:szCs w:val="18"/>
                <w:lang w:val="fr-FR"/>
              </w:rPr>
            </w:pPr>
            <w:r w:rsidRPr="00A15EDF">
              <w:rPr>
                <w:sz w:val="18"/>
                <w:szCs w:val="18"/>
                <w:lang w:val="fr-FR"/>
              </w:rPr>
              <w:t>Analyse des rapports et établissement d’un rapport de synthèse.</w:t>
            </w:r>
          </w:p>
          <w:p w:rsidR="00B602A2" w:rsidRPr="00A15EDF" w:rsidRDefault="00B602A2" w:rsidP="0059613C">
            <w:pPr>
              <w:suppressAutoHyphens w:val="0"/>
              <w:spacing w:before="120" w:after="40" w:line="220" w:lineRule="exact"/>
              <w:rPr>
                <w:sz w:val="18"/>
                <w:szCs w:val="18"/>
                <w:lang w:val="fr-FR"/>
              </w:rPr>
            </w:pPr>
            <w:r w:rsidRPr="00A15EDF">
              <w:rPr>
                <w:sz w:val="18"/>
                <w:szCs w:val="18"/>
                <w:lang w:val="fr-FR"/>
              </w:rPr>
              <w:t>Utilisation des rapports nationaux d’exécution pour recenser les thèmes intéressant les travaux des équipes spéciales et d’autres activités.</w:t>
            </w:r>
          </w:p>
        </w:tc>
        <w:tc>
          <w:tcPr>
            <w:tcW w:w="1691" w:type="dxa"/>
            <w:shd w:val="clear" w:color="auto" w:fill="auto"/>
          </w:tcPr>
          <w:p w:rsidR="00B602A2" w:rsidRPr="00A15EDF" w:rsidRDefault="00B602A2" w:rsidP="000F2863">
            <w:pPr>
              <w:suppressAutoHyphens w:val="0"/>
              <w:spacing w:before="40" w:after="40" w:line="220" w:lineRule="exact"/>
              <w:jc w:val="right"/>
              <w:rPr>
                <w:sz w:val="18"/>
                <w:szCs w:val="18"/>
                <w:lang w:val="fr-FR"/>
              </w:rPr>
            </w:pPr>
            <w:r w:rsidRPr="00A15EDF">
              <w:rPr>
                <w:sz w:val="18"/>
                <w:szCs w:val="18"/>
                <w:lang w:val="fr-FR"/>
              </w:rPr>
              <w:t>7 500</w:t>
            </w:r>
          </w:p>
        </w:tc>
      </w:tr>
      <w:tr w:rsidR="00B602A2" w:rsidRPr="00A15EDF" w:rsidTr="00B5149A">
        <w:tc>
          <w:tcPr>
            <w:tcW w:w="5249" w:type="dxa"/>
            <w:gridSpan w:val="2"/>
            <w:shd w:val="clear" w:color="auto" w:fill="auto"/>
          </w:tcPr>
          <w:p w:rsidR="00B602A2" w:rsidRPr="00A15EDF" w:rsidRDefault="00B602A2" w:rsidP="005D5641">
            <w:pPr>
              <w:keepNext/>
              <w:suppressAutoHyphens w:val="0"/>
              <w:spacing w:before="40" w:after="40" w:line="220" w:lineRule="exact"/>
              <w:rPr>
                <w:b/>
                <w:sz w:val="18"/>
                <w:szCs w:val="18"/>
                <w:lang w:val="fr-FR"/>
              </w:rPr>
            </w:pPr>
            <w:r w:rsidRPr="00A15EDF">
              <w:rPr>
                <w:b/>
                <w:bCs/>
                <w:sz w:val="18"/>
                <w:szCs w:val="18"/>
                <w:lang w:val="fr-FR"/>
              </w:rPr>
              <w:lastRenderedPageBreak/>
              <w:t>Sensibilisation et promotion</w:t>
            </w:r>
          </w:p>
        </w:tc>
        <w:tc>
          <w:tcPr>
            <w:tcW w:w="2268" w:type="dxa"/>
            <w:shd w:val="clear" w:color="auto" w:fill="auto"/>
          </w:tcPr>
          <w:p w:rsidR="00B602A2" w:rsidRPr="00A15EDF" w:rsidRDefault="00B602A2" w:rsidP="005D5641">
            <w:pPr>
              <w:keepNext/>
              <w:suppressAutoHyphens w:val="0"/>
              <w:spacing w:before="40" w:after="40" w:line="220" w:lineRule="exact"/>
              <w:rPr>
                <w:sz w:val="18"/>
                <w:szCs w:val="18"/>
                <w:lang w:val="fr-FR"/>
              </w:rPr>
            </w:pPr>
          </w:p>
        </w:tc>
        <w:tc>
          <w:tcPr>
            <w:tcW w:w="3964" w:type="dxa"/>
            <w:shd w:val="clear" w:color="auto" w:fill="auto"/>
          </w:tcPr>
          <w:p w:rsidR="00B602A2" w:rsidRPr="00A15EDF" w:rsidRDefault="00B602A2" w:rsidP="005D5641">
            <w:pPr>
              <w:keepNext/>
              <w:suppressAutoHyphens w:val="0"/>
              <w:spacing w:before="40" w:after="40" w:line="220" w:lineRule="exact"/>
              <w:rPr>
                <w:sz w:val="18"/>
                <w:szCs w:val="18"/>
                <w:lang w:val="fr-FR"/>
              </w:rPr>
            </w:pPr>
          </w:p>
        </w:tc>
        <w:tc>
          <w:tcPr>
            <w:tcW w:w="1691" w:type="dxa"/>
            <w:shd w:val="clear" w:color="auto" w:fill="auto"/>
          </w:tcPr>
          <w:p w:rsidR="00B602A2" w:rsidRPr="00A15EDF" w:rsidRDefault="00B602A2" w:rsidP="005D5641">
            <w:pPr>
              <w:keepNext/>
              <w:suppressAutoHyphens w:val="0"/>
              <w:spacing w:before="40" w:after="40" w:line="220" w:lineRule="exact"/>
              <w:jc w:val="right"/>
              <w:rPr>
                <w:sz w:val="18"/>
                <w:szCs w:val="18"/>
                <w:lang w:val="fr-FR"/>
              </w:rPr>
            </w:pPr>
          </w:p>
        </w:tc>
      </w:tr>
      <w:tr w:rsidR="00B602A2" w:rsidRPr="00A15EDF" w:rsidTr="00B5149A">
        <w:tc>
          <w:tcPr>
            <w:tcW w:w="2504" w:type="dxa"/>
            <w:shd w:val="clear" w:color="auto" w:fill="auto"/>
          </w:tcPr>
          <w:p w:rsidR="00B602A2" w:rsidRPr="00A15EDF" w:rsidRDefault="00B602A2" w:rsidP="005D5641">
            <w:pPr>
              <w:keepNext/>
              <w:suppressAutoHyphens w:val="0"/>
              <w:spacing w:before="40" w:after="40" w:line="220" w:lineRule="exact"/>
              <w:rPr>
                <w:bCs/>
                <w:sz w:val="18"/>
                <w:szCs w:val="18"/>
                <w:lang w:val="fr-FR"/>
              </w:rPr>
            </w:pPr>
            <w:r w:rsidRPr="00A15EDF">
              <w:rPr>
                <w:bCs/>
                <w:sz w:val="18"/>
                <w:szCs w:val="18"/>
                <w:lang w:val="fr-FR"/>
              </w:rPr>
              <w:t>VIII.</w:t>
            </w:r>
            <w:r w:rsidRPr="00A15EDF">
              <w:rPr>
                <w:bCs/>
                <w:sz w:val="18"/>
                <w:szCs w:val="18"/>
                <w:lang w:val="fr-FR"/>
              </w:rPr>
              <w:br/>
              <w:t xml:space="preserve">Sensibilisation et promotion </w:t>
            </w:r>
            <w:r w:rsidRPr="00A15EDF">
              <w:rPr>
                <w:bCs/>
                <w:sz w:val="18"/>
                <w:szCs w:val="18"/>
                <w:lang w:val="fr-FR"/>
              </w:rPr>
              <w:br/>
              <w:t>de la Convention, y compris par les moyens suivants :</w:t>
            </w:r>
          </w:p>
          <w:p w:rsidR="00B602A2" w:rsidRPr="00A15EDF" w:rsidRDefault="00B602A2" w:rsidP="00181775">
            <w:pPr>
              <w:keepNext/>
              <w:suppressAutoHyphens w:val="0"/>
              <w:spacing w:before="120" w:after="40" w:line="220" w:lineRule="exact"/>
              <w:rPr>
                <w:bCs/>
                <w:sz w:val="18"/>
                <w:szCs w:val="18"/>
                <w:lang w:val="fr-FR"/>
              </w:rPr>
            </w:pPr>
            <w:r w:rsidRPr="00A15EDF">
              <w:rPr>
                <w:sz w:val="18"/>
                <w:szCs w:val="18"/>
                <w:lang w:val="fr-FR"/>
              </w:rPr>
              <w:t>VIII</w:t>
            </w:r>
            <w:r w:rsidRPr="00A15EDF">
              <w:rPr>
                <w:bCs/>
                <w:sz w:val="18"/>
                <w:szCs w:val="18"/>
                <w:lang w:val="fr-FR"/>
              </w:rPr>
              <w:t xml:space="preserve">.1 </w:t>
            </w:r>
            <w:r w:rsidRPr="00A15EDF">
              <w:rPr>
                <w:bCs/>
                <w:sz w:val="18"/>
                <w:szCs w:val="18"/>
                <w:lang w:val="fr-FR"/>
              </w:rPr>
              <w:br/>
              <w:t>Stratégie de communication</w:t>
            </w:r>
          </w:p>
          <w:p w:rsidR="00B602A2" w:rsidRPr="00A15EDF" w:rsidRDefault="00B602A2" w:rsidP="00181775">
            <w:pPr>
              <w:keepNext/>
              <w:suppressAutoHyphens w:val="0"/>
              <w:spacing w:before="120" w:after="40" w:line="220" w:lineRule="exact"/>
              <w:rPr>
                <w:sz w:val="18"/>
                <w:szCs w:val="18"/>
                <w:lang w:val="fr-FR"/>
              </w:rPr>
            </w:pPr>
            <w:r w:rsidRPr="00A15EDF">
              <w:rPr>
                <w:sz w:val="18"/>
                <w:szCs w:val="18"/>
                <w:lang w:val="fr-FR"/>
              </w:rPr>
              <w:t>VIII</w:t>
            </w:r>
            <w:r w:rsidRPr="00A15EDF">
              <w:rPr>
                <w:bCs/>
                <w:sz w:val="18"/>
                <w:szCs w:val="18"/>
                <w:lang w:val="fr-FR"/>
              </w:rPr>
              <w:t xml:space="preserve">.2 </w:t>
            </w:r>
            <w:r w:rsidRPr="00A15EDF">
              <w:rPr>
                <w:bCs/>
                <w:sz w:val="18"/>
                <w:szCs w:val="18"/>
                <w:lang w:val="fr-FR"/>
              </w:rPr>
              <w:br/>
              <w:t>Promotion des </w:t>
            </w:r>
            <w:r w:rsidRPr="00A15EDF">
              <w:rPr>
                <w:sz w:val="18"/>
                <w:szCs w:val="18"/>
                <w:lang w:val="fr-FR"/>
              </w:rPr>
              <w:t xml:space="preserve">principes de la Convention dans </w:t>
            </w:r>
            <w:r w:rsidR="00674472" w:rsidRPr="00A15EDF">
              <w:rPr>
                <w:sz w:val="18"/>
                <w:szCs w:val="18"/>
                <w:lang w:val="fr-FR"/>
              </w:rPr>
              <w:br/>
              <w:t xml:space="preserve">les </w:t>
            </w:r>
            <w:r w:rsidRPr="00A15EDF">
              <w:rPr>
                <w:sz w:val="18"/>
                <w:szCs w:val="18"/>
                <w:lang w:val="fr-FR"/>
              </w:rPr>
              <w:t>instances internationales</w:t>
            </w:r>
          </w:p>
        </w:tc>
        <w:tc>
          <w:tcPr>
            <w:tcW w:w="2745" w:type="dxa"/>
            <w:shd w:val="clear" w:color="auto" w:fill="auto"/>
          </w:tcPr>
          <w:p w:rsidR="00B602A2" w:rsidRPr="00A15EDF" w:rsidRDefault="00B602A2" w:rsidP="005D5641">
            <w:pPr>
              <w:keepNext/>
              <w:suppressAutoHyphens w:val="0"/>
              <w:spacing w:before="40" w:after="40" w:line="220" w:lineRule="exact"/>
              <w:rPr>
                <w:sz w:val="18"/>
                <w:szCs w:val="18"/>
                <w:lang w:val="fr-FR"/>
              </w:rPr>
            </w:pPr>
            <w:r w:rsidRPr="00A15EDF">
              <w:rPr>
                <w:sz w:val="18"/>
                <w:szCs w:val="18"/>
                <w:lang w:val="fr-FR"/>
              </w:rPr>
              <w:t xml:space="preserve">Les activités seront centrées sur </w:t>
            </w:r>
            <w:r w:rsidRPr="00A15EDF">
              <w:rPr>
                <w:sz w:val="18"/>
                <w:szCs w:val="18"/>
                <w:lang w:val="fr-FR"/>
              </w:rPr>
              <w:br/>
              <w:t>les aspects suivants :</w:t>
            </w:r>
          </w:p>
          <w:p w:rsidR="00B602A2" w:rsidRPr="00A15EDF" w:rsidRDefault="009F20D6" w:rsidP="003378D7">
            <w:pPr>
              <w:keepNext/>
              <w:tabs>
                <w:tab w:val="left" w:pos="170"/>
                <w:tab w:val="left" w:pos="284"/>
              </w:tabs>
              <w:suppressAutoHyphens w:val="0"/>
              <w:spacing w:before="120" w:after="40" w:line="220" w:lineRule="exact"/>
              <w:rPr>
                <w:sz w:val="18"/>
                <w:szCs w:val="18"/>
                <w:lang w:val="fr-FR"/>
              </w:rPr>
            </w:pPr>
            <w:r w:rsidRPr="00A15EDF">
              <w:rPr>
                <w:sz w:val="18"/>
                <w:szCs w:val="18"/>
                <w:lang w:val="fr-FR"/>
              </w:rPr>
              <w:t>a)</w:t>
            </w:r>
            <w:r w:rsidR="003378D7" w:rsidRPr="00A15EDF">
              <w:rPr>
                <w:sz w:val="18"/>
                <w:szCs w:val="18"/>
                <w:lang w:val="fr-FR"/>
              </w:rPr>
              <w:tab/>
            </w:r>
            <w:r w:rsidR="003378D7" w:rsidRPr="00A15EDF">
              <w:rPr>
                <w:sz w:val="18"/>
                <w:szCs w:val="18"/>
                <w:lang w:val="fr-FR"/>
              </w:rPr>
              <w:tab/>
            </w:r>
            <w:r w:rsidR="00B602A2" w:rsidRPr="00A15EDF">
              <w:rPr>
                <w:sz w:val="18"/>
                <w:szCs w:val="18"/>
                <w:lang w:val="fr-FR"/>
              </w:rPr>
              <w:t xml:space="preserve">Faire connaître </w:t>
            </w:r>
            <w:r w:rsidR="00FF1A90" w:rsidRPr="00A15EDF">
              <w:rPr>
                <w:sz w:val="18"/>
                <w:szCs w:val="18"/>
                <w:lang w:val="fr-FR"/>
              </w:rPr>
              <w:br/>
            </w:r>
            <w:r w:rsidR="00B602A2" w:rsidRPr="00A15EDF">
              <w:rPr>
                <w:sz w:val="18"/>
                <w:szCs w:val="18"/>
                <w:lang w:val="fr-FR"/>
              </w:rPr>
              <w:t xml:space="preserve">la Convention au public </w:t>
            </w:r>
            <w:r w:rsidR="00FF1A90" w:rsidRPr="00A15EDF">
              <w:rPr>
                <w:sz w:val="18"/>
                <w:szCs w:val="18"/>
                <w:lang w:val="fr-FR"/>
              </w:rPr>
              <w:br/>
            </w:r>
            <w:r w:rsidR="00B602A2" w:rsidRPr="00A15EDF">
              <w:rPr>
                <w:sz w:val="18"/>
                <w:szCs w:val="18"/>
                <w:lang w:val="fr-FR"/>
              </w:rPr>
              <w:t>dans l’e</w:t>
            </w:r>
            <w:r w:rsidR="00FF1A90" w:rsidRPr="00A15EDF">
              <w:rPr>
                <w:sz w:val="18"/>
                <w:szCs w:val="18"/>
                <w:lang w:val="fr-FR"/>
              </w:rPr>
              <w:t xml:space="preserve">nsemble de la région de la CEE </w:t>
            </w:r>
            <w:r w:rsidR="00B602A2" w:rsidRPr="00A15EDF">
              <w:rPr>
                <w:sz w:val="18"/>
                <w:szCs w:val="18"/>
                <w:lang w:val="fr-FR"/>
              </w:rPr>
              <w:t xml:space="preserve">et au-delà ; </w:t>
            </w:r>
          </w:p>
          <w:p w:rsidR="00B602A2" w:rsidRPr="00A15EDF" w:rsidRDefault="00B602A2" w:rsidP="009F20D6">
            <w:pPr>
              <w:keepNext/>
              <w:tabs>
                <w:tab w:val="left" w:pos="284"/>
              </w:tabs>
              <w:suppressAutoHyphens w:val="0"/>
              <w:spacing w:before="120" w:after="40" w:line="220" w:lineRule="exact"/>
              <w:rPr>
                <w:sz w:val="18"/>
                <w:szCs w:val="18"/>
                <w:lang w:val="fr-FR"/>
              </w:rPr>
            </w:pPr>
            <w:r w:rsidRPr="00A15EDF">
              <w:rPr>
                <w:sz w:val="18"/>
                <w:szCs w:val="18"/>
                <w:lang w:val="fr-FR"/>
              </w:rPr>
              <w:t>b)</w:t>
            </w:r>
            <w:r w:rsidRPr="00A15EDF">
              <w:rPr>
                <w:sz w:val="18"/>
                <w:szCs w:val="18"/>
                <w:lang w:val="fr-FR"/>
              </w:rPr>
              <w:tab/>
              <w:t xml:space="preserve">Accroître le nombre de Parties à la Convention; </w:t>
            </w:r>
          </w:p>
          <w:p w:rsidR="00B602A2" w:rsidRPr="00A15EDF" w:rsidRDefault="00B602A2" w:rsidP="009F20D6">
            <w:pPr>
              <w:keepNext/>
              <w:tabs>
                <w:tab w:val="left" w:pos="284"/>
              </w:tabs>
              <w:suppressAutoHyphens w:val="0"/>
              <w:spacing w:before="120" w:after="40" w:line="220" w:lineRule="exact"/>
              <w:rPr>
                <w:sz w:val="18"/>
                <w:szCs w:val="18"/>
                <w:lang w:val="fr-FR"/>
              </w:rPr>
            </w:pPr>
            <w:r w:rsidRPr="00A15EDF">
              <w:rPr>
                <w:sz w:val="18"/>
                <w:szCs w:val="18"/>
                <w:lang w:val="fr-FR"/>
              </w:rPr>
              <w:t>c)</w:t>
            </w:r>
            <w:r w:rsidRPr="00A15EDF">
              <w:rPr>
                <w:sz w:val="18"/>
                <w:szCs w:val="18"/>
                <w:lang w:val="fr-FR"/>
              </w:rPr>
              <w:tab/>
              <w:t xml:space="preserve">Appuyer les initiatives régionales et mondiales se rapportant au principe 10 de la Déclaration de Rio sur l’environnement et le développement. </w:t>
            </w:r>
          </w:p>
        </w:tc>
        <w:tc>
          <w:tcPr>
            <w:tcW w:w="2268" w:type="dxa"/>
            <w:shd w:val="clear" w:color="auto" w:fill="auto"/>
          </w:tcPr>
          <w:p w:rsidR="00B602A2" w:rsidRPr="00A15EDF" w:rsidRDefault="00B602A2" w:rsidP="005D5641">
            <w:pPr>
              <w:keepNext/>
              <w:suppressAutoHyphens w:val="0"/>
              <w:spacing w:before="40" w:after="40" w:line="220" w:lineRule="exact"/>
              <w:rPr>
                <w:sz w:val="18"/>
                <w:szCs w:val="18"/>
                <w:lang w:val="fr-FR"/>
              </w:rPr>
            </w:pPr>
            <w:r w:rsidRPr="00A15EDF">
              <w:rPr>
                <w:sz w:val="18"/>
                <w:szCs w:val="18"/>
                <w:lang w:val="fr-FR"/>
              </w:rPr>
              <w:t>Secrétariat</w:t>
            </w:r>
          </w:p>
          <w:p w:rsidR="00B602A2" w:rsidRPr="00A15EDF" w:rsidRDefault="00B602A2" w:rsidP="00181775">
            <w:pPr>
              <w:keepNext/>
              <w:suppressAutoHyphens w:val="0"/>
              <w:spacing w:before="120" w:after="40" w:line="220" w:lineRule="exact"/>
              <w:rPr>
                <w:sz w:val="18"/>
                <w:szCs w:val="18"/>
                <w:lang w:val="fr-FR"/>
              </w:rPr>
            </w:pPr>
            <w:r w:rsidRPr="00A15EDF">
              <w:rPr>
                <w:sz w:val="18"/>
                <w:szCs w:val="18"/>
                <w:lang w:val="fr-FR"/>
              </w:rPr>
              <w:t>Bureau de la Réunion des Parties</w:t>
            </w:r>
          </w:p>
          <w:p w:rsidR="00B602A2" w:rsidRPr="00A15EDF" w:rsidRDefault="00B602A2" w:rsidP="00181775">
            <w:pPr>
              <w:keepNext/>
              <w:suppressAutoHyphens w:val="0"/>
              <w:spacing w:before="120" w:after="40" w:line="220" w:lineRule="exact"/>
              <w:rPr>
                <w:sz w:val="18"/>
                <w:szCs w:val="18"/>
                <w:lang w:val="fr-FR"/>
              </w:rPr>
            </w:pPr>
            <w:r w:rsidRPr="00A15EDF">
              <w:rPr>
                <w:sz w:val="18"/>
                <w:szCs w:val="18"/>
                <w:lang w:val="fr-FR"/>
              </w:rPr>
              <w:t>Groupe de travail des Parties</w:t>
            </w:r>
          </w:p>
        </w:tc>
        <w:tc>
          <w:tcPr>
            <w:tcW w:w="3964" w:type="dxa"/>
            <w:shd w:val="clear" w:color="auto" w:fill="auto"/>
          </w:tcPr>
          <w:p w:rsidR="00B602A2" w:rsidRPr="00A15EDF" w:rsidRDefault="00B602A2" w:rsidP="005D5641">
            <w:pPr>
              <w:keepNext/>
              <w:suppressAutoHyphens w:val="0"/>
              <w:spacing w:before="40" w:after="40" w:line="220" w:lineRule="exact"/>
              <w:rPr>
                <w:sz w:val="18"/>
                <w:szCs w:val="18"/>
                <w:lang w:val="fr-FR"/>
              </w:rPr>
            </w:pPr>
            <w:r w:rsidRPr="00A15EDF">
              <w:rPr>
                <w:sz w:val="18"/>
                <w:szCs w:val="18"/>
                <w:lang w:val="fr-FR"/>
              </w:rPr>
              <w:t>Participation à des manifestations et processus régionaux et internationaux de première importance ; recours à des modalités de coopération bilatérale, régionale et internationale pour susciter de l’intérêt pour la Convention (politique européenne de voisinage, par exemple) ; contribution à des processus internationaux étroitement liés à la Convention, notamment les procédures spéciales du Conseil des droits de l’homme de l’ONU (selon le mandat), le Programme des Nations Unies pour l’environnement, les institutions financières internationales et autres instances internationales concernées.</w:t>
            </w:r>
          </w:p>
        </w:tc>
        <w:tc>
          <w:tcPr>
            <w:tcW w:w="1691" w:type="dxa"/>
            <w:shd w:val="clear" w:color="auto" w:fill="auto"/>
          </w:tcPr>
          <w:p w:rsidR="00B602A2" w:rsidRPr="00A15EDF" w:rsidRDefault="00B602A2" w:rsidP="005D5641">
            <w:pPr>
              <w:keepNext/>
              <w:suppressAutoHyphens w:val="0"/>
              <w:spacing w:before="40" w:after="40" w:line="220" w:lineRule="exact"/>
              <w:jc w:val="right"/>
              <w:rPr>
                <w:sz w:val="18"/>
                <w:szCs w:val="18"/>
                <w:lang w:val="fr-FR"/>
              </w:rPr>
            </w:pPr>
            <w:r w:rsidRPr="00A15EDF">
              <w:rPr>
                <w:sz w:val="18"/>
                <w:szCs w:val="18"/>
                <w:lang w:val="fr-FR"/>
              </w:rPr>
              <w:t>81 500</w:t>
            </w:r>
          </w:p>
        </w:tc>
      </w:tr>
      <w:tr w:rsidR="00B602A2" w:rsidRPr="00A15EDF" w:rsidTr="00B5149A">
        <w:tc>
          <w:tcPr>
            <w:tcW w:w="2504" w:type="dxa"/>
            <w:shd w:val="clear" w:color="auto" w:fill="auto"/>
          </w:tcPr>
          <w:p w:rsidR="00B602A2" w:rsidRPr="00A15EDF" w:rsidRDefault="00B602A2" w:rsidP="00EC5DE3">
            <w:pPr>
              <w:suppressAutoHyphens w:val="0"/>
              <w:spacing w:before="40" w:after="40" w:line="220" w:lineRule="exact"/>
              <w:rPr>
                <w:bCs/>
                <w:sz w:val="18"/>
                <w:szCs w:val="18"/>
                <w:lang w:val="fr-FR"/>
              </w:rPr>
            </w:pPr>
          </w:p>
        </w:tc>
        <w:tc>
          <w:tcPr>
            <w:tcW w:w="2745" w:type="dxa"/>
            <w:shd w:val="clear" w:color="auto" w:fill="auto"/>
          </w:tcPr>
          <w:p w:rsidR="00B602A2" w:rsidRPr="00A15EDF" w:rsidRDefault="00B602A2" w:rsidP="000F2863">
            <w:pPr>
              <w:suppressAutoHyphens w:val="0"/>
              <w:spacing w:before="40" w:after="40" w:line="220" w:lineRule="exact"/>
              <w:rPr>
                <w:sz w:val="18"/>
                <w:szCs w:val="18"/>
                <w:lang w:val="fr-FR"/>
              </w:rPr>
            </w:pPr>
            <w:r w:rsidRPr="00A15EDF">
              <w:rPr>
                <w:sz w:val="18"/>
                <w:szCs w:val="18"/>
                <w:lang w:val="fr-FR"/>
              </w:rPr>
              <w:t xml:space="preserve">Ces activités devraient faire l’objet d’une synergie avec les activités pertinentes du programme de travail du Protocole sur les registres des rejets et transferts de polluants (Protocole sur les RRTP). </w:t>
            </w:r>
          </w:p>
        </w:tc>
        <w:tc>
          <w:tcPr>
            <w:tcW w:w="2268" w:type="dxa"/>
            <w:shd w:val="clear" w:color="auto" w:fill="auto"/>
          </w:tcPr>
          <w:p w:rsidR="00B602A2" w:rsidRPr="00A15EDF" w:rsidRDefault="00B602A2" w:rsidP="000F2863">
            <w:pPr>
              <w:suppressAutoHyphens w:val="0"/>
              <w:spacing w:before="40" w:after="40" w:line="220" w:lineRule="exact"/>
              <w:rPr>
                <w:sz w:val="18"/>
                <w:szCs w:val="18"/>
                <w:lang w:val="fr-FR"/>
              </w:rPr>
            </w:pPr>
          </w:p>
        </w:tc>
        <w:tc>
          <w:tcPr>
            <w:tcW w:w="3964" w:type="dxa"/>
            <w:shd w:val="clear" w:color="auto" w:fill="auto"/>
          </w:tcPr>
          <w:p w:rsidR="00B602A2" w:rsidRPr="00A15EDF" w:rsidRDefault="00F67D10" w:rsidP="000F2863">
            <w:pPr>
              <w:suppressAutoHyphens w:val="0"/>
              <w:spacing w:before="40" w:after="40" w:line="220" w:lineRule="exact"/>
              <w:rPr>
                <w:sz w:val="18"/>
                <w:szCs w:val="18"/>
                <w:lang w:val="fr-FR"/>
              </w:rPr>
            </w:pPr>
            <w:r w:rsidRPr="00A15EDF">
              <w:rPr>
                <w:sz w:val="18"/>
                <w:szCs w:val="18"/>
                <w:lang w:val="fr-FR"/>
              </w:rPr>
              <w:t>Assistance spécialisée apportée aux initiatives régionales et mondiales se rapportant au principe 10 de la Déclaration de Rio ; appui à des manifestations organisées par d’autres entités ; missions dans les pays et assistance aux pays organisées à la demande des gouvernements des pays d’accueil, en privilégiant les États qui ont officiellement indiqué qu’ils souhaitaient devenir Parties à la Convention.</w:t>
            </w:r>
          </w:p>
        </w:tc>
        <w:tc>
          <w:tcPr>
            <w:tcW w:w="1691" w:type="dxa"/>
            <w:shd w:val="clear" w:color="auto" w:fill="auto"/>
          </w:tcPr>
          <w:p w:rsidR="00B602A2" w:rsidRPr="00A15EDF" w:rsidRDefault="00B602A2" w:rsidP="000F2863">
            <w:pPr>
              <w:suppressAutoHyphens w:val="0"/>
              <w:spacing w:before="40" w:after="40" w:line="220" w:lineRule="exact"/>
              <w:jc w:val="right"/>
              <w:rPr>
                <w:sz w:val="18"/>
                <w:szCs w:val="18"/>
                <w:lang w:val="fr-FR"/>
              </w:rPr>
            </w:pPr>
          </w:p>
        </w:tc>
      </w:tr>
      <w:tr w:rsidR="00B602A2" w:rsidRPr="00A15EDF" w:rsidTr="00B5149A">
        <w:tc>
          <w:tcPr>
            <w:tcW w:w="2504" w:type="dxa"/>
            <w:shd w:val="clear" w:color="auto" w:fill="auto"/>
          </w:tcPr>
          <w:p w:rsidR="00B602A2" w:rsidRPr="00A15EDF" w:rsidRDefault="00B602A2" w:rsidP="00EC5DE3">
            <w:pPr>
              <w:suppressAutoHyphens w:val="0"/>
              <w:spacing w:before="40" w:after="40" w:line="220" w:lineRule="exact"/>
              <w:rPr>
                <w:sz w:val="18"/>
                <w:szCs w:val="18"/>
                <w:lang w:val="fr-FR"/>
              </w:rPr>
            </w:pPr>
            <w:r w:rsidRPr="00A15EDF">
              <w:rPr>
                <w:sz w:val="18"/>
                <w:szCs w:val="18"/>
                <w:lang w:val="fr-FR"/>
              </w:rPr>
              <w:t>VIII.3</w:t>
            </w:r>
            <w:r w:rsidRPr="00A15EDF">
              <w:rPr>
                <w:sz w:val="18"/>
                <w:szCs w:val="18"/>
                <w:lang w:val="fr-FR"/>
              </w:rPr>
              <w:br/>
              <w:t xml:space="preserve">Appui à des États en dehors </w:t>
            </w:r>
            <w:r w:rsidR="00674472" w:rsidRPr="00A15EDF">
              <w:rPr>
                <w:sz w:val="18"/>
                <w:szCs w:val="18"/>
                <w:lang w:val="fr-FR"/>
              </w:rPr>
              <w:br/>
            </w:r>
            <w:r w:rsidRPr="00A15EDF">
              <w:rPr>
                <w:sz w:val="18"/>
                <w:szCs w:val="18"/>
                <w:lang w:val="fr-FR"/>
              </w:rPr>
              <w:t xml:space="preserve">de la CEE qui souhaitent </w:t>
            </w:r>
            <w:r w:rsidR="00674472" w:rsidRPr="00A15EDF">
              <w:rPr>
                <w:sz w:val="18"/>
                <w:szCs w:val="18"/>
                <w:lang w:val="fr-FR"/>
              </w:rPr>
              <w:br/>
              <w:t xml:space="preserve">adhérer </w:t>
            </w:r>
            <w:r w:rsidRPr="00A15EDF">
              <w:rPr>
                <w:sz w:val="18"/>
                <w:szCs w:val="18"/>
                <w:lang w:val="fr-FR"/>
              </w:rPr>
              <w:t>à la Convention</w:t>
            </w:r>
          </w:p>
          <w:p w:rsidR="00B602A2" w:rsidRPr="00A15EDF" w:rsidRDefault="00B602A2" w:rsidP="008C015A">
            <w:pPr>
              <w:keepNext/>
              <w:suppressAutoHyphens w:val="0"/>
              <w:spacing w:before="120" w:after="40" w:line="220" w:lineRule="exact"/>
              <w:rPr>
                <w:bCs/>
                <w:sz w:val="18"/>
                <w:szCs w:val="18"/>
                <w:lang w:val="fr-FR"/>
              </w:rPr>
            </w:pPr>
            <w:r w:rsidRPr="00A15EDF">
              <w:rPr>
                <w:sz w:val="18"/>
                <w:szCs w:val="18"/>
                <w:lang w:val="fr-FR"/>
              </w:rPr>
              <w:t>VIII.4</w:t>
            </w:r>
            <w:r w:rsidRPr="00A15EDF">
              <w:rPr>
                <w:sz w:val="18"/>
                <w:szCs w:val="18"/>
                <w:lang w:val="fr-FR"/>
              </w:rPr>
              <w:br/>
              <w:t xml:space="preserve">Appui aux initiatives </w:t>
            </w:r>
            <w:r w:rsidR="008C015A" w:rsidRPr="00A15EDF">
              <w:rPr>
                <w:sz w:val="18"/>
                <w:szCs w:val="18"/>
                <w:lang w:val="fr-FR"/>
              </w:rPr>
              <w:br/>
            </w:r>
            <w:r w:rsidRPr="00A15EDF">
              <w:rPr>
                <w:sz w:val="18"/>
                <w:szCs w:val="18"/>
                <w:lang w:val="fr-FR"/>
              </w:rPr>
              <w:t xml:space="preserve">régionales </w:t>
            </w:r>
            <w:r w:rsidR="00674472" w:rsidRPr="00A15EDF">
              <w:rPr>
                <w:sz w:val="18"/>
                <w:szCs w:val="18"/>
                <w:lang w:val="fr-FR"/>
              </w:rPr>
              <w:t xml:space="preserve">et mondiales </w:t>
            </w:r>
            <w:r w:rsidR="008C015A" w:rsidRPr="00A15EDF">
              <w:rPr>
                <w:sz w:val="18"/>
                <w:szCs w:val="18"/>
                <w:lang w:val="fr-FR"/>
              </w:rPr>
              <w:br/>
            </w:r>
            <w:r w:rsidRPr="00A15EDF">
              <w:rPr>
                <w:sz w:val="18"/>
                <w:szCs w:val="18"/>
                <w:lang w:val="fr-FR"/>
              </w:rPr>
              <w:t xml:space="preserve">se rapportant </w:t>
            </w:r>
            <w:r w:rsidR="008C015A" w:rsidRPr="00A15EDF">
              <w:rPr>
                <w:sz w:val="18"/>
                <w:szCs w:val="18"/>
                <w:lang w:val="fr-FR"/>
              </w:rPr>
              <w:t>a</w:t>
            </w:r>
            <w:r w:rsidRPr="00A15EDF">
              <w:rPr>
                <w:sz w:val="18"/>
                <w:szCs w:val="18"/>
                <w:lang w:val="fr-FR"/>
              </w:rPr>
              <w:t xml:space="preserve">u principe 10 </w:t>
            </w:r>
            <w:r w:rsidR="008C015A" w:rsidRPr="00A15EDF">
              <w:rPr>
                <w:sz w:val="18"/>
                <w:szCs w:val="18"/>
                <w:lang w:val="fr-FR"/>
              </w:rPr>
              <w:br/>
            </w:r>
            <w:r w:rsidRPr="00A15EDF">
              <w:rPr>
                <w:sz w:val="18"/>
                <w:szCs w:val="18"/>
                <w:lang w:val="fr-FR"/>
              </w:rPr>
              <w:t>de la Déclaration de Rio</w:t>
            </w:r>
          </w:p>
        </w:tc>
        <w:tc>
          <w:tcPr>
            <w:tcW w:w="2745" w:type="dxa"/>
            <w:shd w:val="clear" w:color="auto" w:fill="auto"/>
          </w:tcPr>
          <w:p w:rsidR="00B602A2" w:rsidRPr="00A15EDF" w:rsidRDefault="00B602A2" w:rsidP="000F2863">
            <w:pPr>
              <w:suppressAutoHyphens w:val="0"/>
              <w:spacing w:before="40" w:after="40" w:line="220" w:lineRule="exact"/>
              <w:rPr>
                <w:sz w:val="18"/>
                <w:szCs w:val="18"/>
                <w:lang w:val="fr-FR"/>
              </w:rPr>
            </w:pPr>
            <w:r w:rsidRPr="00A15EDF">
              <w:rPr>
                <w:sz w:val="18"/>
                <w:szCs w:val="18"/>
                <w:lang w:val="fr-FR"/>
              </w:rPr>
              <w:t>Les activités relevant du domaine VIII.2 seront exécutées conformément à la décisio</w:t>
            </w:r>
            <w:r w:rsidR="005268DE" w:rsidRPr="00A15EDF">
              <w:rPr>
                <w:sz w:val="18"/>
                <w:szCs w:val="18"/>
                <w:lang w:val="fr-FR"/>
              </w:rPr>
              <w:t>n </w:t>
            </w:r>
            <w:r w:rsidRPr="00A15EDF">
              <w:rPr>
                <w:sz w:val="18"/>
                <w:szCs w:val="18"/>
                <w:lang w:val="fr-FR"/>
              </w:rPr>
              <w:t>VI/4 relative à la promotion de l’application des principes de la Convention dans les instances internationales.</w:t>
            </w:r>
          </w:p>
        </w:tc>
        <w:tc>
          <w:tcPr>
            <w:tcW w:w="2268" w:type="dxa"/>
            <w:shd w:val="clear" w:color="auto" w:fill="auto"/>
          </w:tcPr>
          <w:p w:rsidR="00B602A2" w:rsidRPr="00A15EDF" w:rsidRDefault="00B602A2" w:rsidP="000F2863">
            <w:pPr>
              <w:suppressAutoHyphens w:val="0"/>
              <w:spacing w:before="40" w:after="40" w:line="220" w:lineRule="exact"/>
              <w:rPr>
                <w:sz w:val="18"/>
                <w:szCs w:val="18"/>
                <w:lang w:val="fr-FR"/>
              </w:rPr>
            </w:pPr>
          </w:p>
        </w:tc>
        <w:tc>
          <w:tcPr>
            <w:tcW w:w="3964" w:type="dxa"/>
            <w:shd w:val="clear" w:color="auto" w:fill="auto"/>
          </w:tcPr>
          <w:p w:rsidR="00B602A2" w:rsidRPr="00A15EDF" w:rsidRDefault="00B602A2" w:rsidP="00A37C21">
            <w:pPr>
              <w:keepNext/>
              <w:suppressAutoHyphens w:val="0"/>
              <w:spacing w:before="40" w:after="40" w:line="220" w:lineRule="exact"/>
              <w:rPr>
                <w:sz w:val="18"/>
                <w:szCs w:val="18"/>
                <w:lang w:val="fr-FR"/>
              </w:rPr>
            </w:pPr>
            <w:r w:rsidRPr="00A15EDF">
              <w:rPr>
                <w:sz w:val="18"/>
                <w:szCs w:val="18"/>
                <w:lang w:val="fr-FR"/>
              </w:rPr>
              <w:t>Mise en œuvre de la stratégie de communication ; gestion du site Web ; réalisation de brochures, de publications, de bulletins d’information, d’articles et d’autres documents d’information.</w:t>
            </w:r>
          </w:p>
        </w:tc>
        <w:tc>
          <w:tcPr>
            <w:tcW w:w="1691" w:type="dxa"/>
            <w:shd w:val="clear" w:color="auto" w:fill="auto"/>
          </w:tcPr>
          <w:p w:rsidR="00B602A2" w:rsidRPr="00A15EDF" w:rsidRDefault="00B602A2" w:rsidP="000F2863">
            <w:pPr>
              <w:suppressAutoHyphens w:val="0"/>
              <w:spacing w:before="40" w:after="40" w:line="220" w:lineRule="exact"/>
              <w:jc w:val="right"/>
              <w:rPr>
                <w:sz w:val="18"/>
                <w:szCs w:val="18"/>
                <w:lang w:val="fr-FR"/>
              </w:rPr>
            </w:pPr>
          </w:p>
        </w:tc>
      </w:tr>
      <w:tr w:rsidR="00C3743C" w:rsidRPr="00A15EDF" w:rsidTr="00B5149A">
        <w:trPr>
          <w:trHeight w:val="4780"/>
        </w:trPr>
        <w:tc>
          <w:tcPr>
            <w:tcW w:w="2504" w:type="dxa"/>
            <w:shd w:val="clear" w:color="auto" w:fill="auto"/>
          </w:tcPr>
          <w:p w:rsidR="00C3743C" w:rsidRPr="00A15EDF" w:rsidRDefault="00C3743C" w:rsidP="00C3743C">
            <w:pPr>
              <w:keepNext/>
              <w:keepLines/>
              <w:suppressAutoHyphens w:val="0"/>
              <w:spacing w:before="40" w:after="40" w:line="220" w:lineRule="exact"/>
              <w:rPr>
                <w:sz w:val="18"/>
                <w:szCs w:val="18"/>
                <w:lang w:val="fr-FR"/>
              </w:rPr>
            </w:pPr>
            <w:r w:rsidRPr="00A15EDF">
              <w:rPr>
                <w:bCs/>
                <w:sz w:val="18"/>
                <w:szCs w:val="18"/>
                <w:lang w:val="fr-FR"/>
              </w:rPr>
              <w:lastRenderedPageBreak/>
              <w:t>IX.</w:t>
            </w:r>
            <w:r w:rsidRPr="00A15EDF">
              <w:rPr>
                <w:bCs/>
                <w:sz w:val="18"/>
                <w:szCs w:val="18"/>
                <w:lang w:val="fr-FR"/>
              </w:rPr>
              <w:br/>
            </w:r>
            <w:r w:rsidRPr="00A15EDF">
              <w:rPr>
                <w:sz w:val="18"/>
                <w:szCs w:val="18"/>
                <w:lang w:val="fr-FR"/>
              </w:rPr>
              <w:t>Promotion des Lignes directrices d’Almaty et d’autres formes d’interaction avec les organismes et processus internationaux concernés</w:t>
            </w:r>
          </w:p>
        </w:tc>
        <w:tc>
          <w:tcPr>
            <w:tcW w:w="2745" w:type="dxa"/>
            <w:shd w:val="clear" w:color="auto" w:fill="auto"/>
          </w:tcPr>
          <w:p w:rsidR="00C3743C" w:rsidRPr="00A15EDF" w:rsidRDefault="00C3743C" w:rsidP="00C3743C">
            <w:pPr>
              <w:keepNext/>
              <w:keepLines/>
              <w:suppressAutoHyphens w:val="0"/>
              <w:spacing w:before="40" w:after="40" w:line="220" w:lineRule="exact"/>
              <w:rPr>
                <w:sz w:val="18"/>
                <w:szCs w:val="18"/>
                <w:lang w:val="fr-FR"/>
              </w:rPr>
            </w:pPr>
            <w:r w:rsidRPr="00A15EDF">
              <w:rPr>
                <w:sz w:val="18"/>
                <w:szCs w:val="18"/>
                <w:lang w:val="fr-FR"/>
              </w:rPr>
              <w:t xml:space="preserve">Les activités seront exécutées conformément à la décision VI/4 </w:t>
            </w:r>
            <w:r w:rsidRPr="00A15EDF">
              <w:rPr>
                <w:sz w:val="18"/>
                <w:szCs w:val="18"/>
                <w:lang w:val="fr-FR"/>
              </w:rPr>
              <w:br/>
              <w:t xml:space="preserve">relative à l’application des principes </w:t>
            </w:r>
            <w:r w:rsidRPr="00A15EDF">
              <w:rPr>
                <w:sz w:val="18"/>
                <w:szCs w:val="18"/>
                <w:lang w:val="fr-FR"/>
              </w:rPr>
              <w:br/>
              <w:t xml:space="preserve">de la Convention dans les instances internationales. </w:t>
            </w:r>
          </w:p>
        </w:tc>
        <w:tc>
          <w:tcPr>
            <w:tcW w:w="2268" w:type="dxa"/>
            <w:shd w:val="clear" w:color="auto" w:fill="auto"/>
          </w:tcPr>
          <w:p w:rsidR="00C3743C" w:rsidRPr="00A15EDF" w:rsidRDefault="00C3743C" w:rsidP="00C3743C">
            <w:pPr>
              <w:keepNext/>
              <w:keepLines/>
              <w:suppressAutoHyphens w:val="0"/>
              <w:spacing w:before="40" w:after="40" w:line="220" w:lineRule="exact"/>
              <w:rPr>
                <w:sz w:val="18"/>
                <w:szCs w:val="18"/>
                <w:lang w:val="fr-FR"/>
              </w:rPr>
            </w:pPr>
            <w:r w:rsidRPr="00A15EDF">
              <w:rPr>
                <w:sz w:val="18"/>
                <w:szCs w:val="18"/>
                <w:lang w:val="fr-FR"/>
              </w:rPr>
              <w:t>Secrétariat</w:t>
            </w:r>
          </w:p>
          <w:p w:rsidR="00C3743C" w:rsidRPr="00A15EDF" w:rsidRDefault="00C3743C" w:rsidP="00C3743C">
            <w:pPr>
              <w:keepNext/>
              <w:keepLines/>
              <w:suppressAutoHyphens w:val="0"/>
              <w:spacing w:before="120" w:after="40" w:line="220" w:lineRule="exact"/>
              <w:rPr>
                <w:sz w:val="18"/>
                <w:szCs w:val="18"/>
                <w:lang w:val="fr-FR"/>
              </w:rPr>
            </w:pPr>
            <w:r w:rsidRPr="00A15EDF">
              <w:rPr>
                <w:sz w:val="18"/>
                <w:szCs w:val="18"/>
                <w:lang w:val="fr-FR"/>
              </w:rPr>
              <w:t>Bureau de la Réunion des Parties</w:t>
            </w:r>
          </w:p>
          <w:p w:rsidR="00C3743C" w:rsidRPr="00A15EDF" w:rsidRDefault="00C3743C" w:rsidP="00C3743C">
            <w:pPr>
              <w:keepNext/>
              <w:keepLines/>
              <w:suppressAutoHyphens w:val="0"/>
              <w:spacing w:before="120" w:after="40" w:line="220" w:lineRule="exact"/>
              <w:rPr>
                <w:sz w:val="18"/>
                <w:szCs w:val="18"/>
                <w:lang w:val="fr-FR"/>
              </w:rPr>
            </w:pPr>
            <w:r w:rsidRPr="00A15EDF">
              <w:rPr>
                <w:sz w:val="18"/>
                <w:szCs w:val="18"/>
                <w:lang w:val="fr-FR"/>
              </w:rPr>
              <w:t>Groupe de travail des Parties</w:t>
            </w:r>
          </w:p>
        </w:tc>
        <w:tc>
          <w:tcPr>
            <w:tcW w:w="3964" w:type="dxa"/>
            <w:shd w:val="clear" w:color="auto" w:fill="auto"/>
          </w:tcPr>
          <w:p w:rsidR="00C3743C" w:rsidRPr="00A15EDF" w:rsidRDefault="00C3743C" w:rsidP="00C3743C">
            <w:pPr>
              <w:keepNext/>
              <w:keepLines/>
              <w:suppressAutoHyphens w:val="0"/>
              <w:spacing w:before="40" w:after="40" w:line="220" w:lineRule="exact"/>
              <w:rPr>
                <w:sz w:val="18"/>
                <w:szCs w:val="18"/>
                <w:lang w:val="fr-FR"/>
              </w:rPr>
            </w:pPr>
            <w:r w:rsidRPr="00A15EDF">
              <w:rPr>
                <w:sz w:val="18"/>
                <w:szCs w:val="18"/>
                <w:lang w:val="fr-FR"/>
              </w:rPr>
              <w:t xml:space="preserve">Séances thématiques, selon que de besoin, lors de réunions du Groupe de travail des Parties afin de superviser les progrès accomplis en matière de promotion de l’application des principes de la Convention dans les instances internationales et de surmonter les difficultés rencontrées dans l’application du paragraphe 7 de l’article 3 de la Convention. </w:t>
            </w:r>
          </w:p>
          <w:p w:rsidR="00C3743C" w:rsidRPr="00A15EDF" w:rsidRDefault="00C3743C" w:rsidP="00F67D10">
            <w:pPr>
              <w:keepNext/>
              <w:keepLines/>
              <w:suppressAutoHyphens w:val="0"/>
              <w:spacing w:before="120" w:after="40" w:line="220" w:lineRule="exact"/>
              <w:rPr>
                <w:sz w:val="18"/>
                <w:szCs w:val="18"/>
                <w:lang w:val="fr-FR"/>
              </w:rPr>
            </w:pPr>
            <w:r w:rsidRPr="00A15EDF">
              <w:rPr>
                <w:sz w:val="18"/>
                <w:szCs w:val="18"/>
                <w:lang w:val="fr-FR"/>
              </w:rPr>
              <w:t>Enquêtes concernant l’expérience acquise dans l’application du paragraphe 7 de l’article 3 de la Convention et des Lignes directrices d’Almaty ; réseaux en ligne ; octroi d’une assistance spécialisée aux instances internationales concernées et aux Parties sur demande et développement d’un recueil de bonnes pratiques en matière d’établissement de procédures efficaces pour la participation du public aux instances</w:t>
            </w:r>
            <w:r w:rsidR="00F67D10" w:rsidRPr="00A15EDF">
              <w:rPr>
                <w:sz w:val="18"/>
                <w:szCs w:val="18"/>
                <w:lang w:val="fr-FR"/>
              </w:rPr>
              <w:t xml:space="preserve"> </w:t>
            </w:r>
            <w:r w:rsidRPr="00A15EDF">
              <w:rPr>
                <w:sz w:val="18"/>
                <w:szCs w:val="18"/>
                <w:lang w:val="fr-FR"/>
              </w:rPr>
              <w:t>internationales ; activités conjointes avec d’autres conventions et processus multilatéraux ; mesures concrètes prises par les Parties aux niveaux national et international afin de promouvoir les principes de la Convention dans les instances internationales, ainsi que les Lignes directrices d’Almaty.</w:t>
            </w:r>
          </w:p>
        </w:tc>
        <w:tc>
          <w:tcPr>
            <w:tcW w:w="1691" w:type="dxa"/>
            <w:shd w:val="clear" w:color="auto" w:fill="auto"/>
          </w:tcPr>
          <w:p w:rsidR="00C3743C" w:rsidRPr="00A15EDF" w:rsidRDefault="00C3743C" w:rsidP="00C3743C">
            <w:pPr>
              <w:keepNext/>
              <w:keepLines/>
              <w:suppressAutoHyphens w:val="0"/>
              <w:spacing w:before="40" w:after="40" w:line="220" w:lineRule="exact"/>
              <w:jc w:val="right"/>
              <w:rPr>
                <w:sz w:val="18"/>
                <w:szCs w:val="18"/>
                <w:lang w:val="fr-FR"/>
              </w:rPr>
            </w:pPr>
            <w:r w:rsidRPr="00A15EDF">
              <w:rPr>
                <w:sz w:val="18"/>
                <w:szCs w:val="18"/>
                <w:lang w:val="fr-FR"/>
              </w:rPr>
              <w:t>65 900</w:t>
            </w:r>
          </w:p>
        </w:tc>
      </w:tr>
      <w:tr w:rsidR="00B602A2" w:rsidRPr="00A15EDF" w:rsidTr="00B5149A">
        <w:tc>
          <w:tcPr>
            <w:tcW w:w="5249" w:type="dxa"/>
            <w:gridSpan w:val="2"/>
            <w:shd w:val="clear" w:color="auto" w:fill="auto"/>
          </w:tcPr>
          <w:p w:rsidR="00B602A2" w:rsidRPr="00A15EDF" w:rsidRDefault="00B602A2" w:rsidP="000F2863">
            <w:pPr>
              <w:suppressAutoHyphens w:val="0"/>
              <w:spacing w:before="40" w:after="40" w:line="220" w:lineRule="exact"/>
              <w:rPr>
                <w:sz w:val="18"/>
                <w:szCs w:val="18"/>
                <w:lang w:val="fr-FR"/>
              </w:rPr>
            </w:pPr>
            <w:r w:rsidRPr="00A15EDF">
              <w:rPr>
                <w:b/>
                <w:bCs/>
                <w:sz w:val="18"/>
                <w:szCs w:val="18"/>
                <w:lang w:val="fr-FR"/>
              </w:rPr>
              <w:t xml:space="preserve">Coordination, soutien horizontal et Réunion des Parties </w:t>
            </w:r>
          </w:p>
        </w:tc>
        <w:tc>
          <w:tcPr>
            <w:tcW w:w="2268" w:type="dxa"/>
            <w:shd w:val="clear" w:color="auto" w:fill="auto"/>
          </w:tcPr>
          <w:p w:rsidR="00B602A2" w:rsidRPr="00A15EDF" w:rsidRDefault="00B602A2" w:rsidP="000F2863">
            <w:pPr>
              <w:suppressAutoHyphens w:val="0"/>
              <w:spacing w:before="40" w:after="40" w:line="220" w:lineRule="exact"/>
              <w:rPr>
                <w:sz w:val="18"/>
                <w:szCs w:val="18"/>
                <w:lang w:val="fr-FR"/>
              </w:rPr>
            </w:pPr>
          </w:p>
        </w:tc>
        <w:tc>
          <w:tcPr>
            <w:tcW w:w="3964" w:type="dxa"/>
            <w:shd w:val="clear" w:color="auto" w:fill="auto"/>
          </w:tcPr>
          <w:p w:rsidR="00B602A2" w:rsidRPr="00A15EDF" w:rsidRDefault="00B602A2" w:rsidP="000F2863">
            <w:pPr>
              <w:suppressAutoHyphens w:val="0"/>
              <w:spacing w:before="40" w:after="40" w:line="220" w:lineRule="exact"/>
              <w:rPr>
                <w:sz w:val="18"/>
                <w:szCs w:val="18"/>
                <w:lang w:val="fr-FR"/>
              </w:rPr>
            </w:pPr>
          </w:p>
        </w:tc>
        <w:tc>
          <w:tcPr>
            <w:tcW w:w="1691" w:type="dxa"/>
            <w:shd w:val="clear" w:color="auto" w:fill="auto"/>
          </w:tcPr>
          <w:p w:rsidR="00B602A2" w:rsidRPr="00A15EDF" w:rsidRDefault="00B602A2" w:rsidP="000F2863">
            <w:pPr>
              <w:suppressAutoHyphens w:val="0"/>
              <w:spacing w:before="40" w:after="40" w:line="220" w:lineRule="exact"/>
              <w:jc w:val="right"/>
              <w:rPr>
                <w:sz w:val="18"/>
                <w:szCs w:val="18"/>
                <w:lang w:val="fr-FR"/>
              </w:rPr>
            </w:pPr>
          </w:p>
        </w:tc>
      </w:tr>
      <w:tr w:rsidR="00B602A2" w:rsidRPr="00A15EDF" w:rsidTr="00B5149A">
        <w:tc>
          <w:tcPr>
            <w:tcW w:w="2504" w:type="dxa"/>
            <w:shd w:val="clear" w:color="auto" w:fill="auto"/>
          </w:tcPr>
          <w:p w:rsidR="00B602A2" w:rsidRPr="00A15EDF" w:rsidRDefault="00B602A2" w:rsidP="00EC5DE3">
            <w:pPr>
              <w:suppressAutoHyphens w:val="0"/>
              <w:spacing w:before="40" w:after="40" w:line="220" w:lineRule="exact"/>
              <w:rPr>
                <w:sz w:val="18"/>
                <w:szCs w:val="18"/>
                <w:lang w:val="fr-FR"/>
              </w:rPr>
            </w:pPr>
            <w:r w:rsidRPr="00A15EDF">
              <w:rPr>
                <w:bCs/>
                <w:sz w:val="18"/>
                <w:szCs w:val="18"/>
                <w:lang w:val="fr-FR"/>
              </w:rPr>
              <w:t>X.</w:t>
            </w:r>
            <w:r w:rsidRPr="00A15EDF">
              <w:rPr>
                <w:sz w:val="18"/>
                <w:szCs w:val="18"/>
                <w:lang w:val="fr-FR"/>
              </w:rPr>
              <w:br/>
            </w:r>
            <w:r w:rsidRPr="00A15EDF">
              <w:rPr>
                <w:bCs/>
                <w:sz w:val="18"/>
                <w:szCs w:val="18"/>
                <w:lang w:val="fr-FR"/>
              </w:rPr>
              <w:t>Coordination et supervision des activités pendant l’intersession</w:t>
            </w:r>
          </w:p>
        </w:tc>
        <w:tc>
          <w:tcPr>
            <w:tcW w:w="2745" w:type="dxa"/>
            <w:shd w:val="clear" w:color="auto" w:fill="auto"/>
          </w:tcPr>
          <w:p w:rsidR="00B602A2" w:rsidRPr="00A15EDF" w:rsidRDefault="00B602A2" w:rsidP="000F2863">
            <w:pPr>
              <w:suppressAutoHyphens w:val="0"/>
              <w:spacing w:before="40" w:after="40" w:line="220" w:lineRule="exact"/>
              <w:rPr>
                <w:sz w:val="18"/>
                <w:szCs w:val="18"/>
                <w:lang w:val="fr-FR"/>
              </w:rPr>
            </w:pPr>
            <w:r w:rsidRPr="00A15EDF">
              <w:rPr>
                <w:sz w:val="18"/>
                <w:szCs w:val="18"/>
                <w:lang w:val="fr-FR"/>
              </w:rPr>
              <w:t>Coordination et supervision des activités menées au titre de la Convention.</w:t>
            </w:r>
          </w:p>
          <w:p w:rsidR="00B602A2" w:rsidRPr="00A15EDF" w:rsidRDefault="00B602A2" w:rsidP="00F67D10">
            <w:pPr>
              <w:suppressAutoHyphens w:val="0"/>
              <w:spacing w:before="120" w:after="40" w:line="220" w:lineRule="exact"/>
              <w:rPr>
                <w:sz w:val="18"/>
                <w:szCs w:val="18"/>
                <w:lang w:val="fr-FR"/>
              </w:rPr>
            </w:pPr>
            <w:r w:rsidRPr="00A15EDF">
              <w:rPr>
                <w:sz w:val="18"/>
                <w:szCs w:val="18"/>
                <w:lang w:val="fr-FR"/>
              </w:rPr>
              <w:t>Élaboration des documents de fond en vue de la septième session de la Réunion des Parties (par exemple, mise au point de décisions, y compris le futur programme de travail ; examen de la mise en œuvre du programme de travail actuel et du plan stratégique).</w:t>
            </w:r>
          </w:p>
        </w:tc>
        <w:tc>
          <w:tcPr>
            <w:tcW w:w="2268" w:type="dxa"/>
            <w:shd w:val="clear" w:color="auto" w:fill="auto"/>
          </w:tcPr>
          <w:p w:rsidR="00B602A2" w:rsidRPr="00A15EDF" w:rsidRDefault="00B602A2" w:rsidP="000F2863">
            <w:pPr>
              <w:suppressAutoHyphens w:val="0"/>
              <w:spacing w:before="40" w:after="40" w:line="220" w:lineRule="exact"/>
              <w:rPr>
                <w:sz w:val="18"/>
                <w:szCs w:val="18"/>
                <w:lang w:val="fr-FR"/>
              </w:rPr>
            </w:pPr>
            <w:r w:rsidRPr="00A15EDF">
              <w:rPr>
                <w:sz w:val="18"/>
                <w:szCs w:val="18"/>
                <w:lang w:val="fr-FR"/>
              </w:rPr>
              <w:t>Groupe de travail des Parties</w:t>
            </w:r>
          </w:p>
          <w:p w:rsidR="00B602A2" w:rsidRPr="00A15EDF" w:rsidRDefault="00B602A2" w:rsidP="00F67D10">
            <w:pPr>
              <w:suppressAutoHyphens w:val="0"/>
              <w:spacing w:before="120" w:after="40" w:line="220" w:lineRule="exact"/>
              <w:rPr>
                <w:sz w:val="18"/>
                <w:szCs w:val="18"/>
                <w:lang w:val="fr-FR"/>
              </w:rPr>
            </w:pPr>
            <w:r w:rsidRPr="00A15EDF">
              <w:rPr>
                <w:sz w:val="18"/>
                <w:szCs w:val="18"/>
                <w:lang w:val="fr-FR"/>
              </w:rPr>
              <w:t>Bureau de la Réunion des Parties</w:t>
            </w:r>
          </w:p>
        </w:tc>
        <w:tc>
          <w:tcPr>
            <w:tcW w:w="3964" w:type="dxa"/>
            <w:shd w:val="clear" w:color="auto" w:fill="auto"/>
          </w:tcPr>
          <w:p w:rsidR="00B602A2" w:rsidRPr="00A15EDF" w:rsidRDefault="00B602A2" w:rsidP="000F2863">
            <w:pPr>
              <w:suppressAutoHyphens w:val="0"/>
              <w:spacing w:before="40" w:after="40" w:line="220" w:lineRule="exact"/>
              <w:rPr>
                <w:sz w:val="18"/>
                <w:szCs w:val="18"/>
                <w:lang w:val="fr-FR"/>
              </w:rPr>
            </w:pPr>
            <w:r w:rsidRPr="00A15EDF">
              <w:rPr>
                <w:sz w:val="18"/>
                <w:szCs w:val="18"/>
                <w:lang w:val="fr-FR"/>
              </w:rPr>
              <w:t>Réunions du Groupe de travail, réunions du Bureau et consultations par voie électronique entre les membres du Bureau.</w:t>
            </w:r>
          </w:p>
        </w:tc>
        <w:tc>
          <w:tcPr>
            <w:tcW w:w="1691" w:type="dxa"/>
            <w:shd w:val="clear" w:color="auto" w:fill="auto"/>
          </w:tcPr>
          <w:p w:rsidR="00B602A2" w:rsidRPr="00A15EDF" w:rsidRDefault="00B602A2" w:rsidP="000F2863">
            <w:pPr>
              <w:suppressAutoHyphens w:val="0"/>
              <w:spacing w:before="40" w:after="40" w:line="220" w:lineRule="exact"/>
              <w:jc w:val="right"/>
              <w:rPr>
                <w:sz w:val="18"/>
                <w:szCs w:val="18"/>
                <w:lang w:val="fr-FR"/>
              </w:rPr>
            </w:pPr>
            <w:r w:rsidRPr="00A15EDF">
              <w:rPr>
                <w:sz w:val="18"/>
                <w:szCs w:val="18"/>
                <w:lang w:val="fr-FR"/>
              </w:rPr>
              <w:t>100 700</w:t>
            </w:r>
          </w:p>
        </w:tc>
      </w:tr>
      <w:tr w:rsidR="00B602A2" w:rsidRPr="00A15EDF" w:rsidTr="00B5149A">
        <w:tc>
          <w:tcPr>
            <w:tcW w:w="2504" w:type="dxa"/>
            <w:shd w:val="clear" w:color="auto" w:fill="auto"/>
          </w:tcPr>
          <w:p w:rsidR="00B602A2" w:rsidRPr="00A15EDF" w:rsidRDefault="00B602A2" w:rsidP="00943EDB">
            <w:pPr>
              <w:keepNext/>
              <w:suppressAutoHyphens w:val="0"/>
              <w:spacing w:before="40" w:after="40" w:line="220" w:lineRule="exact"/>
              <w:rPr>
                <w:sz w:val="18"/>
                <w:szCs w:val="18"/>
                <w:lang w:val="fr-FR"/>
              </w:rPr>
            </w:pPr>
            <w:r w:rsidRPr="00A15EDF">
              <w:rPr>
                <w:bCs/>
                <w:sz w:val="18"/>
                <w:szCs w:val="18"/>
                <w:lang w:val="fr-FR"/>
              </w:rPr>
              <w:lastRenderedPageBreak/>
              <w:t>XI.</w:t>
            </w:r>
            <w:r w:rsidRPr="00A15EDF">
              <w:rPr>
                <w:sz w:val="18"/>
                <w:szCs w:val="18"/>
                <w:lang w:val="fr-FR"/>
              </w:rPr>
              <w:br/>
            </w:r>
            <w:r w:rsidRPr="00A15EDF">
              <w:rPr>
                <w:bCs/>
                <w:sz w:val="18"/>
                <w:szCs w:val="18"/>
                <w:lang w:val="fr-FR"/>
              </w:rPr>
              <w:t xml:space="preserve">Septième session ordinaire </w:t>
            </w:r>
            <w:r w:rsidR="00094610" w:rsidRPr="00A15EDF">
              <w:rPr>
                <w:bCs/>
                <w:sz w:val="18"/>
                <w:szCs w:val="18"/>
                <w:lang w:val="fr-FR"/>
              </w:rPr>
              <w:br/>
              <w:t xml:space="preserve">de la Réunion </w:t>
            </w:r>
            <w:r w:rsidRPr="00A15EDF">
              <w:rPr>
                <w:bCs/>
                <w:sz w:val="18"/>
                <w:szCs w:val="18"/>
                <w:lang w:val="fr-FR"/>
              </w:rPr>
              <w:t xml:space="preserve">des Parties </w:t>
            </w:r>
          </w:p>
        </w:tc>
        <w:tc>
          <w:tcPr>
            <w:tcW w:w="2745" w:type="dxa"/>
            <w:shd w:val="clear" w:color="auto" w:fill="auto"/>
          </w:tcPr>
          <w:p w:rsidR="00B602A2" w:rsidRPr="00A15EDF" w:rsidRDefault="00B602A2" w:rsidP="00943EDB">
            <w:pPr>
              <w:keepNext/>
              <w:suppressAutoHyphens w:val="0"/>
              <w:spacing w:before="40" w:after="40" w:line="220" w:lineRule="exact"/>
              <w:rPr>
                <w:sz w:val="18"/>
                <w:szCs w:val="18"/>
                <w:lang w:val="fr-FR"/>
              </w:rPr>
            </w:pPr>
            <w:r w:rsidRPr="00A15EDF">
              <w:rPr>
                <w:sz w:val="18"/>
                <w:szCs w:val="18"/>
                <w:lang w:val="fr-FR"/>
              </w:rPr>
              <w:t>Voir l’article 10 de la Convention.</w:t>
            </w:r>
          </w:p>
        </w:tc>
        <w:tc>
          <w:tcPr>
            <w:tcW w:w="2268" w:type="dxa"/>
            <w:shd w:val="clear" w:color="auto" w:fill="auto"/>
          </w:tcPr>
          <w:p w:rsidR="00B602A2" w:rsidRPr="00A15EDF" w:rsidRDefault="00B602A2" w:rsidP="00943EDB">
            <w:pPr>
              <w:keepNext/>
              <w:suppressAutoHyphens w:val="0"/>
              <w:spacing w:before="40" w:after="40" w:line="220" w:lineRule="exact"/>
              <w:rPr>
                <w:sz w:val="18"/>
                <w:szCs w:val="18"/>
                <w:lang w:val="fr-FR"/>
              </w:rPr>
            </w:pPr>
            <w:r w:rsidRPr="00A15EDF">
              <w:rPr>
                <w:sz w:val="18"/>
                <w:szCs w:val="18"/>
                <w:lang w:val="fr-FR"/>
              </w:rPr>
              <w:t>Réunion des Parties</w:t>
            </w:r>
          </w:p>
        </w:tc>
        <w:tc>
          <w:tcPr>
            <w:tcW w:w="3964" w:type="dxa"/>
            <w:shd w:val="clear" w:color="auto" w:fill="auto"/>
          </w:tcPr>
          <w:p w:rsidR="00B602A2" w:rsidRPr="00A15EDF" w:rsidRDefault="00B602A2" w:rsidP="00943EDB">
            <w:pPr>
              <w:keepNext/>
              <w:suppressAutoHyphens w:val="0"/>
              <w:spacing w:before="40" w:after="40" w:line="220" w:lineRule="exact"/>
              <w:rPr>
                <w:sz w:val="18"/>
                <w:szCs w:val="18"/>
                <w:lang w:val="fr-FR"/>
              </w:rPr>
            </w:pPr>
            <w:r w:rsidRPr="00A15EDF">
              <w:rPr>
                <w:sz w:val="18"/>
                <w:szCs w:val="18"/>
                <w:lang w:val="fr-FR"/>
              </w:rPr>
              <w:t>Session de la Réunion des Parties.</w:t>
            </w:r>
          </w:p>
        </w:tc>
        <w:tc>
          <w:tcPr>
            <w:tcW w:w="1691" w:type="dxa"/>
            <w:shd w:val="clear" w:color="auto" w:fill="auto"/>
          </w:tcPr>
          <w:p w:rsidR="00B602A2" w:rsidRPr="00A15EDF" w:rsidRDefault="00B602A2" w:rsidP="000F2863">
            <w:pPr>
              <w:suppressAutoHyphens w:val="0"/>
              <w:spacing w:before="40" w:after="40" w:line="220" w:lineRule="exact"/>
              <w:jc w:val="right"/>
              <w:rPr>
                <w:sz w:val="18"/>
                <w:szCs w:val="18"/>
                <w:vertAlign w:val="superscript"/>
                <w:lang w:val="fr-FR"/>
              </w:rPr>
            </w:pPr>
            <w:r w:rsidRPr="00A15EDF">
              <w:rPr>
                <w:sz w:val="18"/>
                <w:szCs w:val="18"/>
                <w:lang w:val="fr-FR"/>
              </w:rPr>
              <w:t>15 000</w:t>
            </w:r>
            <w:r w:rsidRPr="00A15EDF">
              <w:rPr>
                <w:i/>
                <w:sz w:val="18"/>
                <w:szCs w:val="18"/>
                <w:vertAlign w:val="superscript"/>
                <w:lang w:val="fr-FR"/>
              </w:rPr>
              <w:t>b</w:t>
            </w:r>
          </w:p>
        </w:tc>
      </w:tr>
      <w:tr w:rsidR="00B602A2" w:rsidRPr="00A15EDF" w:rsidTr="00D92689">
        <w:tc>
          <w:tcPr>
            <w:tcW w:w="2504" w:type="dxa"/>
            <w:tcBorders>
              <w:bottom w:val="single" w:sz="4" w:space="0" w:color="auto"/>
            </w:tcBorders>
            <w:shd w:val="clear" w:color="auto" w:fill="auto"/>
          </w:tcPr>
          <w:p w:rsidR="00B602A2" w:rsidRPr="00A15EDF" w:rsidRDefault="00B602A2" w:rsidP="00EC5DE3">
            <w:pPr>
              <w:suppressAutoHyphens w:val="0"/>
              <w:spacing w:before="40" w:after="40" w:line="220" w:lineRule="exact"/>
              <w:rPr>
                <w:sz w:val="18"/>
                <w:szCs w:val="18"/>
                <w:lang w:val="fr-FR"/>
              </w:rPr>
            </w:pPr>
            <w:r w:rsidRPr="00A15EDF">
              <w:rPr>
                <w:bCs/>
                <w:sz w:val="18"/>
                <w:szCs w:val="18"/>
                <w:lang w:val="fr-FR"/>
              </w:rPr>
              <w:t>XII.</w:t>
            </w:r>
            <w:r w:rsidRPr="00A15EDF">
              <w:rPr>
                <w:bCs/>
                <w:sz w:val="18"/>
                <w:szCs w:val="18"/>
                <w:lang w:val="fr-FR"/>
              </w:rPr>
              <w:br/>
              <w:t xml:space="preserve">Soutien horizontal </w:t>
            </w:r>
          </w:p>
        </w:tc>
        <w:tc>
          <w:tcPr>
            <w:tcW w:w="2745" w:type="dxa"/>
            <w:tcBorders>
              <w:bottom w:val="single" w:sz="4" w:space="0" w:color="auto"/>
            </w:tcBorders>
            <w:shd w:val="clear" w:color="auto" w:fill="auto"/>
          </w:tcPr>
          <w:p w:rsidR="00B602A2" w:rsidRPr="00A15EDF" w:rsidRDefault="00B602A2" w:rsidP="000F2863">
            <w:pPr>
              <w:suppressAutoHyphens w:val="0"/>
              <w:spacing w:before="40" w:after="40" w:line="220" w:lineRule="exact"/>
              <w:rPr>
                <w:sz w:val="18"/>
                <w:szCs w:val="18"/>
                <w:lang w:val="fr-FR"/>
              </w:rPr>
            </w:pPr>
            <w:r w:rsidRPr="00A15EDF">
              <w:rPr>
                <w:sz w:val="18"/>
                <w:szCs w:val="18"/>
                <w:lang w:val="fr-FR"/>
              </w:rPr>
              <w:t>Soutien global couvrant plusieurs domaines d’activité du programme de travail.</w:t>
            </w:r>
          </w:p>
        </w:tc>
        <w:tc>
          <w:tcPr>
            <w:tcW w:w="2268" w:type="dxa"/>
            <w:tcBorders>
              <w:bottom w:val="single" w:sz="4" w:space="0" w:color="auto"/>
            </w:tcBorders>
            <w:shd w:val="clear" w:color="auto" w:fill="auto"/>
          </w:tcPr>
          <w:p w:rsidR="00B602A2" w:rsidRPr="00A15EDF" w:rsidRDefault="00B602A2" w:rsidP="000F2863">
            <w:pPr>
              <w:suppressAutoHyphens w:val="0"/>
              <w:spacing w:before="40" w:after="40" w:line="220" w:lineRule="exact"/>
              <w:rPr>
                <w:sz w:val="18"/>
                <w:szCs w:val="18"/>
                <w:lang w:val="fr-FR"/>
              </w:rPr>
            </w:pPr>
            <w:r w:rsidRPr="00A15EDF">
              <w:rPr>
                <w:sz w:val="18"/>
                <w:szCs w:val="18"/>
                <w:lang w:val="fr-FR"/>
              </w:rPr>
              <w:t>Secrétariat</w:t>
            </w:r>
          </w:p>
        </w:tc>
        <w:tc>
          <w:tcPr>
            <w:tcW w:w="3964" w:type="dxa"/>
            <w:tcBorders>
              <w:bottom w:val="single" w:sz="4" w:space="0" w:color="auto"/>
            </w:tcBorders>
            <w:shd w:val="clear" w:color="auto" w:fill="auto"/>
          </w:tcPr>
          <w:p w:rsidR="00B602A2" w:rsidRPr="00A15EDF" w:rsidRDefault="00B602A2" w:rsidP="000F2863">
            <w:pPr>
              <w:suppressAutoHyphens w:val="0"/>
              <w:spacing w:before="40" w:after="40" w:line="220" w:lineRule="exact"/>
              <w:rPr>
                <w:sz w:val="18"/>
                <w:szCs w:val="18"/>
                <w:lang w:val="fr-FR"/>
              </w:rPr>
            </w:pPr>
            <w:r w:rsidRPr="00A15EDF">
              <w:rPr>
                <w:sz w:val="18"/>
                <w:szCs w:val="18"/>
                <w:lang w:val="fr-FR"/>
              </w:rPr>
              <w:t>Appui du secrétariat, formation de personnel, matériel.</w:t>
            </w:r>
          </w:p>
        </w:tc>
        <w:tc>
          <w:tcPr>
            <w:tcW w:w="1691" w:type="dxa"/>
            <w:tcBorders>
              <w:bottom w:val="single" w:sz="4" w:space="0" w:color="auto"/>
            </w:tcBorders>
            <w:shd w:val="clear" w:color="auto" w:fill="auto"/>
          </w:tcPr>
          <w:p w:rsidR="00B602A2" w:rsidRPr="00A15EDF" w:rsidRDefault="00B602A2" w:rsidP="000F2863">
            <w:pPr>
              <w:suppressAutoHyphens w:val="0"/>
              <w:spacing w:before="40" w:after="40" w:line="220" w:lineRule="exact"/>
              <w:jc w:val="right"/>
              <w:rPr>
                <w:sz w:val="18"/>
                <w:szCs w:val="18"/>
                <w:lang w:val="fr-FR"/>
              </w:rPr>
            </w:pPr>
            <w:r w:rsidRPr="00A15EDF">
              <w:rPr>
                <w:sz w:val="18"/>
                <w:szCs w:val="18"/>
                <w:lang w:val="fr-FR"/>
              </w:rPr>
              <w:t>77 200</w:t>
            </w:r>
          </w:p>
        </w:tc>
      </w:tr>
      <w:tr w:rsidR="00B602A2" w:rsidRPr="00A15EDF" w:rsidTr="00D92689">
        <w:tc>
          <w:tcPr>
            <w:tcW w:w="11481" w:type="dxa"/>
            <w:gridSpan w:val="4"/>
            <w:tcBorders>
              <w:top w:val="single" w:sz="4" w:space="0" w:color="auto"/>
              <w:bottom w:val="single" w:sz="12" w:space="0" w:color="auto"/>
            </w:tcBorders>
            <w:shd w:val="clear" w:color="auto" w:fill="auto"/>
          </w:tcPr>
          <w:p w:rsidR="00B602A2" w:rsidRPr="00A15EDF" w:rsidRDefault="00B602A2" w:rsidP="000F2863">
            <w:pPr>
              <w:suppressAutoHyphens w:val="0"/>
              <w:spacing w:before="40" w:after="40" w:line="220" w:lineRule="exact"/>
              <w:rPr>
                <w:b/>
                <w:sz w:val="18"/>
                <w:szCs w:val="18"/>
                <w:lang w:val="fr-FR"/>
              </w:rPr>
            </w:pPr>
            <w:r w:rsidRPr="00A15EDF">
              <w:rPr>
                <w:b/>
                <w:bCs/>
                <w:sz w:val="18"/>
                <w:szCs w:val="18"/>
                <w:lang w:val="fr-FR"/>
              </w:rPr>
              <w:t>Total (</w:t>
            </w:r>
            <w:r w:rsidR="00D03A4E" w:rsidRPr="00A15EDF">
              <w:rPr>
                <w:b/>
                <w:sz w:val="18"/>
                <w:szCs w:val="18"/>
                <w:lang w:val="fr-FR"/>
              </w:rPr>
              <w:t>y </w:t>
            </w:r>
            <w:r w:rsidRPr="00A15EDF">
              <w:rPr>
                <w:b/>
                <w:sz w:val="18"/>
                <w:szCs w:val="18"/>
                <w:lang w:val="fr-FR"/>
              </w:rPr>
              <w:t>compris les coûts liés à l’ensemble des domaines d’activité et 13 % de dépenses d’appui au programme</w:t>
            </w:r>
            <w:r w:rsidRPr="00A15EDF">
              <w:rPr>
                <w:b/>
                <w:bCs/>
                <w:sz w:val="18"/>
                <w:szCs w:val="18"/>
                <w:lang w:val="fr-FR"/>
              </w:rPr>
              <w:t>)</w:t>
            </w:r>
          </w:p>
        </w:tc>
        <w:tc>
          <w:tcPr>
            <w:tcW w:w="1691" w:type="dxa"/>
            <w:tcBorders>
              <w:top w:val="single" w:sz="4" w:space="0" w:color="auto"/>
              <w:bottom w:val="single" w:sz="12" w:space="0" w:color="auto"/>
            </w:tcBorders>
            <w:shd w:val="clear" w:color="auto" w:fill="auto"/>
          </w:tcPr>
          <w:p w:rsidR="00B602A2" w:rsidRPr="00A15EDF" w:rsidRDefault="00B602A2" w:rsidP="000F2863">
            <w:pPr>
              <w:suppressAutoHyphens w:val="0"/>
              <w:spacing w:before="40" w:after="40" w:line="220" w:lineRule="exact"/>
              <w:jc w:val="right"/>
              <w:rPr>
                <w:b/>
                <w:sz w:val="18"/>
                <w:szCs w:val="18"/>
                <w:lang w:val="fr-FR"/>
              </w:rPr>
            </w:pPr>
            <w:r w:rsidRPr="00A15EDF">
              <w:rPr>
                <w:b/>
                <w:sz w:val="18"/>
                <w:szCs w:val="18"/>
                <w:lang w:val="fr-FR"/>
              </w:rPr>
              <w:t>1 201 303</w:t>
            </w:r>
          </w:p>
        </w:tc>
      </w:tr>
    </w:tbl>
    <w:p w:rsidR="001753DF" w:rsidRPr="00A15EDF" w:rsidRDefault="001753DF" w:rsidP="008839D3">
      <w:pPr>
        <w:spacing w:before="120"/>
        <w:ind w:firstLine="170"/>
        <w:rPr>
          <w:sz w:val="18"/>
          <w:szCs w:val="18"/>
          <w:lang w:val="fr-FR"/>
        </w:rPr>
      </w:pPr>
      <w:r w:rsidRPr="00A15EDF">
        <w:rPr>
          <w:i/>
          <w:sz w:val="18"/>
          <w:szCs w:val="18"/>
          <w:vertAlign w:val="superscript"/>
          <w:lang w:val="fr-FR"/>
        </w:rPr>
        <w:t>a</w:t>
      </w:r>
      <w:r w:rsidRPr="00A15EDF">
        <w:rPr>
          <w:i/>
          <w:sz w:val="18"/>
          <w:szCs w:val="18"/>
          <w:lang w:val="fr-FR"/>
        </w:rPr>
        <w:t xml:space="preserve"> </w:t>
      </w:r>
      <w:r w:rsidR="00A14EA8" w:rsidRPr="00A15EDF">
        <w:rPr>
          <w:i/>
          <w:sz w:val="18"/>
          <w:szCs w:val="18"/>
          <w:lang w:val="fr-FR"/>
        </w:rPr>
        <w:t xml:space="preserve"> </w:t>
      </w:r>
      <w:r w:rsidRPr="00A15EDF">
        <w:rPr>
          <w:sz w:val="18"/>
          <w:szCs w:val="18"/>
          <w:lang w:val="fr-FR"/>
        </w:rPr>
        <w:t>Les prévisions de dépenses incluent les coûts opérationnels et les autres coûts présentés dans l’annexe II.</w:t>
      </w:r>
    </w:p>
    <w:p w:rsidR="00C274ED" w:rsidRPr="00A15EDF" w:rsidRDefault="001753DF" w:rsidP="008839D3">
      <w:pPr>
        <w:ind w:firstLine="170"/>
        <w:rPr>
          <w:sz w:val="18"/>
          <w:szCs w:val="18"/>
          <w:lang w:val="fr-FR"/>
        </w:rPr>
      </w:pPr>
      <w:r w:rsidRPr="00A15EDF">
        <w:rPr>
          <w:i/>
          <w:sz w:val="18"/>
          <w:szCs w:val="18"/>
          <w:vertAlign w:val="superscript"/>
          <w:lang w:val="fr-FR"/>
        </w:rPr>
        <w:t>b</w:t>
      </w:r>
      <w:r w:rsidRPr="00A15EDF">
        <w:rPr>
          <w:i/>
          <w:sz w:val="18"/>
          <w:szCs w:val="18"/>
          <w:lang w:val="fr-FR"/>
        </w:rPr>
        <w:t xml:space="preserve"> </w:t>
      </w:r>
      <w:r w:rsidR="00A14EA8" w:rsidRPr="00A15EDF">
        <w:rPr>
          <w:i/>
          <w:sz w:val="18"/>
          <w:szCs w:val="18"/>
          <w:lang w:val="fr-FR"/>
        </w:rPr>
        <w:t xml:space="preserve"> </w:t>
      </w:r>
      <w:r w:rsidRPr="00A15EDF">
        <w:rPr>
          <w:sz w:val="18"/>
          <w:szCs w:val="18"/>
          <w:lang w:val="fr-FR"/>
        </w:rPr>
        <w:t>Les coûts de voyages et les indemnités journalières de subsistance apparaissent sous le domaine d’activité X.</w:t>
      </w:r>
    </w:p>
    <w:p w:rsidR="00C274ED" w:rsidRPr="00A15EDF" w:rsidRDefault="00C274ED" w:rsidP="00C274ED">
      <w:pPr>
        <w:pStyle w:val="HChG"/>
        <w:rPr>
          <w:lang w:val="fr-FR"/>
        </w:rPr>
      </w:pPr>
      <w:r w:rsidRPr="00A15EDF">
        <w:rPr>
          <w:sz w:val="18"/>
          <w:szCs w:val="18"/>
          <w:lang w:val="fr-FR"/>
        </w:rPr>
        <w:br w:type="page"/>
      </w:r>
      <w:r w:rsidRPr="00A15EDF">
        <w:rPr>
          <w:sz w:val="18"/>
          <w:szCs w:val="18"/>
          <w:lang w:val="fr-FR"/>
        </w:rPr>
        <w:lastRenderedPageBreak/>
        <w:tab/>
      </w:r>
      <w:r w:rsidRPr="00A15EDF">
        <w:rPr>
          <w:lang w:val="fr-FR"/>
        </w:rPr>
        <w:t>Annexe II</w:t>
      </w:r>
    </w:p>
    <w:p w:rsidR="00B602A2" w:rsidRPr="00A15EDF" w:rsidRDefault="00C274ED" w:rsidP="00151B3A">
      <w:pPr>
        <w:pStyle w:val="HChG"/>
        <w:ind w:right="9"/>
        <w:rPr>
          <w:lang w:val="fr-FR"/>
        </w:rPr>
      </w:pPr>
      <w:r w:rsidRPr="00A15EDF">
        <w:rPr>
          <w:lang w:val="fr-FR"/>
        </w:rPr>
        <w:tab/>
      </w:r>
      <w:r w:rsidRPr="00A15EDF">
        <w:rPr>
          <w:lang w:val="fr-FR"/>
        </w:rPr>
        <w:tab/>
        <w:t>Coûts estimatifs des activités prévues dans les domaines d’activité du programme de travail 2018</w:t>
      </w:r>
      <w:r w:rsidRPr="00A15EDF">
        <w:rPr>
          <w:lang w:val="fr-FR"/>
        </w:rPr>
        <w:noBreakHyphen/>
        <w:t>2021</w:t>
      </w:r>
    </w:p>
    <w:tbl>
      <w:tblPr>
        <w:tblStyle w:val="TabTxt"/>
        <w:tblW w:w="13850" w:type="dxa"/>
        <w:tblInd w:w="283" w:type="dxa"/>
        <w:tblBorders>
          <w:insideH w:val="single" w:sz="4" w:space="0" w:color="auto"/>
        </w:tblBorders>
        <w:tblLayout w:type="fixed"/>
        <w:tblCellMar>
          <w:left w:w="0" w:type="dxa"/>
          <w:right w:w="0" w:type="dxa"/>
        </w:tblCellMar>
        <w:tblLook w:val="05E0" w:firstRow="1" w:lastRow="1" w:firstColumn="1" w:lastColumn="1" w:noHBand="0" w:noVBand="1"/>
      </w:tblPr>
      <w:tblGrid>
        <w:gridCol w:w="1561"/>
        <w:gridCol w:w="3005"/>
        <w:gridCol w:w="995"/>
        <w:gridCol w:w="703"/>
        <w:gridCol w:w="81"/>
        <w:gridCol w:w="1067"/>
        <w:gridCol w:w="731"/>
        <w:gridCol w:w="81"/>
        <w:gridCol w:w="1132"/>
        <w:gridCol w:w="793"/>
        <w:gridCol w:w="81"/>
        <w:gridCol w:w="1025"/>
        <w:gridCol w:w="795"/>
        <w:gridCol w:w="9"/>
        <w:gridCol w:w="81"/>
        <w:gridCol w:w="940"/>
        <w:gridCol w:w="770"/>
      </w:tblGrid>
      <w:tr w:rsidR="00C274ED" w:rsidRPr="00A15EDF" w:rsidTr="005359C8">
        <w:trPr>
          <w:tblHeader/>
        </w:trPr>
        <w:tc>
          <w:tcPr>
            <w:tcW w:w="1561" w:type="dxa"/>
            <w:vMerge w:val="restart"/>
            <w:tcBorders>
              <w:bottom w:val="single" w:sz="12" w:space="0" w:color="auto"/>
            </w:tcBorders>
            <w:shd w:val="clear" w:color="auto" w:fill="auto"/>
            <w:vAlign w:val="bottom"/>
          </w:tcPr>
          <w:p w:rsidR="00C274ED" w:rsidRPr="00A15EDF" w:rsidRDefault="00C274ED" w:rsidP="00C274ED">
            <w:pPr>
              <w:suppressAutoHyphens w:val="0"/>
              <w:spacing w:before="80" w:after="80" w:line="200" w:lineRule="exact"/>
              <w:rPr>
                <w:i/>
                <w:sz w:val="16"/>
                <w:lang w:val="fr-FR"/>
              </w:rPr>
            </w:pPr>
            <w:r w:rsidRPr="00A15EDF">
              <w:rPr>
                <w:i/>
                <w:sz w:val="16"/>
                <w:lang w:val="fr-FR"/>
              </w:rPr>
              <w:t>Domaine d’activité</w:t>
            </w:r>
          </w:p>
        </w:tc>
        <w:tc>
          <w:tcPr>
            <w:tcW w:w="3005" w:type="dxa"/>
            <w:vMerge w:val="restart"/>
            <w:tcBorders>
              <w:bottom w:val="single" w:sz="12" w:space="0" w:color="auto"/>
            </w:tcBorders>
            <w:shd w:val="clear" w:color="auto" w:fill="auto"/>
            <w:vAlign w:val="bottom"/>
          </w:tcPr>
          <w:p w:rsidR="00C274ED" w:rsidRPr="00A15EDF" w:rsidRDefault="00C274ED" w:rsidP="00785A31">
            <w:pPr>
              <w:suppressAutoHyphens w:val="0"/>
              <w:spacing w:before="80" w:after="80" w:line="200" w:lineRule="exact"/>
              <w:rPr>
                <w:i/>
                <w:sz w:val="16"/>
                <w:lang w:val="fr-FR"/>
              </w:rPr>
            </w:pPr>
            <w:r w:rsidRPr="00A15EDF">
              <w:rPr>
                <w:i/>
                <w:sz w:val="16"/>
                <w:lang w:val="fr-FR"/>
              </w:rPr>
              <w:t>Description de la dépense</w:t>
            </w:r>
          </w:p>
        </w:tc>
        <w:tc>
          <w:tcPr>
            <w:cnfStyle w:val="000100000000" w:firstRow="0" w:lastRow="0" w:firstColumn="0" w:lastColumn="1" w:oddVBand="0" w:evenVBand="0" w:oddHBand="0" w:evenHBand="0" w:firstRowFirstColumn="0" w:firstRowLastColumn="0" w:lastRowFirstColumn="0" w:lastRowLastColumn="0"/>
            <w:tcW w:w="9284" w:type="dxa"/>
            <w:gridSpan w:val="15"/>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bottom"/>
          </w:tcPr>
          <w:p w:rsidR="00C274ED" w:rsidRPr="00A15EDF" w:rsidRDefault="00C274ED" w:rsidP="00922A8B">
            <w:pPr>
              <w:suppressAutoHyphens w:val="0"/>
              <w:spacing w:before="80" w:after="80" w:line="200" w:lineRule="exact"/>
              <w:jc w:val="center"/>
              <w:rPr>
                <w:i/>
                <w:sz w:val="16"/>
                <w:lang w:val="fr-FR"/>
              </w:rPr>
            </w:pPr>
            <w:r w:rsidRPr="00A15EDF">
              <w:rPr>
                <w:bCs/>
                <w:i/>
                <w:sz w:val="16"/>
                <w:lang w:val="fr-FR"/>
              </w:rPr>
              <w:t>Coût estimatif moyen en dollars des États-Unis par an</w:t>
            </w:r>
            <w:r w:rsidRPr="00A15EDF">
              <w:rPr>
                <w:i/>
                <w:sz w:val="16"/>
                <w:vertAlign w:val="superscript"/>
                <w:lang w:val="fr-FR"/>
              </w:rPr>
              <w:t>a</w:t>
            </w:r>
          </w:p>
        </w:tc>
      </w:tr>
      <w:tr w:rsidR="00C274ED" w:rsidRPr="00A15EDF" w:rsidTr="005359C8">
        <w:trPr>
          <w:tblHeader/>
        </w:trPr>
        <w:tc>
          <w:tcPr>
            <w:tcW w:w="1561" w:type="dxa"/>
            <w:vMerge/>
            <w:tcBorders>
              <w:top w:val="nil"/>
              <w:bottom w:val="single" w:sz="12" w:space="0" w:color="auto"/>
            </w:tcBorders>
            <w:shd w:val="clear" w:color="auto" w:fill="auto"/>
            <w:vAlign w:val="bottom"/>
          </w:tcPr>
          <w:p w:rsidR="00C274ED" w:rsidRPr="00A15EDF" w:rsidRDefault="00C274ED" w:rsidP="00C274ED">
            <w:pPr>
              <w:suppressAutoHyphens w:val="0"/>
              <w:spacing w:after="40" w:line="220" w:lineRule="exact"/>
              <w:rPr>
                <w:sz w:val="18"/>
                <w:lang w:val="fr-FR"/>
              </w:rPr>
            </w:pPr>
          </w:p>
        </w:tc>
        <w:tc>
          <w:tcPr>
            <w:tcW w:w="3005" w:type="dxa"/>
            <w:vMerge/>
            <w:tcBorders>
              <w:top w:val="nil"/>
              <w:bottom w:val="single" w:sz="12" w:space="0" w:color="auto"/>
            </w:tcBorders>
            <w:shd w:val="clear" w:color="auto" w:fill="auto"/>
            <w:vAlign w:val="bottom"/>
          </w:tcPr>
          <w:p w:rsidR="00C274ED" w:rsidRPr="00A15EDF" w:rsidRDefault="00C274ED" w:rsidP="00785A31">
            <w:pPr>
              <w:suppressAutoHyphens w:val="0"/>
              <w:spacing w:after="40" w:line="220" w:lineRule="exact"/>
              <w:rPr>
                <w:sz w:val="18"/>
                <w:lang w:val="fr-FR"/>
              </w:rPr>
            </w:pPr>
          </w:p>
        </w:tc>
        <w:tc>
          <w:tcPr>
            <w:tcW w:w="1698" w:type="dxa"/>
            <w:gridSpan w:val="2"/>
            <w:tcBorders>
              <w:bottom w:val="single" w:sz="4" w:space="0" w:color="auto"/>
            </w:tcBorders>
            <w:shd w:val="clear" w:color="auto" w:fill="auto"/>
            <w:vAlign w:val="bottom"/>
            <w:hideMark/>
          </w:tcPr>
          <w:p w:rsidR="00C274ED" w:rsidRPr="00A15EDF" w:rsidRDefault="00C274ED" w:rsidP="00B17F14">
            <w:pPr>
              <w:suppressAutoHyphens w:val="0"/>
              <w:spacing w:after="40" w:line="220" w:lineRule="exact"/>
              <w:jc w:val="center"/>
              <w:rPr>
                <w:i/>
                <w:sz w:val="18"/>
                <w:lang w:val="fr-FR"/>
              </w:rPr>
            </w:pPr>
            <w:r w:rsidRPr="00A15EDF">
              <w:rPr>
                <w:i/>
                <w:sz w:val="18"/>
                <w:lang w:val="fr-FR"/>
              </w:rPr>
              <w:t>2018</w:t>
            </w:r>
          </w:p>
        </w:tc>
        <w:tc>
          <w:tcPr>
            <w:tcW w:w="81" w:type="dxa"/>
            <w:tcBorders>
              <w:bottom w:val="single" w:sz="4" w:space="0" w:color="auto"/>
            </w:tcBorders>
            <w:shd w:val="clear" w:color="auto" w:fill="auto"/>
            <w:vAlign w:val="bottom"/>
          </w:tcPr>
          <w:p w:rsidR="00C274ED" w:rsidRPr="00A15EDF" w:rsidRDefault="00C274ED" w:rsidP="00B17F14">
            <w:pPr>
              <w:suppressAutoHyphens w:val="0"/>
              <w:spacing w:after="40" w:line="220" w:lineRule="exact"/>
              <w:jc w:val="center"/>
              <w:rPr>
                <w:i/>
                <w:sz w:val="18"/>
                <w:lang w:val="fr-FR"/>
              </w:rPr>
            </w:pPr>
          </w:p>
        </w:tc>
        <w:tc>
          <w:tcPr>
            <w:tcW w:w="1798" w:type="dxa"/>
            <w:gridSpan w:val="2"/>
            <w:tcBorders>
              <w:bottom w:val="single" w:sz="4" w:space="0" w:color="auto"/>
            </w:tcBorders>
            <w:shd w:val="clear" w:color="auto" w:fill="auto"/>
            <w:noWrap/>
            <w:vAlign w:val="bottom"/>
            <w:hideMark/>
          </w:tcPr>
          <w:p w:rsidR="00C274ED" w:rsidRPr="00A15EDF" w:rsidRDefault="00C274ED" w:rsidP="00B17F14">
            <w:pPr>
              <w:suppressAutoHyphens w:val="0"/>
              <w:spacing w:after="40" w:line="220" w:lineRule="exact"/>
              <w:jc w:val="center"/>
              <w:rPr>
                <w:i/>
                <w:sz w:val="18"/>
                <w:lang w:val="fr-FR"/>
              </w:rPr>
            </w:pPr>
            <w:r w:rsidRPr="00A15EDF">
              <w:rPr>
                <w:i/>
                <w:sz w:val="18"/>
                <w:lang w:val="fr-FR"/>
              </w:rPr>
              <w:t>2019</w:t>
            </w:r>
          </w:p>
        </w:tc>
        <w:tc>
          <w:tcPr>
            <w:tcW w:w="81" w:type="dxa"/>
            <w:tcBorders>
              <w:bottom w:val="single" w:sz="4" w:space="0" w:color="auto"/>
            </w:tcBorders>
            <w:shd w:val="clear" w:color="auto" w:fill="auto"/>
            <w:vAlign w:val="bottom"/>
          </w:tcPr>
          <w:p w:rsidR="00C274ED" w:rsidRPr="00A15EDF" w:rsidRDefault="00C274ED" w:rsidP="00B17F14">
            <w:pPr>
              <w:suppressAutoHyphens w:val="0"/>
              <w:spacing w:after="40" w:line="220" w:lineRule="exact"/>
              <w:jc w:val="center"/>
              <w:rPr>
                <w:i/>
                <w:sz w:val="18"/>
                <w:lang w:val="fr-FR"/>
              </w:rPr>
            </w:pPr>
          </w:p>
        </w:tc>
        <w:tc>
          <w:tcPr>
            <w:tcW w:w="1925" w:type="dxa"/>
            <w:gridSpan w:val="2"/>
            <w:tcBorders>
              <w:bottom w:val="single" w:sz="4" w:space="0" w:color="auto"/>
            </w:tcBorders>
            <w:shd w:val="clear" w:color="auto" w:fill="auto"/>
            <w:noWrap/>
            <w:vAlign w:val="bottom"/>
            <w:hideMark/>
          </w:tcPr>
          <w:p w:rsidR="00C274ED" w:rsidRPr="00A15EDF" w:rsidRDefault="00C274ED" w:rsidP="00B17F14">
            <w:pPr>
              <w:suppressAutoHyphens w:val="0"/>
              <w:spacing w:after="40" w:line="220" w:lineRule="exact"/>
              <w:jc w:val="center"/>
              <w:rPr>
                <w:i/>
                <w:sz w:val="18"/>
                <w:lang w:val="fr-FR"/>
              </w:rPr>
            </w:pPr>
            <w:r w:rsidRPr="00A15EDF">
              <w:rPr>
                <w:i/>
                <w:sz w:val="18"/>
                <w:lang w:val="fr-FR"/>
              </w:rPr>
              <w:t>2020</w:t>
            </w:r>
          </w:p>
        </w:tc>
        <w:tc>
          <w:tcPr>
            <w:tcW w:w="81" w:type="dxa"/>
            <w:tcBorders>
              <w:bottom w:val="single" w:sz="4" w:space="0" w:color="auto"/>
            </w:tcBorders>
            <w:shd w:val="clear" w:color="auto" w:fill="auto"/>
            <w:vAlign w:val="bottom"/>
          </w:tcPr>
          <w:p w:rsidR="00C274ED" w:rsidRPr="00A15EDF" w:rsidRDefault="00C274ED" w:rsidP="00B17F14">
            <w:pPr>
              <w:suppressAutoHyphens w:val="0"/>
              <w:spacing w:after="40" w:line="220" w:lineRule="exact"/>
              <w:jc w:val="center"/>
              <w:rPr>
                <w:i/>
                <w:sz w:val="18"/>
                <w:lang w:val="fr-FR"/>
              </w:rPr>
            </w:pPr>
          </w:p>
        </w:tc>
        <w:tc>
          <w:tcPr>
            <w:tcW w:w="1829" w:type="dxa"/>
            <w:gridSpan w:val="3"/>
            <w:tcBorders>
              <w:bottom w:val="single" w:sz="4" w:space="0" w:color="auto"/>
            </w:tcBorders>
            <w:shd w:val="clear" w:color="auto" w:fill="auto"/>
            <w:noWrap/>
            <w:vAlign w:val="bottom"/>
            <w:hideMark/>
          </w:tcPr>
          <w:p w:rsidR="00C274ED" w:rsidRPr="00A15EDF" w:rsidRDefault="00C274ED" w:rsidP="00B17F14">
            <w:pPr>
              <w:suppressAutoHyphens w:val="0"/>
              <w:spacing w:after="40" w:line="220" w:lineRule="exact"/>
              <w:jc w:val="center"/>
              <w:rPr>
                <w:i/>
                <w:sz w:val="18"/>
                <w:lang w:val="fr-FR"/>
              </w:rPr>
            </w:pPr>
            <w:r w:rsidRPr="00A15EDF">
              <w:rPr>
                <w:i/>
                <w:sz w:val="18"/>
                <w:lang w:val="fr-FR"/>
              </w:rPr>
              <w:t>2021</w:t>
            </w:r>
          </w:p>
        </w:tc>
        <w:tc>
          <w:tcPr>
            <w:tcW w:w="81" w:type="dxa"/>
            <w:tcBorders>
              <w:bottom w:val="single" w:sz="4" w:space="0" w:color="auto"/>
            </w:tcBorders>
            <w:shd w:val="clear" w:color="auto" w:fill="auto"/>
            <w:vAlign w:val="bottom"/>
          </w:tcPr>
          <w:p w:rsidR="00C274ED" w:rsidRPr="00A15EDF" w:rsidRDefault="00C274ED" w:rsidP="00B17F14">
            <w:pPr>
              <w:suppressAutoHyphens w:val="0"/>
              <w:spacing w:after="40" w:line="220" w:lineRule="exact"/>
              <w:jc w:val="center"/>
              <w:rPr>
                <w:i/>
                <w:sz w:val="18"/>
                <w:lang w:val="fr-FR"/>
              </w:rPr>
            </w:pPr>
          </w:p>
        </w:tc>
        <w:tc>
          <w:tcPr>
            <w:cnfStyle w:val="000100000000" w:firstRow="0" w:lastRow="0" w:firstColumn="0" w:lastColumn="1" w:oddVBand="0" w:evenVBand="0" w:oddHBand="0" w:evenHBand="0" w:firstRowFirstColumn="0" w:firstRowLastColumn="0" w:lastRowFirstColumn="0" w:lastRowLastColumn="0"/>
            <w:tcW w:w="1710" w:type="dxa"/>
            <w:gridSpan w:val="2"/>
            <w:tcBorders>
              <w:left w:val="none" w:sz="0" w:space="0" w:color="auto"/>
              <w:bottom w:val="single" w:sz="4" w:space="0" w:color="auto"/>
              <w:right w:val="none" w:sz="0" w:space="0" w:color="auto"/>
              <w:tl2br w:val="none" w:sz="0" w:space="0" w:color="auto"/>
              <w:tr2bl w:val="none" w:sz="0" w:space="0" w:color="auto"/>
            </w:tcBorders>
            <w:shd w:val="clear" w:color="auto" w:fill="auto"/>
            <w:noWrap/>
            <w:vAlign w:val="bottom"/>
            <w:hideMark/>
          </w:tcPr>
          <w:p w:rsidR="00C274ED" w:rsidRPr="00A15EDF" w:rsidRDefault="00C274ED" w:rsidP="00B17F14">
            <w:pPr>
              <w:suppressAutoHyphens w:val="0"/>
              <w:spacing w:after="40" w:line="220" w:lineRule="exact"/>
              <w:jc w:val="center"/>
              <w:rPr>
                <w:i/>
                <w:sz w:val="18"/>
                <w:lang w:val="fr-FR"/>
              </w:rPr>
            </w:pPr>
            <w:r w:rsidRPr="00A15EDF">
              <w:rPr>
                <w:i/>
                <w:sz w:val="18"/>
                <w:lang w:val="fr-FR"/>
              </w:rPr>
              <w:t xml:space="preserve">2018–2021 </w:t>
            </w:r>
            <w:r w:rsidRPr="00A15EDF">
              <w:rPr>
                <w:i/>
                <w:sz w:val="18"/>
                <w:lang w:val="fr-FR"/>
              </w:rPr>
              <w:br/>
              <w:t>Moyenne annuelle</w:t>
            </w:r>
          </w:p>
        </w:tc>
      </w:tr>
      <w:tr w:rsidR="00C274ED" w:rsidRPr="00A15EDF" w:rsidTr="00481DBB">
        <w:trPr>
          <w:tblHeader/>
        </w:trPr>
        <w:tc>
          <w:tcPr>
            <w:tcW w:w="1561" w:type="dxa"/>
            <w:vMerge/>
            <w:tcBorders>
              <w:top w:val="nil"/>
              <w:bottom w:val="single" w:sz="12" w:space="0" w:color="auto"/>
            </w:tcBorders>
            <w:shd w:val="clear" w:color="auto" w:fill="auto"/>
            <w:vAlign w:val="bottom"/>
          </w:tcPr>
          <w:p w:rsidR="00C274ED" w:rsidRPr="00A15EDF" w:rsidRDefault="00C274ED" w:rsidP="00C274ED">
            <w:pPr>
              <w:suppressAutoHyphens w:val="0"/>
              <w:spacing w:after="40" w:line="220" w:lineRule="exact"/>
              <w:rPr>
                <w:sz w:val="18"/>
                <w:lang w:val="fr-FR"/>
              </w:rPr>
            </w:pPr>
          </w:p>
        </w:tc>
        <w:tc>
          <w:tcPr>
            <w:tcW w:w="3005" w:type="dxa"/>
            <w:vMerge/>
            <w:tcBorders>
              <w:top w:val="nil"/>
              <w:bottom w:val="single" w:sz="12" w:space="0" w:color="auto"/>
            </w:tcBorders>
            <w:shd w:val="clear" w:color="auto" w:fill="auto"/>
            <w:vAlign w:val="bottom"/>
          </w:tcPr>
          <w:p w:rsidR="00C274ED" w:rsidRPr="00A15EDF" w:rsidRDefault="00C274ED" w:rsidP="00785A31">
            <w:pPr>
              <w:suppressAutoHyphens w:val="0"/>
              <w:spacing w:after="40" w:line="220" w:lineRule="exact"/>
              <w:rPr>
                <w:sz w:val="18"/>
                <w:lang w:val="fr-FR"/>
              </w:rPr>
            </w:pPr>
          </w:p>
        </w:tc>
        <w:tc>
          <w:tcPr>
            <w:tcW w:w="995" w:type="dxa"/>
            <w:tcBorders>
              <w:bottom w:val="single" w:sz="12" w:space="0" w:color="auto"/>
            </w:tcBorders>
            <w:shd w:val="clear" w:color="auto" w:fill="auto"/>
            <w:vAlign w:val="bottom"/>
          </w:tcPr>
          <w:p w:rsidR="00C274ED" w:rsidRPr="00A15EDF" w:rsidRDefault="00C274ED" w:rsidP="00C274ED">
            <w:pPr>
              <w:suppressAutoHyphens w:val="0"/>
              <w:spacing w:after="40" w:line="220" w:lineRule="exact"/>
              <w:jc w:val="right"/>
              <w:rPr>
                <w:i/>
                <w:sz w:val="18"/>
                <w:lang w:val="fr-FR"/>
              </w:rPr>
            </w:pPr>
            <w:r w:rsidRPr="00A15EDF">
              <w:rPr>
                <w:i/>
                <w:sz w:val="18"/>
                <w:lang w:val="fr-FR"/>
              </w:rPr>
              <w:t>Coûts opérationnels</w:t>
            </w:r>
          </w:p>
        </w:tc>
        <w:tc>
          <w:tcPr>
            <w:tcW w:w="784" w:type="dxa"/>
            <w:gridSpan w:val="2"/>
            <w:tcBorders>
              <w:bottom w:val="single" w:sz="12" w:space="0" w:color="auto"/>
            </w:tcBorders>
            <w:shd w:val="clear" w:color="auto" w:fill="auto"/>
            <w:vAlign w:val="bottom"/>
          </w:tcPr>
          <w:p w:rsidR="00C274ED" w:rsidRPr="00A15EDF" w:rsidRDefault="00C274ED" w:rsidP="00557A9A">
            <w:pPr>
              <w:suppressAutoHyphens w:val="0"/>
              <w:spacing w:after="40" w:line="220" w:lineRule="exact"/>
              <w:jc w:val="right"/>
              <w:rPr>
                <w:i/>
                <w:sz w:val="18"/>
                <w:lang w:val="fr-FR"/>
              </w:rPr>
            </w:pPr>
            <w:r w:rsidRPr="00A15EDF">
              <w:rPr>
                <w:i/>
                <w:sz w:val="18"/>
                <w:lang w:val="fr-FR"/>
              </w:rPr>
              <w:t xml:space="preserve">Autres </w:t>
            </w:r>
            <w:r w:rsidRPr="00A15EDF">
              <w:rPr>
                <w:i/>
                <w:sz w:val="18"/>
                <w:lang w:val="fr-FR"/>
              </w:rPr>
              <w:br/>
              <w:t>coûts</w:t>
            </w:r>
          </w:p>
        </w:tc>
        <w:tc>
          <w:tcPr>
            <w:tcW w:w="1067" w:type="dxa"/>
            <w:tcBorders>
              <w:bottom w:val="single" w:sz="12" w:space="0" w:color="auto"/>
            </w:tcBorders>
            <w:shd w:val="clear" w:color="auto" w:fill="auto"/>
            <w:noWrap/>
            <w:vAlign w:val="bottom"/>
          </w:tcPr>
          <w:p w:rsidR="00C274ED" w:rsidRPr="00A15EDF" w:rsidRDefault="00C274ED" w:rsidP="00C274ED">
            <w:pPr>
              <w:suppressAutoHyphens w:val="0"/>
              <w:spacing w:after="40" w:line="220" w:lineRule="exact"/>
              <w:jc w:val="right"/>
              <w:rPr>
                <w:i/>
                <w:sz w:val="18"/>
                <w:lang w:val="fr-FR"/>
              </w:rPr>
            </w:pPr>
            <w:r w:rsidRPr="00A15EDF">
              <w:rPr>
                <w:i/>
                <w:sz w:val="18"/>
                <w:lang w:val="fr-FR"/>
              </w:rPr>
              <w:t>Coûts opérationnels</w:t>
            </w:r>
          </w:p>
        </w:tc>
        <w:tc>
          <w:tcPr>
            <w:tcW w:w="812" w:type="dxa"/>
            <w:gridSpan w:val="2"/>
            <w:tcBorders>
              <w:bottom w:val="single" w:sz="12" w:space="0" w:color="auto"/>
            </w:tcBorders>
            <w:shd w:val="clear" w:color="auto" w:fill="auto"/>
            <w:vAlign w:val="bottom"/>
          </w:tcPr>
          <w:p w:rsidR="00C274ED" w:rsidRPr="00A15EDF" w:rsidRDefault="00C274ED" w:rsidP="00557A9A">
            <w:pPr>
              <w:suppressAutoHyphens w:val="0"/>
              <w:spacing w:after="40" w:line="220" w:lineRule="exact"/>
              <w:jc w:val="right"/>
              <w:rPr>
                <w:i/>
                <w:sz w:val="18"/>
                <w:lang w:val="fr-FR"/>
              </w:rPr>
            </w:pPr>
            <w:r w:rsidRPr="00A15EDF">
              <w:rPr>
                <w:i/>
                <w:sz w:val="18"/>
                <w:lang w:val="fr-FR"/>
              </w:rPr>
              <w:t xml:space="preserve">Autres </w:t>
            </w:r>
            <w:r w:rsidRPr="00A15EDF">
              <w:rPr>
                <w:i/>
                <w:sz w:val="18"/>
                <w:lang w:val="fr-FR"/>
              </w:rPr>
              <w:br/>
              <w:t>coûts</w:t>
            </w:r>
          </w:p>
        </w:tc>
        <w:tc>
          <w:tcPr>
            <w:tcW w:w="1132" w:type="dxa"/>
            <w:tcBorders>
              <w:bottom w:val="single" w:sz="12" w:space="0" w:color="auto"/>
            </w:tcBorders>
            <w:shd w:val="clear" w:color="auto" w:fill="auto"/>
            <w:noWrap/>
            <w:vAlign w:val="bottom"/>
          </w:tcPr>
          <w:p w:rsidR="00C274ED" w:rsidRPr="00A15EDF" w:rsidRDefault="00C274ED" w:rsidP="00C274ED">
            <w:pPr>
              <w:suppressAutoHyphens w:val="0"/>
              <w:spacing w:after="40" w:line="220" w:lineRule="exact"/>
              <w:jc w:val="right"/>
              <w:rPr>
                <w:i/>
                <w:sz w:val="18"/>
                <w:lang w:val="fr-FR"/>
              </w:rPr>
            </w:pPr>
            <w:r w:rsidRPr="00A15EDF">
              <w:rPr>
                <w:i/>
                <w:sz w:val="18"/>
                <w:lang w:val="fr-FR"/>
              </w:rPr>
              <w:t>Coûts opérationnels</w:t>
            </w:r>
          </w:p>
        </w:tc>
        <w:tc>
          <w:tcPr>
            <w:tcW w:w="874" w:type="dxa"/>
            <w:gridSpan w:val="2"/>
            <w:tcBorders>
              <w:bottom w:val="single" w:sz="12" w:space="0" w:color="auto"/>
            </w:tcBorders>
            <w:shd w:val="clear" w:color="auto" w:fill="auto"/>
            <w:vAlign w:val="bottom"/>
          </w:tcPr>
          <w:p w:rsidR="00C274ED" w:rsidRPr="00A15EDF" w:rsidRDefault="00C274ED" w:rsidP="00557A9A">
            <w:pPr>
              <w:suppressAutoHyphens w:val="0"/>
              <w:spacing w:after="40" w:line="220" w:lineRule="exact"/>
              <w:jc w:val="right"/>
              <w:rPr>
                <w:i/>
                <w:sz w:val="18"/>
                <w:lang w:val="fr-FR"/>
              </w:rPr>
            </w:pPr>
            <w:r w:rsidRPr="00A15EDF">
              <w:rPr>
                <w:i/>
                <w:sz w:val="18"/>
                <w:lang w:val="fr-FR"/>
              </w:rPr>
              <w:t xml:space="preserve">Autres </w:t>
            </w:r>
            <w:r w:rsidRPr="00A15EDF">
              <w:rPr>
                <w:i/>
                <w:sz w:val="18"/>
                <w:lang w:val="fr-FR"/>
              </w:rPr>
              <w:br/>
              <w:t>coûts</w:t>
            </w:r>
          </w:p>
        </w:tc>
        <w:tc>
          <w:tcPr>
            <w:tcW w:w="1025" w:type="dxa"/>
            <w:tcBorders>
              <w:bottom w:val="single" w:sz="12" w:space="0" w:color="auto"/>
            </w:tcBorders>
            <w:shd w:val="clear" w:color="auto" w:fill="auto"/>
            <w:noWrap/>
            <w:vAlign w:val="bottom"/>
          </w:tcPr>
          <w:p w:rsidR="00C274ED" w:rsidRPr="00A15EDF" w:rsidRDefault="00C274ED" w:rsidP="00C274ED">
            <w:pPr>
              <w:suppressAutoHyphens w:val="0"/>
              <w:spacing w:after="40" w:line="220" w:lineRule="exact"/>
              <w:jc w:val="right"/>
              <w:rPr>
                <w:i/>
                <w:sz w:val="18"/>
                <w:lang w:val="fr-FR"/>
              </w:rPr>
            </w:pPr>
            <w:r w:rsidRPr="00A15EDF">
              <w:rPr>
                <w:i/>
                <w:sz w:val="18"/>
                <w:lang w:val="fr-FR"/>
              </w:rPr>
              <w:t>Coûts opérationnels</w:t>
            </w:r>
          </w:p>
        </w:tc>
        <w:tc>
          <w:tcPr>
            <w:tcW w:w="795" w:type="dxa"/>
            <w:tcBorders>
              <w:bottom w:val="single" w:sz="12" w:space="0" w:color="auto"/>
            </w:tcBorders>
            <w:shd w:val="clear" w:color="auto" w:fill="auto"/>
            <w:vAlign w:val="bottom"/>
          </w:tcPr>
          <w:p w:rsidR="00C274ED" w:rsidRPr="00A15EDF" w:rsidRDefault="00C274ED" w:rsidP="00557A9A">
            <w:pPr>
              <w:suppressAutoHyphens w:val="0"/>
              <w:spacing w:after="40" w:line="220" w:lineRule="exact"/>
              <w:jc w:val="right"/>
              <w:rPr>
                <w:i/>
                <w:sz w:val="18"/>
                <w:lang w:val="fr-FR"/>
              </w:rPr>
            </w:pPr>
            <w:r w:rsidRPr="00A15EDF">
              <w:rPr>
                <w:i/>
                <w:sz w:val="18"/>
                <w:lang w:val="fr-FR"/>
              </w:rPr>
              <w:t xml:space="preserve">Autres </w:t>
            </w:r>
            <w:r w:rsidRPr="00A15EDF">
              <w:rPr>
                <w:i/>
                <w:sz w:val="18"/>
                <w:lang w:val="fr-FR"/>
              </w:rPr>
              <w:br/>
              <w:t>coûts</w:t>
            </w:r>
          </w:p>
        </w:tc>
        <w:tc>
          <w:tcPr>
            <w:tcW w:w="1030" w:type="dxa"/>
            <w:gridSpan w:val="3"/>
            <w:tcBorders>
              <w:bottom w:val="single" w:sz="12" w:space="0" w:color="auto"/>
            </w:tcBorders>
            <w:shd w:val="clear" w:color="auto" w:fill="auto"/>
            <w:noWrap/>
            <w:vAlign w:val="bottom"/>
          </w:tcPr>
          <w:p w:rsidR="00C274ED" w:rsidRPr="00A15EDF" w:rsidRDefault="00C274ED" w:rsidP="00C274ED">
            <w:pPr>
              <w:suppressAutoHyphens w:val="0"/>
              <w:spacing w:after="40" w:line="220" w:lineRule="exact"/>
              <w:jc w:val="right"/>
              <w:rPr>
                <w:i/>
                <w:sz w:val="18"/>
                <w:lang w:val="fr-FR"/>
              </w:rPr>
            </w:pPr>
            <w:r w:rsidRPr="00A15EDF">
              <w:rPr>
                <w:i/>
                <w:sz w:val="18"/>
                <w:lang w:val="fr-FR"/>
              </w:rPr>
              <w:t>Coûts opérationnels</w:t>
            </w:r>
          </w:p>
        </w:tc>
        <w:tc>
          <w:tcPr>
            <w:cnfStyle w:val="000100000000" w:firstRow="0" w:lastRow="0" w:firstColumn="0" w:lastColumn="1" w:oddVBand="0" w:evenVBand="0" w:oddHBand="0" w:evenHBand="0" w:firstRowFirstColumn="0" w:firstRowLastColumn="0" w:lastRowFirstColumn="0" w:lastRowLastColumn="0"/>
            <w:tcW w:w="770" w:type="dxa"/>
            <w:tcBorders>
              <w:left w:val="none" w:sz="0" w:space="0" w:color="auto"/>
              <w:bottom w:val="single" w:sz="12" w:space="0" w:color="auto"/>
              <w:right w:val="none" w:sz="0" w:space="0" w:color="auto"/>
              <w:tl2br w:val="none" w:sz="0" w:space="0" w:color="auto"/>
              <w:tr2bl w:val="none" w:sz="0" w:space="0" w:color="auto"/>
            </w:tcBorders>
            <w:shd w:val="clear" w:color="auto" w:fill="auto"/>
            <w:vAlign w:val="bottom"/>
          </w:tcPr>
          <w:p w:rsidR="00C274ED" w:rsidRPr="00A15EDF" w:rsidRDefault="00C274ED" w:rsidP="00C274ED">
            <w:pPr>
              <w:suppressAutoHyphens w:val="0"/>
              <w:spacing w:after="40" w:line="220" w:lineRule="exact"/>
              <w:jc w:val="right"/>
              <w:rPr>
                <w:i/>
                <w:sz w:val="18"/>
                <w:lang w:val="fr-FR"/>
              </w:rPr>
            </w:pPr>
            <w:r w:rsidRPr="00A15EDF">
              <w:rPr>
                <w:i/>
                <w:sz w:val="18"/>
                <w:lang w:val="fr-FR"/>
              </w:rPr>
              <w:t xml:space="preserve">Autres </w:t>
            </w:r>
            <w:r w:rsidRPr="00A15EDF">
              <w:rPr>
                <w:i/>
                <w:sz w:val="18"/>
                <w:lang w:val="fr-FR"/>
              </w:rPr>
              <w:br/>
              <w:t>coûts</w:t>
            </w:r>
          </w:p>
        </w:tc>
      </w:tr>
      <w:tr w:rsidR="00C274ED" w:rsidRPr="00A15EDF" w:rsidTr="00481DBB">
        <w:tc>
          <w:tcPr>
            <w:tcW w:w="1561" w:type="dxa"/>
            <w:tcBorders>
              <w:top w:val="single" w:sz="12" w:space="0" w:color="auto"/>
              <w:bottom w:val="nil"/>
            </w:tcBorders>
            <w:shd w:val="clear" w:color="auto" w:fill="auto"/>
          </w:tcPr>
          <w:p w:rsidR="00C274ED" w:rsidRPr="00A15EDF" w:rsidRDefault="00C274ED" w:rsidP="00C274ED">
            <w:pPr>
              <w:suppressAutoHyphens w:val="0"/>
              <w:spacing w:after="40" w:line="220" w:lineRule="exact"/>
              <w:rPr>
                <w:sz w:val="18"/>
                <w:szCs w:val="18"/>
                <w:lang w:val="fr-FR"/>
              </w:rPr>
            </w:pPr>
            <w:r w:rsidRPr="00A15EDF">
              <w:rPr>
                <w:sz w:val="18"/>
                <w:szCs w:val="18"/>
                <w:lang w:val="fr-FR"/>
              </w:rPr>
              <w:t>I.</w:t>
            </w:r>
            <w:r w:rsidRPr="00A15EDF">
              <w:rPr>
                <w:sz w:val="18"/>
                <w:szCs w:val="18"/>
                <w:lang w:val="fr-FR"/>
              </w:rPr>
              <w:br/>
              <w:t>Accès à l’information</w:t>
            </w:r>
            <w:r w:rsidRPr="00A15EDF">
              <w:rPr>
                <w:i/>
                <w:iCs/>
                <w:sz w:val="18"/>
                <w:szCs w:val="18"/>
                <w:vertAlign w:val="superscript"/>
                <w:lang w:val="fr-FR"/>
              </w:rPr>
              <w:t>b</w:t>
            </w:r>
          </w:p>
        </w:tc>
        <w:tc>
          <w:tcPr>
            <w:tcW w:w="3005" w:type="dxa"/>
            <w:tcBorders>
              <w:top w:val="single" w:sz="12" w:space="0" w:color="auto"/>
              <w:bottom w:val="nil"/>
            </w:tcBorders>
            <w:shd w:val="clear" w:color="auto" w:fill="auto"/>
            <w:vAlign w:val="bottom"/>
            <w:hideMark/>
          </w:tcPr>
          <w:p w:rsidR="00C274ED" w:rsidRPr="00A15EDF" w:rsidRDefault="00C274ED" w:rsidP="003A59FC">
            <w:pPr>
              <w:suppressAutoHyphens w:val="0"/>
              <w:spacing w:after="40" w:line="220" w:lineRule="exact"/>
              <w:rPr>
                <w:sz w:val="18"/>
                <w:szCs w:val="18"/>
                <w:lang w:val="fr-FR"/>
              </w:rPr>
            </w:pPr>
            <w:r w:rsidRPr="00A15EDF">
              <w:rPr>
                <w:sz w:val="18"/>
                <w:szCs w:val="18"/>
                <w:lang w:val="fr-FR"/>
              </w:rPr>
              <w:t>Administrateur</w:t>
            </w:r>
            <w:r w:rsidRPr="00A15EDF">
              <w:rPr>
                <w:i/>
                <w:iCs/>
                <w:sz w:val="18"/>
                <w:szCs w:val="18"/>
                <w:vertAlign w:val="superscript"/>
                <w:lang w:val="fr-FR"/>
              </w:rPr>
              <w:t>c</w:t>
            </w:r>
            <w:r w:rsidRPr="00A15EDF">
              <w:rPr>
                <w:sz w:val="18"/>
                <w:szCs w:val="18"/>
                <w:lang w:val="fr-FR"/>
              </w:rPr>
              <w:t> : 1 fonctionnaire P</w:t>
            </w:r>
            <w:r w:rsidRPr="00A15EDF">
              <w:rPr>
                <w:sz w:val="18"/>
                <w:szCs w:val="18"/>
                <w:lang w:val="fr-FR"/>
              </w:rPr>
              <w:noBreakHyphen/>
              <w:t>3 à 30 % d’équivalent plein temps (EPT)</w:t>
            </w:r>
          </w:p>
        </w:tc>
        <w:tc>
          <w:tcPr>
            <w:tcW w:w="995" w:type="dxa"/>
            <w:tcBorders>
              <w:top w:val="single" w:sz="12" w:space="0" w:color="auto"/>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54 000</w:t>
            </w:r>
          </w:p>
        </w:tc>
        <w:tc>
          <w:tcPr>
            <w:tcW w:w="784" w:type="dxa"/>
            <w:gridSpan w:val="2"/>
            <w:tcBorders>
              <w:top w:val="single" w:sz="12" w:space="0" w:color="auto"/>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067" w:type="dxa"/>
            <w:tcBorders>
              <w:top w:val="single" w:sz="12" w:space="0" w:color="auto"/>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54 000</w:t>
            </w:r>
          </w:p>
        </w:tc>
        <w:tc>
          <w:tcPr>
            <w:tcW w:w="812" w:type="dxa"/>
            <w:gridSpan w:val="2"/>
            <w:tcBorders>
              <w:top w:val="single" w:sz="12" w:space="0" w:color="auto"/>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132" w:type="dxa"/>
            <w:tcBorders>
              <w:top w:val="single" w:sz="12" w:space="0" w:color="auto"/>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54 000</w:t>
            </w:r>
          </w:p>
        </w:tc>
        <w:tc>
          <w:tcPr>
            <w:tcW w:w="874" w:type="dxa"/>
            <w:gridSpan w:val="2"/>
            <w:tcBorders>
              <w:top w:val="single" w:sz="12" w:space="0" w:color="auto"/>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025" w:type="dxa"/>
            <w:tcBorders>
              <w:top w:val="single" w:sz="12" w:space="0" w:color="auto"/>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54 000</w:t>
            </w:r>
          </w:p>
        </w:tc>
        <w:tc>
          <w:tcPr>
            <w:tcW w:w="795" w:type="dxa"/>
            <w:tcBorders>
              <w:top w:val="single" w:sz="12" w:space="0" w:color="auto"/>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030" w:type="dxa"/>
            <w:gridSpan w:val="3"/>
            <w:tcBorders>
              <w:top w:val="single" w:sz="12" w:space="0" w:color="auto"/>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54 000</w:t>
            </w:r>
            <w:r w:rsidRPr="00A15EDF">
              <w:rPr>
                <w:i/>
                <w:sz w:val="18"/>
                <w:szCs w:val="18"/>
                <w:vertAlign w:val="superscript"/>
                <w:lang w:val="fr-FR"/>
              </w:rPr>
              <w:t>c</w:t>
            </w:r>
          </w:p>
        </w:tc>
        <w:tc>
          <w:tcPr>
            <w:cnfStyle w:val="000100000000" w:firstRow="0" w:lastRow="0" w:firstColumn="0" w:lastColumn="1" w:oddVBand="0" w:evenVBand="0" w:oddHBand="0" w:evenHBand="0" w:firstRowFirstColumn="0" w:firstRowLastColumn="0" w:lastRowFirstColumn="0" w:lastRowLastColumn="0"/>
            <w:tcW w:w="770" w:type="dxa"/>
            <w:tcBorders>
              <w:top w:val="single" w:sz="12" w:space="0" w:color="auto"/>
              <w:left w:val="none" w:sz="0" w:space="0" w:color="auto"/>
              <w:right w:val="none" w:sz="0" w:space="0" w:color="auto"/>
              <w:tl2br w:val="none" w:sz="0" w:space="0" w:color="auto"/>
              <w:tr2bl w:val="none" w:sz="0" w:space="0" w:color="auto"/>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r>
      <w:tr w:rsidR="00C274ED" w:rsidRPr="00A15EDF" w:rsidTr="00481DBB">
        <w:tc>
          <w:tcPr>
            <w:tcW w:w="1561" w:type="dxa"/>
            <w:tcBorders>
              <w:top w:val="nil"/>
              <w:bottom w:val="nil"/>
            </w:tcBorders>
            <w:shd w:val="clear" w:color="auto" w:fill="auto"/>
            <w:hideMark/>
          </w:tcPr>
          <w:p w:rsidR="00C274ED" w:rsidRPr="00A15EDF" w:rsidRDefault="00C274ED" w:rsidP="00C274ED">
            <w:pPr>
              <w:suppressAutoHyphens w:val="0"/>
              <w:spacing w:after="40" w:line="220" w:lineRule="exact"/>
              <w:rPr>
                <w:sz w:val="18"/>
                <w:szCs w:val="18"/>
                <w:lang w:val="fr-FR"/>
              </w:rPr>
            </w:pPr>
          </w:p>
        </w:tc>
        <w:tc>
          <w:tcPr>
            <w:tcW w:w="3005" w:type="dxa"/>
            <w:tcBorders>
              <w:top w:val="nil"/>
              <w:bottom w:val="nil"/>
            </w:tcBorders>
            <w:shd w:val="clear" w:color="auto" w:fill="auto"/>
            <w:vAlign w:val="bottom"/>
          </w:tcPr>
          <w:p w:rsidR="00C274ED" w:rsidRPr="00A15EDF" w:rsidRDefault="00C274ED" w:rsidP="00785A31">
            <w:pPr>
              <w:suppressAutoHyphens w:val="0"/>
              <w:spacing w:after="40" w:line="220" w:lineRule="exact"/>
              <w:rPr>
                <w:rFonts w:eastAsiaTheme="minorHAnsi"/>
                <w:sz w:val="18"/>
                <w:lang w:val="fr-FR"/>
              </w:rPr>
            </w:pPr>
            <w:r w:rsidRPr="00A15EDF">
              <w:rPr>
                <w:sz w:val="18"/>
                <w:lang w:val="fr-FR"/>
              </w:rPr>
              <w:t xml:space="preserve">Contrats de consultants </w:t>
            </w:r>
            <w:r w:rsidRPr="00A15EDF">
              <w:rPr>
                <w:sz w:val="18"/>
                <w:lang w:val="fr-FR"/>
              </w:rPr>
              <w:br/>
              <w:t>(par exemple, maintenance et mise à jour du Mécanisme d’échange d’informations d’Aarhus et de la base de données d’Aarhus sur les bonnes pratiques)</w:t>
            </w:r>
          </w:p>
        </w:tc>
        <w:tc>
          <w:tcPr>
            <w:tcW w:w="995" w:type="dxa"/>
            <w:tcBorders>
              <w:top w:val="nil"/>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2 000</w:t>
            </w:r>
          </w:p>
        </w:tc>
        <w:tc>
          <w:tcPr>
            <w:tcW w:w="784" w:type="dxa"/>
            <w:gridSpan w:val="2"/>
            <w:tcBorders>
              <w:top w:val="nil"/>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3 000</w:t>
            </w:r>
          </w:p>
        </w:tc>
        <w:tc>
          <w:tcPr>
            <w:tcW w:w="1067" w:type="dxa"/>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2 000</w:t>
            </w:r>
          </w:p>
        </w:tc>
        <w:tc>
          <w:tcPr>
            <w:tcW w:w="812" w:type="dxa"/>
            <w:gridSpan w:val="2"/>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3 000</w:t>
            </w:r>
          </w:p>
        </w:tc>
        <w:tc>
          <w:tcPr>
            <w:tcW w:w="1132" w:type="dxa"/>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2 000</w:t>
            </w:r>
          </w:p>
        </w:tc>
        <w:tc>
          <w:tcPr>
            <w:tcW w:w="874" w:type="dxa"/>
            <w:gridSpan w:val="2"/>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3 000</w:t>
            </w:r>
          </w:p>
        </w:tc>
        <w:tc>
          <w:tcPr>
            <w:tcW w:w="1025" w:type="dxa"/>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2 000</w:t>
            </w:r>
          </w:p>
        </w:tc>
        <w:tc>
          <w:tcPr>
            <w:tcW w:w="795" w:type="dxa"/>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3 000</w:t>
            </w:r>
          </w:p>
        </w:tc>
        <w:tc>
          <w:tcPr>
            <w:tcW w:w="1030" w:type="dxa"/>
            <w:gridSpan w:val="3"/>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2 000</w:t>
            </w:r>
          </w:p>
        </w:tc>
        <w:tc>
          <w:tcPr>
            <w:cnfStyle w:val="000100000000" w:firstRow="0" w:lastRow="0" w:firstColumn="0" w:lastColumn="1" w:oddVBand="0" w:evenVBand="0" w:oddHBand="0" w:evenHBand="0" w:firstRowFirstColumn="0" w:firstRowLastColumn="0" w:lastRowFirstColumn="0" w:lastRowLastColumn="0"/>
            <w:tcW w:w="770" w:type="dxa"/>
            <w:tcBorders>
              <w:top w:val="nil"/>
              <w:left w:val="none" w:sz="0" w:space="0" w:color="auto"/>
              <w:right w:val="none" w:sz="0" w:space="0" w:color="auto"/>
              <w:tl2br w:val="none" w:sz="0" w:space="0" w:color="auto"/>
              <w:tr2bl w:val="none" w:sz="0" w:space="0" w:color="auto"/>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3 000</w:t>
            </w:r>
          </w:p>
        </w:tc>
      </w:tr>
      <w:tr w:rsidR="00C274ED" w:rsidRPr="00A15EDF" w:rsidTr="00481DBB">
        <w:tc>
          <w:tcPr>
            <w:tcW w:w="1561" w:type="dxa"/>
            <w:tcBorders>
              <w:top w:val="nil"/>
              <w:bottom w:val="nil"/>
            </w:tcBorders>
            <w:shd w:val="clear" w:color="auto" w:fill="auto"/>
            <w:hideMark/>
          </w:tcPr>
          <w:p w:rsidR="00C274ED" w:rsidRPr="00A15EDF" w:rsidRDefault="00C274ED" w:rsidP="00C274ED">
            <w:pPr>
              <w:suppressAutoHyphens w:val="0"/>
              <w:spacing w:after="40" w:line="220" w:lineRule="exact"/>
              <w:rPr>
                <w:sz w:val="18"/>
                <w:szCs w:val="18"/>
                <w:lang w:val="fr-FR"/>
              </w:rPr>
            </w:pPr>
          </w:p>
        </w:tc>
        <w:tc>
          <w:tcPr>
            <w:tcW w:w="3005" w:type="dxa"/>
            <w:tcBorders>
              <w:top w:val="nil"/>
              <w:bottom w:val="nil"/>
            </w:tcBorders>
            <w:shd w:val="clear" w:color="auto" w:fill="auto"/>
            <w:vAlign w:val="bottom"/>
          </w:tcPr>
          <w:p w:rsidR="00C274ED" w:rsidRPr="00A15EDF" w:rsidRDefault="00C274ED" w:rsidP="00785A31">
            <w:pPr>
              <w:suppressAutoHyphens w:val="0"/>
              <w:spacing w:after="40" w:line="220" w:lineRule="exact"/>
              <w:rPr>
                <w:rFonts w:eastAsiaTheme="minorHAnsi"/>
                <w:sz w:val="18"/>
                <w:lang w:val="fr-FR"/>
              </w:rPr>
            </w:pPr>
            <w:r w:rsidRPr="00A15EDF">
              <w:rPr>
                <w:sz w:val="18"/>
                <w:lang w:val="fr-FR"/>
              </w:rPr>
              <w:t>Frais de voyage, indemnités journalières de subsistance des participants qui y ont droit (2 réunions)</w:t>
            </w:r>
          </w:p>
        </w:tc>
        <w:tc>
          <w:tcPr>
            <w:tcW w:w="995" w:type="dxa"/>
            <w:tcBorders>
              <w:top w:val="nil"/>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784" w:type="dxa"/>
            <w:gridSpan w:val="2"/>
            <w:tcBorders>
              <w:top w:val="nil"/>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067" w:type="dxa"/>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40 800</w:t>
            </w:r>
          </w:p>
        </w:tc>
        <w:tc>
          <w:tcPr>
            <w:tcW w:w="812" w:type="dxa"/>
            <w:gridSpan w:val="2"/>
            <w:tcBorders>
              <w:top w:val="nil"/>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132" w:type="dxa"/>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40 800</w:t>
            </w:r>
          </w:p>
        </w:tc>
        <w:tc>
          <w:tcPr>
            <w:tcW w:w="874" w:type="dxa"/>
            <w:gridSpan w:val="2"/>
            <w:tcBorders>
              <w:top w:val="nil"/>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025" w:type="dxa"/>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795" w:type="dxa"/>
            <w:tcBorders>
              <w:top w:val="nil"/>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030" w:type="dxa"/>
            <w:gridSpan w:val="3"/>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20 400</w:t>
            </w:r>
          </w:p>
        </w:tc>
        <w:tc>
          <w:tcPr>
            <w:cnfStyle w:val="000100000000" w:firstRow="0" w:lastRow="0" w:firstColumn="0" w:lastColumn="1" w:oddVBand="0" w:evenVBand="0" w:oddHBand="0" w:evenHBand="0" w:firstRowFirstColumn="0" w:firstRowLastColumn="0" w:lastRowFirstColumn="0" w:lastRowLastColumn="0"/>
            <w:tcW w:w="770" w:type="dxa"/>
            <w:tcBorders>
              <w:top w:val="nil"/>
              <w:left w:val="none" w:sz="0" w:space="0" w:color="auto"/>
              <w:right w:val="none" w:sz="0" w:space="0" w:color="auto"/>
              <w:tl2br w:val="none" w:sz="0" w:space="0" w:color="auto"/>
              <w:tr2bl w:val="none" w:sz="0" w:space="0" w:color="auto"/>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r>
      <w:tr w:rsidR="00C274ED" w:rsidRPr="00A15EDF" w:rsidTr="00357958">
        <w:tc>
          <w:tcPr>
            <w:tcW w:w="1561" w:type="dxa"/>
            <w:tcBorders>
              <w:top w:val="nil"/>
              <w:bottom w:val="single" w:sz="4" w:space="0" w:color="auto"/>
            </w:tcBorders>
            <w:shd w:val="clear" w:color="auto" w:fill="auto"/>
            <w:hideMark/>
          </w:tcPr>
          <w:p w:rsidR="00C274ED" w:rsidRPr="00A15EDF" w:rsidRDefault="00C274ED" w:rsidP="00C274ED">
            <w:pPr>
              <w:suppressAutoHyphens w:val="0"/>
              <w:spacing w:after="40" w:line="220" w:lineRule="exact"/>
              <w:rPr>
                <w:sz w:val="18"/>
                <w:szCs w:val="18"/>
                <w:lang w:val="fr-FR"/>
              </w:rPr>
            </w:pPr>
          </w:p>
        </w:tc>
        <w:tc>
          <w:tcPr>
            <w:tcW w:w="3005" w:type="dxa"/>
            <w:tcBorders>
              <w:top w:val="nil"/>
              <w:bottom w:val="single" w:sz="4" w:space="0" w:color="auto"/>
            </w:tcBorders>
            <w:shd w:val="clear" w:color="auto" w:fill="auto"/>
            <w:vAlign w:val="bottom"/>
          </w:tcPr>
          <w:p w:rsidR="00C274ED" w:rsidRPr="00A15EDF" w:rsidRDefault="00C274ED" w:rsidP="00785A31">
            <w:pPr>
              <w:suppressAutoHyphens w:val="0"/>
              <w:spacing w:after="40" w:line="220" w:lineRule="exact"/>
              <w:rPr>
                <w:rFonts w:eastAsiaTheme="minorHAnsi"/>
                <w:sz w:val="18"/>
                <w:lang w:val="fr-FR"/>
              </w:rPr>
            </w:pPr>
            <w:r w:rsidRPr="00A15EDF">
              <w:rPr>
                <w:sz w:val="18"/>
                <w:lang w:val="fr-FR"/>
              </w:rPr>
              <w:t>Frais de voyage, indemnités journalières de subsistance du personnel en mission</w:t>
            </w:r>
            <w:r w:rsidRPr="00A15EDF">
              <w:rPr>
                <w:i/>
                <w:iCs/>
                <w:sz w:val="18"/>
                <w:vertAlign w:val="superscript"/>
                <w:lang w:val="fr-FR"/>
              </w:rPr>
              <w:t>d</w:t>
            </w:r>
          </w:p>
        </w:tc>
        <w:tc>
          <w:tcPr>
            <w:tcW w:w="995" w:type="dxa"/>
            <w:tcBorders>
              <w:top w:val="nil"/>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3 500</w:t>
            </w:r>
          </w:p>
        </w:tc>
        <w:tc>
          <w:tcPr>
            <w:tcW w:w="784" w:type="dxa"/>
            <w:gridSpan w:val="2"/>
            <w:tcBorders>
              <w:top w:val="nil"/>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3 500</w:t>
            </w:r>
          </w:p>
        </w:tc>
        <w:tc>
          <w:tcPr>
            <w:tcW w:w="1067" w:type="dxa"/>
            <w:tcBorders>
              <w:top w:val="nil"/>
              <w:bottom w:val="single" w:sz="4" w:space="0" w:color="auto"/>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3 500</w:t>
            </w:r>
          </w:p>
        </w:tc>
        <w:tc>
          <w:tcPr>
            <w:tcW w:w="812" w:type="dxa"/>
            <w:gridSpan w:val="2"/>
            <w:tcBorders>
              <w:top w:val="nil"/>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3 500</w:t>
            </w:r>
          </w:p>
        </w:tc>
        <w:tc>
          <w:tcPr>
            <w:tcW w:w="1132" w:type="dxa"/>
            <w:tcBorders>
              <w:top w:val="nil"/>
              <w:bottom w:val="single" w:sz="4" w:space="0" w:color="auto"/>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3 500</w:t>
            </w:r>
          </w:p>
        </w:tc>
        <w:tc>
          <w:tcPr>
            <w:tcW w:w="874" w:type="dxa"/>
            <w:gridSpan w:val="2"/>
            <w:tcBorders>
              <w:top w:val="nil"/>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3 500</w:t>
            </w:r>
          </w:p>
        </w:tc>
        <w:tc>
          <w:tcPr>
            <w:tcW w:w="1025" w:type="dxa"/>
            <w:tcBorders>
              <w:top w:val="nil"/>
              <w:bottom w:val="single" w:sz="4" w:space="0" w:color="auto"/>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3 500</w:t>
            </w:r>
          </w:p>
        </w:tc>
        <w:tc>
          <w:tcPr>
            <w:tcW w:w="795" w:type="dxa"/>
            <w:tcBorders>
              <w:top w:val="nil"/>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3 500</w:t>
            </w:r>
          </w:p>
        </w:tc>
        <w:tc>
          <w:tcPr>
            <w:tcW w:w="1030" w:type="dxa"/>
            <w:gridSpan w:val="3"/>
            <w:tcBorders>
              <w:top w:val="nil"/>
              <w:bottom w:val="single" w:sz="4" w:space="0" w:color="auto"/>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3 500</w:t>
            </w:r>
          </w:p>
        </w:tc>
        <w:tc>
          <w:tcPr>
            <w:cnfStyle w:val="000100000000" w:firstRow="0" w:lastRow="0" w:firstColumn="0" w:lastColumn="1" w:oddVBand="0" w:evenVBand="0" w:oddHBand="0" w:evenHBand="0" w:firstRowFirstColumn="0" w:firstRowLastColumn="0" w:lastRowFirstColumn="0" w:lastRowLastColumn="0"/>
            <w:tcW w:w="770" w:type="dxa"/>
            <w:tcBorders>
              <w:top w:val="nil"/>
              <w:left w:val="none" w:sz="0" w:space="0" w:color="auto"/>
              <w:bottom w:val="single" w:sz="4" w:space="0" w:color="auto"/>
              <w:right w:val="none" w:sz="0" w:space="0" w:color="auto"/>
              <w:tl2br w:val="none" w:sz="0" w:space="0" w:color="auto"/>
              <w:tr2bl w:val="none" w:sz="0" w:space="0" w:color="auto"/>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3 500</w:t>
            </w:r>
          </w:p>
        </w:tc>
      </w:tr>
      <w:tr w:rsidR="00C274ED" w:rsidRPr="00A15EDF" w:rsidTr="00481DBB">
        <w:tc>
          <w:tcPr>
            <w:tcW w:w="1561" w:type="dxa"/>
            <w:tcBorders>
              <w:top w:val="single" w:sz="4" w:space="0" w:color="auto"/>
            </w:tcBorders>
            <w:shd w:val="clear" w:color="auto" w:fill="auto"/>
            <w:hideMark/>
          </w:tcPr>
          <w:p w:rsidR="00C274ED" w:rsidRPr="00A15EDF" w:rsidRDefault="00C274ED" w:rsidP="00C274ED">
            <w:pPr>
              <w:suppressAutoHyphens w:val="0"/>
              <w:spacing w:after="40" w:line="220" w:lineRule="exact"/>
              <w:rPr>
                <w:b/>
                <w:sz w:val="18"/>
                <w:szCs w:val="18"/>
                <w:lang w:val="fr-FR"/>
              </w:rPr>
            </w:pPr>
            <w:r w:rsidRPr="00A15EDF">
              <w:rPr>
                <w:b/>
                <w:bCs/>
                <w:sz w:val="18"/>
                <w:szCs w:val="18"/>
                <w:lang w:val="fr-FR"/>
              </w:rPr>
              <w:t>Total partiel I</w:t>
            </w:r>
          </w:p>
        </w:tc>
        <w:tc>
          <w:tcPr>
            <w:tcW w:w="3005" w:type="dxa"/>
            <w:tcBorders>
              <w:top w:val="single" w:sz="4" w:space="0" w:color="auto"/>
            </w:tcBorders>
            <w:shd w:val="clear" w:color="auto" w:fill="auto"/>
            <w:vAlign w:val="bottom"/>
            <w:hideMark/>
          </w:tcPr>
          <w:p w:rsidR="00C274ED" w:rsidRPr="00A15EDF" w:rsidRDefault="00C274ED" w:rsidP="00785A31">
            <w:pPr>
              <w:suppressAutoHyphens w:val="0"/>
              <w:spacing w:after="40" w:line="220" w:lineRule="exact"/>
              <w:rPr>
                <w:b/>
                <w:sz w:val="18"/>
                <w:szCs w:val="18"/>
                <w:lang w:val="fr-FR"/>
              </w:rPr>
            </w:pPr>
          </w:p>
        </w:tc>
        <w:tc>
          <w:tcPr>
            <w:tcW w:w="995" w:type="dxa"/>
            <w:tcBorders>
              <w:top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59 500</w:t>
            </w:r>
          </w:p>
        </w:tc>
        <w:tc>
          <w:tcPr>
            <w:tcW w:w="784" w:type="dxa"/>
            <w:gridSpan w:val="2"/>
            <w:tcBorders>
              <w:top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6 500</w:t>
            </w:r>
          </w:p>
        </w:tc>
        <w:tc>
          <w:tcPr>
            <w:tcW w:w="1067" w:type="dxa"/>
            <w:tcBorders>
              <w:top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100 300</w:t>
            </w:r>
          </w:p>
        </w:tc>
        <w:tc>
          <w:tcPr>
            <w:tcW w:w="812" w:type="dxa"/>
            <w:gridSpan w:val="2"/>
            <w:tcBorders>
              <w:top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6 500</w:t>
            </w:r>
          </w:p>
        </w:tc>
        <w:tc>
          <w:tcPr>
            <w:tcW w:w="1132" w:type="dxa"/>
            <w:tcBorders>
              <w:top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100 300</w:t>
            </w:r>
          </w:p>
        </w:tc>
        <w:tc>
          <w:tcPr>
            <w:tcW w:w="874" w:type="dxa"/>
            <w:gridSpan w:val="2"/>
            <w:tcBorders>
              <w:top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6 500</w:t>
            </w:r>
          </w:p>
        </w:tc>
        <w:tc>
          <w:tcPr>
            <w:tcW w:w="1025" w:type="dxa"/>
            <w:tcBorders>
              <w:top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59 500</w:t>
            </w:r>
          </w:p>
        </w:tc>
        <w:tc>
          <w:tcPr>
            <w:tcW w:w="795" w:type="dxa"/>
            <w:tcBorders>
              <w:top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6 500</w:t>
            </w:r>
          </w:p>
        </w:tc>
        <w:tc>
          <w:tcPr>
            <w:tcW w:w="1030" w:type="dxa"/>
            <w:gridSpan w:val="3"/>
            <w:tcBorders>
              <w:top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79 900</w:t>
            </w:r>
          </w:p>
        </w:tc>
        <w:tc>
          <w:tcPr>
            <w:cnfStyle w:val="000100000000" w:firstRow="0" w:lastRow="0" w:firstColumn="0" w:lastColumn="1" w:oddVBand="0" w:evenVBand="0" w:oddHBand="0" w:evenHBand="0" w:firstRowFirstColumn="0" w:firstRowLastColumn="0" w:lastRowFirstColumn="0" w:lastRowLastColumn="0"/>
            <w:tcW w:w="770" w:type="dxa"/>
            <w:tcBorders>
              <w:top w:val="single" w:sz="4" w:space="0" w:color="auto"/>
              <w:left w:val="none" w:sz="0" w:space="0" w:color="auto"/>
              <w:bottom w:val="single" w:sz="4" w:space="0" w:color="auto"/>
              <w:right w:val="none" w:sz="0" w:space="0" w:color="auto"/>
              <w:tl2br w:val="none" w:sz="0" w:space="0" w:color="auto"/>
              <w:tr2bl w:val="none" w:sz="0"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6 500</w:t>
            </w:r>
          </w:p>
        </w:tc>
      </w:tr>
      <w:tr w:rsidR="00C274ED" w:rsidRPr="00A15EDF" w:rsidTr="00481DBB">
        <w:tc>
          <w:tcPr>
            <w:tcW w:w="1561" w:type="dxa"/>
            <w:vMerge w:val="restart"/>
            <w:shd w:val="clear" w:color="auto" w:fill="auto"/>
          </w:tcPr>
          <w:p w:rsidR="00C274ED" w:rsidRPr="00A15EDF" w:rsidRDefault="00C274ED" w:rsidP="00C274ED">
            <w:pPr>
              <w:suppressAutoHyphens w:val="0"/>
              <w:spacing w:after="40" w:line="220" w:lineRule="exact"/>
              <w:rPr>
                <w:sz w:val="18"/>
                <w:szCs w:val="18"/>
                <w:lang w:val="fr-FR"/>
              </w:rPr>
            </w:pPr>
            <w:r w:rsidRPr="00A15EDF">
              <w:rPr>
                <w:sz w:val="18"/>
                <w:szCs w:val="18"/>
                <w:lang w:val="fr-FR"/>
              </w:rPr>
              <w:t xml:space="preserve">II. </w:t>
            </w:r>
            <w:r w:rsidRPr="00A15EDF">
              <w:rPr>
                <w:sz w:val="18"/>
                <w:szCs w:val="18"/>
                <w:lang w:val="fr-FR"/>
              </w:rPr>
              <w:br/>
              <w:t xml:space="preserve">Participation </w:t>
            </w:r>
            <w:r w:rsidRPr="00A15EDF">
              <w:rPr>
                <w:sz w:val="18"/>
                <w:szCs w:val="18"/>
                <w:lang w:val="fr-FR"/>
              </w:rPr>
              <w:br/>
              <w:t>du public</w:t>
            </w:r>
          </w:p>
        </w:tc>
        <w:tc>
          <w:tcPr>
            <w:tcW w:w="3005" w:type="dxa"/>
            <w:tcBorders>
              <w:bottom w:val="nil"/>
            </w:tcBorders>
            <w:shd w:val="clear" w:color="auto" w:fill="auto"/>
            <w:vAlign w:val="bottom"/>
          </w:tcPr>
          <w:p w:rsidR="00C274ED" w:rsidRPr="00A15EDF" w:rsidRDefault="00C274ED" w:rsidP="00785A31">
            <w:pPr>
              <w:suppressAutoHyphens w:val="0"/>
              <w:spacing w:after="40" w:line="220" w:lineRule="exact"/>
              <w:rPr>
                <w:rFonts w:eastAsiaTheme="minorHAnsi"/>
                <w:sz w:val="18"/>
                <w:lang w:val="fr-FR"/>
              </w:rPr>
            </w:pPr>
            <w:r w:rsidRPr="00A15EDF">
              <w:rPr>
                <w:sz w:val="18"/>
                <w:lang w:val="fr-FR"/>
              </w:rPr>
              <w:t>Administrateur</w:t>
            </w:r>
            <w:r w:rsidRPr="00A15EDF">
              <w:rPr>
                <w:i/>
                <w:iCs/>
                <w:sz w:val="18"/>
                <w:vertAlign w:val="superscript"/>
                <w:lang w:val="fr-FR"/>
              </w:rPr>
              <w:t>c</w:t>
            </w:r>
            <w:r w:rsidRPr="00A15EDF">
              <w:rPr>
                <w:iCs/>
                <w:sz w:val="18"/>
                <w:vertAlign w:val="superscript"/>
                <w:lang w:val="fr-FR"/>
              </w:rPr>
              <w:t> </w:t>
            </w:r>
            <w:r w:rsidRPr="00A15EDF">
              <w:rPr>
                <w:sz w:val="18"/>
                <w:lang w:val="fr-FR"/>
              </w:rPr>
              <w:t>: 1 fonctionnaire P</w:t>
            </w:r>
            <w:r w:rsidRPr="00A15EDF">
              <w:rPr>
                <w:sz w:val="18"/>
                <w:lang w:val="fr-FR"/>
              </w:rPr>
              <w:noBreakHyphen/>
              <w:t>3 à 30 % d’EPT</w:t>
            </w:r>
          </w:p>
        </w:tc>
        <w:tc>
          <w:tcPr>
            <w:tcW w:w="995" w:type="dxa"/>
            <w:tcBorders>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54 000</w:t>
            </w:r>
          </w:p>
        </w:tc>
        <w:tc>
          <w:tcPr>
            <w:tcW w:w="784" w:type="dxa"/>
            <w:gridSpan w:val="2"/>
            <w:tcBorders>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067" w:type="dxa"/>
            <w:tcBorders>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54 000</w:t>
            </w:r>
          </w:p>
        </w:tc>
        <w:tc>
          <w:tcPr>
            <w:tcW w:w="812" w:type="dxa"/>
            <w:gridSpan w:val="2"/>
            <w:tcBorders>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132" w:type="dxa"/>
            <w:tcBorders>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54 000</w:t>
            </w:r>
          </w:p>
        </w:tc>
        <w:tc>
          <w:tcPr>
            <w:tcW w:w="874" w:type="dxa"/>
            <w:gridSpan w:val="2"/>
            <w:tcBorders>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025" w:type="dxa"/>
            <w:tcBorders>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54 000</w:t>
            </w:r>
          </w:p>
        </w:tc>
        <w:tc>
          <w:tcPr>
            <w:tcW w:w="795" w:type="dxa"/>
            <w:tcBorders>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030" w:type="dxa"/>
            <w:gridSpan w:val="3"/>
            <w:tcBorders>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54 000</w:t>
            </w:r>
          </w:p>
        </w:tc>
        <w:tc>
          <w:tcPr>
            <w:cnfStyle w:val="000100000000" w:firstRow="0" w:lastRow="0" w:firstColumn="0" w:lastColumn="1" w:oddVBand="0" w:evenVBand="0" w:oddHBand="0" w:evenHBand="0" w:firstRowFirstColumn="0" w:firstRowLastColumn="0" w:lastRowFirstColumn="0" w:lastRowLastColumn="0"/>
            <w:tcW w:w="770" w:type="dxa"/>
            <w:tcBorders>
              <w:left w:val="none" w:sz="0" w:space="0" w:color="auto"/>
              <w:right w:val="none" w:sz="0" w:space="0" w:color="auto"/>
              <w:tl2br w:val="none" w:sz="0" w:space="0" w:color="auto"/>
              <w:tr2bl w:val="none" w:sz="0" w:space="0" w:color="auto"/>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r>
      <w:tr w:rsidR="00C274ED" w:rsidRPr="00A15EDF" w:rsidTr="00481DBB">
        <w:tc>
          <w:tcPr>
            <w:tcW w:w="1561" w:type="dxa"/>
            <w:vMerge/>
            <w:tcBorders>
              <w:bottom w:val="nil"/>
            </w:tcBorders>
            <w:shd w:val="clear" w:color="auto" w:fill="auto"/>
          </w:tcPr>
          <w:p w:rsidR="00C274ED" w:rsidRPr="00A15EDF" w:rsidRDefault="00C274ED" w:rsidP="00C274ED">
            <w:pPr>
              <w:suppressAutoHyphens w:val="0"/>
              <w:spacing w:after="40" w:line="220" w:lineRule="exact"/>
              <w:rPr>
                <w:sz w:val="18"/>
                <w:szCs w:val="18"/>
                <w:lang w:val="fr-FR"/>
              </w:rPr>
            </w:pPr>
          </w:p>
        </w:tc>
        <w:tc>
          <w:tcPr>
            <w:tcW w:w="3005" w:type="dxa"/>
            <w:tcBorders>
              <w:top w:val="nil"/>
              <w:bottom w:val="nil"/>
            </w:tcBorders>
            <w:shd w:val="clear" w:color="auto" w:fill="auto"/>
            <w:vAlign w:val="bottom"/>
          </w:tcPr>
          <w:p w:rsidR="00C274ED" w:rsidRPr="00A15EDF" w:rsidRDefault="00C274ED" w:rsidP="00785A31">
            <w:pPr>
              <w:suppressAutoHyphens w:val="0"/>
              <w:spacing w:after="40" w:line="220" w:lineRule="exact"/>
              <w:rPr>
                <w:rFonts w:eastAsiaTheme="minorHAnsi"/>
                <w:sz w:val="18"/>
                <w:lang w:val="fr-FR"/>
              </w:rPr>
            </w:pPr>
            <w:r w:rsidRPr="00A15EDF">
              <w:rPr>
                <w:sz w:val="18"/>
                <w:lang w:val="fr-FR"/>
              </w:rPr>
              <w:t xml:space="preserve">Contrats de consultants </w:t>
            </w:r>
            <w:r w:rsidRPr="00A15EDF">
              <w:rPr>
                <w:sz w:val="18"/>
                <w:lang w:val="fr-FR"/>
              </w:rPr>
              <w:br/>
              <w:t>(élaboration de la documentation requise, par exemple)</w:t>
            </w:r>
          </w:p>
        </w:tc>
        <w:tc>
          <w:tcPr>
            <w:tcW w:w="995" w:type="dxa"/>
            <w:tcBorders>
              <w:top w:val="nil"/>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5 000</w:t>
            </w:r>
          </w:p>
        </w:tc>
        <w:tc>
          <w:tcPr>
            <w:tcW w:w="784" w:type="dxa"/>
            <w:gridSpan w:val="2"/>
            <w:tcBorders>
              <w:top w:val="nil"/>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5 000</w:t>
            </w:r>
          </w:p>
        </w:tc>
        <w:tc>
          <w:tcPr>
            <w:tcW w:w="1067" w:type="dxa"/>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5 000</w:t>
            </w:r>
          </w:p>
        </w:tc>
        <w:tc>
          <w:tcPr>
            <w:tcW w:w="812" w:type="dxa"/>
            <w:gridSpan w:val="2"/>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5 000</w:t>
            </w:r>
          </w:p>
        </w:tc>
        <w:tc>
          <w:tcPr>
            <w:tcW w:w="1132" w:type="dxa"/>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5 000</w:t>
            </w:r>
          </w:p>
        </w:tc>
        <w:tc>
          <w:tcPr>
            <w:tcW w:w="874" w:type="dxa"/>
            <w:gridSpan w:val="2"/>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5 000</w:t>
            </w:r>
          </w:p>
        </w:tc>
        <w:tc>
          <w:tcPr>
            <w:tcW w:w="1025" w:type="dxa"/>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5 000</w:t>
            </w:r>
          </w:p>
        </w:tc>
        <w:tc>
          <w:tcPr>
            <w:tcW w:w="795" w:type="dxa"/>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5 000</w:t>
            </w:r>
          </w:p>
        </w:tc>
        <w:tc>
          <w:tcPr>
            <w:tcW w:w="1030" w:type="dxa"/>
            <w:gridSpan w:val="3"/>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5 000</w:t>
            </w:r>
          </w:p>
        </w:tc>
        <w:tc>
          <w:tcPr>
            <w:cnfStyle w:val="000100000000" w:firstRow="0" w:lastRow="0" w:firstColumn="0" w:lastColumn="1" w:oddVBand="0" w:evenVBand="0" w:oddHBand="0" w:evenHBand="0" w:firstRowFirstColumn="0" w:firstRowLastColumn="0" w:lastRowFirstColumn="0" w:lastRowLastColumn="0"/>
            <w:tcW w:w="770" w:type="dxa"/>
            <w:tcBorders>
              <w:top w:val="nil"/>
              <w:left w:val="none" w:sz="0" w:space="0" w:color="auto"/>
              <w:right w:val="none" w:sz="0" w:space="0" w:color="auto"/>
              <w:tl2br w:val="none" w:sz="0" w:space="0" w:color="auto"/>
              <w:tr2bl w:val="none" w:sz="0" w:space="0" w:color="auto"/>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5 000</w:t>
            </w:r>
          </w:p>
        </w:tc>
      </w:tr>
      <w:tr w:rsidR="00C274ED" w:rsidRPr="00A15EDF" w:rsidTr="00481DBB">
        <w:tc>
          <w:tcPr>
            <w:tcW w:w="1561" w:type="dxa"/>
            <w:tcBorders>
              <w:top w:val="nil"/>
              <w:bottom w:val="nil"/>
            </w:tcBorders>
            <w:shd w:val="clear" w:color="auto" w:fill="auto"/>
          </w:tcPr>
          <w:p w:rsidR="00C274ED" w:rsidRPr="00A15EDF" w:rsidRDefault="00C274ED" w:rsidP="00C274ED">
            <w:pPr>
              <w:suppressAutoHyphens w:val="0"/>
              <w:spacing w:after="40" w:line="220" w:lineRule="exact"/>
              <w:rPr>
                <w:sz w:val="18"/>
                <w:szCs w:val="18"/>
                <w:lang w:val="fr-FR"/>
              </w:rPr>
            </w:pPr>
          </w:p>
        </w:tc>
        <w:tc>
          <w:tcPr>
            <w:tcW w:w="3005" w:type="dxa"/>
            <w:tcBorders>
              <w:top w:val="nil"/>
              <w:bottom w:val="nil"/>
            </w:tcBorders>
            <w:shd w:val="clear" w:color="auto" w:fill="auto"/>
            <w:vAlign w:val="bottom"/>
          </w:tcPr>
          <w:p w:rsidR="00C274ED" w:rsidRPr="00A15EDF" w:rsidRDefault="00C274ED" w:rsidP="00785A31">
            <w:pPr>
              <w:suppressAutoHyphens w:val="0"/>
              <w:spacing w:after="40" w:line="220" w:lineRule="exact"/>
              <w:rPr>
                <w:rFonts w:eastAsiaTheme="minorHAnsi"/>
                <w:sz w:val="18"/>
                <w:lang w:val="fr-FR"/>
              </w:rPr>
            </w:pPr>
            <w:r w:rsidRPr="00A15EDF">
              <w:rPr>
                <w:sz w:val="18"/>
                <w:lang w:val="fr-FR"/>
              </w:rPr>
              <w:t>Frais de voyage, indemnités journalières de subsistance des participants qui y ont droit (2 réunions)</w:t>
            </w:r>
          </w:p>
        </w:tc>
        <w:tc>
          <w:tcPr>
            <w:tcW w:w="995" w:type="dxa"/>
            <w:tcBorders>
              <w:top w:val="nil"/>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40 800</w:t>
            </w:r>
          </w:p>
        </w:tc>
        <w:tc>
          <w:tcPr>
            <w:tcW w:w="784" w:type="dxa"/>
            <w:gridSpan w:val="2"/>
            <w:tcBorders>
              <w:top w:val="nil"/>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067" w:type="dxa"/>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812" w:type="dxa"/>
            <w:gridSpan w:val="2"/>
            <w:tcBorders>
              <w:top w:val="nil"/>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132" w:type="dxa"/>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40 800</w:t>
            </w:r>
          </w:p>
        </w:tc>
        <w:tc>
          <w:tcPr>
            <w:tcW w:w="874" w:type="dxa"/>
            <w:gridSpan w:val="2"/>
            <w:tcBorders>
              <w:top w:val="nil"/>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025" w:type="dxa"/>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795" w:type="dxa"/>
            <w:tcBorders>
              <w:top w:val="nil"/>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030" w:type="dxa"/>
            <w:gridSpan w:val="3"/>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20 400</w:t>
            </w:r>
          </w:p>
        </w:tc>
        <w:tc>
          <w:tcPr>
            <w:cnfStyle w:val="000100000000" w:firstRow="0" w:lastRow="0" w:firstColumn="0" w:lastColumn="1" w:oddVBand="0" w:evenVBand="0" w:oddHBand="0" w:evenHBand="0" w:firstRowFirstColumn="0" w:firstRowLastColumn="0" w:lastRowFirstColumn="0" w:lastRowLastColumn="0"/>
            <w:tcW w:w="770" w:type="dxa"/>
            <w:tcBorders>
              <w:top w:val="nil"/>
              <w:left w:val="none" w:sz="0" w:space="0" w:color="auto"/>
              <w:right w:val="none" w:sz="0" w:space="0" w:color="auto"/>
              <w:tl2br w:val="none" w:sz="0" w:space="0" w:color="auto"/>
              <w:tr2bl w:val="none" w:sz="0" w:space="0" w:color="auto"/>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r>
      <w:tr w:rsidR="00C274ED" w:rsidRPr="00A15EDF" w:rsidTr="0038478E">
        <w:tc>
          <w:tcPr>
            <w:tcW w:w="1561" w:type="dxa"/>
            <w:tcBorders>
              <w:top w:val="nil"/>
              <w:bottom w:val="single" w:sz="4" w:space="0" w:color="auto"/>
            </w:tcBorders>
            <w:shd w:val="clear" w:color="auto" w:fill="auto"/>
          </w:tcPr>
          <w:p w:rsidR="00C274ED" w:rsidRPr="00A15EDF" w:rsidRDefault="00C274ED" w:rsidP="00C274ED">
            <w:pPr>
              <w:suppressAutoHyphens w:val="0"/>
              <w:spacing w:after="40" w:line="220" w:lineRule="exact"/>
              <w:rPr>
                <w:sz w:val="18"/>
                <w:szCs w:val="18"/>
                <w:lang w:val="fr-FR"/>
              </w:rPr>
            </w:pPr>
          </w:p>
        </w:tc>
        <w:tc>
          <w:tcPr>
            <w:tcW w:w="3005" w:type="dxa"/>
            <w:tcBorders>
              <w:top w:val="nil"/>
              <w:bottom w:val="single" w:sz="4" w:space="0" w:color="auto"/>
            </w:tcBorders>
            <w:shd w:val="clear" w:color="auto" w:fill="auto"/>
            <w:vAlign w:val="bottom"/>
          </w:tcPr>
          <w:p w:rsidR="00C274ED" w:rsidRPr="00A15EDF" w:rsidRDefault="00C274ED" w:rsidP="00785A31">
            <w:pPr>
              <w:suppressAutoHyphens w:val="0"/>
              <w:spacing w:after="40" w:line="220" w:lineRule="exact"/>
              <w:rPr>
                <w:rFonts w:eastAsiaTheme="minorHAnsi"/>
                <w:sz w:val="18"/>
                <w:lang w:val="fr-FR"/>
              </w:rPr>
            </w:pPr>
            <w:r w:rsidRPr="00A15EDF">
              <w:rPr>
                <w:sz w:val="18"/>
                <w:lang w:val="fr-FR"/>
              </w:rPr>
              <w:t>Frais de voyage, indemnités journalières de subsistance du personnel en mission</w:t>
            </w:r>
            <w:r w:rsidRPr="00A15EDF">
              <w:rPr>
                <w:i/>
                <w:iCs/>
                <w:sz w:val="18"/>
                <w:vertAlign w:val="superscript"/>
                <w:lang w:val="fr-FR"/>
              </w:rPr>
              <w:t>d</w:t>
            </w:r>
          </w:p>
        </w:tc>
        <w:tc>
          <w:tcPr>
            <w:tcW w:w="995" w:type="dxa"/>
            <w:tcBorders>
              <w:top w:val="nil"/>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3 500</w:t>
            </w:r>
          </w:p>
        </w:tc>
        <w:tc>
          <w:tcPr>
            <w:tcW w:w="784" w:type="dxa"/>
            <w:gridSpan w:val="2"/>
            <w:tcBorders>
              <w:top w:val="nil"/>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3 500</w:t>
            </w:r>
          </w:p>
        </w:tc>
        <w:tc>
          <w:tcPr>
            <w:tcW w:w="1067" w:type="dxa"/>
            <w:tcBorders>
              <w:top w:val="nil"/>
              <w:bottom w:val="single" w:sz="4" w:space="0" w:color="auto"/>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3 500</w:t>
            </w:r>
          </w:p>
        </w:tc>
        <w:tc>
          <w:tcPr>
            <w:tcW w:w="812" w:type="dxa"/>
            <w:gridSpan w:val="2"/>
            <w:tcBorders>
              <w:top w:val="nil"/>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3 500</w:t>
            </w:r>
          </w:p>
        </w:tc>
        <w:tc>
          <w:tcPr>
            <w:tcW w:w="1132" w:type="dxa"/>
            <w:tcBorders>
              <w:top w:val="nil"/>
              <w:bottom w:val="single" w:sz="4" w:space="0" w:color="auto"/>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3 500</w:t>
            </w:r>
          </w:p>
        </w:tc>
        <w:tc>
          <w:tcPr>
            <w:tcW w:w="874" w:type="dxa"/>
            <w:gridSpan w:val="2"/>
            <w:tcBorders>
              <w:top w:val="nil"/>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3 500</w:t>
            </w:r>
          </w:p>
        </w:tc>
        <w:tc>
          <w:tcPr>
            <w:tcW w:w="1025" w:type="dxa"/>
            <w:tcBorders>
              <w:top w:val="nil"/>
              <w:bottom w:val="single" w:sz="4" w:space="0" w:color="auto"/>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3 500</w:t>
            </w:r>
          </w:p>
        </w:tc>
        <w:tc>
          <w:tcPr>
            <w:tcW w:w="795" w:type="dxa"/>
            <w:tcBorders>
              <w:top w:val="nil"/>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3 500</w:t>
            </w:r>
          </w:p>
        </w:tc>
        <w:tc>
          <w:tcPr>
            <w:tcW w:w="1030" w:type="dxa"/>
            <w:gridSpan w:val="3"/>
            <w:tcBorders>
              <w:top w:val="nil"/>
              <w:bottom w:val="single" w:sz="4" w:space="0" w:color="auto"/>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3 500</w:t>
            </w:r>
          </w:p>
        </w:tc>
        <w:tc>
          <w:tcPr>
            <w:cnfStyle w:val="000100000000" w:firstRow="0" w:lastRow="0" w:firstColumn="0" w:lastColumn="1" w:oddVBand="0" w:evenVBand="0" w:oddHBand="0" w:evenHBand="0" w:firstRowFirstColumn="0" w:firstRowLastColumn="0" w:lastRowFirstColumn="0" w:lastRowLastColumn="0"/>
            <w:tcW w:w="770" w:type="dxa"/>
            <w:tcBorders>
              <w:top w:val="nil"/>
              <w:left w:val="none" w:sz="0" w:space="0" w:color="auto"/>
              <w:bottom w:val="single" w:sz="4" w:space="0" w:color="auto"/>
              <w:right w:val="none" w:sz="0" w:space="0" w:color="auto"/>
              <w:tl2br w:val="none" w:sz="0" w:space="0" w:color="auto"/>
              <w:tr2bl w:val="none" w:sz="0" w:space="0" w:color="auto"/>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3 500</w:t>
            </w:r>
          </w:p>
        </w:tc>
      </w:tr>
      <w:tr w:rsidR="00C274ED" w:rsidRPr="00A15EDF" w:rsidTr="0038478E">
        <w:tc>
          <w:tcPr>
            <w:tcW w:w="1561" w:type="dxa"/>
            <w:tcBorders>
              <w:bottom w:val="single" w:sz="4" w:space="0" w:color="auto"/>
            </w:tcBorders>
            <w:shd w:val="clear" w:color="auto" w:fill="auto"/>
            <w:hideMark/>
          </w:tcPr>
          <w:p w:rsidR="00C274ED" w:rsidRPr="00A15EDF" w:rsidRDefault="00C274ED" w:rsidP="00C274ED">
            <w:pPr>
              <w:suppressAutoHyphens w:val="0"/>
              <w:spacing w:after="40" w:line="220" w:lineRule="exact"/>
              <w:rPr>
                <w:b/>
                <w:sz w:val="18"/>
                <w:szCs w:val="18"/>
                <w:lang w:val="fr-FR"/>
              </w:rPr>
            </w:pPr>
            <w:r w:rsidRPr="00A15EDF">
              <w:rPr>
                <w:b/>
                <w:sz w:val="18"/>
                <w:szCs w:val="18"/>
                <w:lang w:val="fr-FR"/>
              </w:rPr>
              <w:t>Total partiel II</w:t>
            </w:r>
          </w:p>
        </w:tc>
        <w:tc>
          <w:tcPr>
            <w:tcW w:w="3005" w:type="dxa"/>
            <w:tcBorders>
              <w:bottom w:val="single" w:sz="4" w:space="0" w:color="auto"/>
            </w:tcBorders>
            <w:shd w:val="clear" w:color="auto" w:fill="auto"/>
            <w:vAlign w:val="bottom"/>
            <w:hideMark/>
          </w:tcPr>
          <w:p w:rsidR="00C274ED" w:rsidRPr="00A15EDF" w:rsidRDefault="00C274ED" w:rsidP="00785A31">
            <w:pPr>
              <w:suppressAutoHyphens w:val="0"/>
              <w:spacing w:after="40" w:line="220" w:lineRule="exact"/>
              <w:rPr>
                <w:b/>
                <w:sz w:val="18"/>
                <w:szCs w:val="18"/>
                <w:lang w:val="fr-FR"/>
              </w:rPr>
            </w:pPr>
          </w:p>
        </w:tc>
        <w:tc>
          <w:tcPr>
            <w:tcW w:w="995" w:type="dxa"/>
            <w:tcBorders>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103 300</w:t>
            </w:r>
          </w:p>
        </w:tc>
        <w:tc>
          <w:tcPr>
            <w:tcW w:w="784" w:type="dxa"/>
            <w:gridSpan w:val="2"/>
            <w:tcBorders>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8 500</w:t>
            </w:r>
          </w:p>
        </w:tc>
        <w:tc>
          <w:tcPr>
            <w:tcW w:w="1067" w:type="dxa"/>
            <w:tcBorders>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62 500</w:t>
            </w:r>
          </w:p>
        </w:tc>
        <w:tc>
          <w:tcPr>
            <w:tcW w:w="812" w:type="dxa"/>
            <w:gridSpan w:val="2"/>
            <w:tcBorders>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8 500</w:t>
            </w:r>
          </w:p>
        </w:tc>
        <w:tc>
          <w:tcPr>
            <w:tcW w:w="1132" w:type="dxa"/>
            <w:tcBorders>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103 300</w:t>
            </w:r>
          </w:p>
        </w:tc>
        <w:tc>
          <w:tcPr>
            <w:tcW w:w="874" w:type="dxa"/>
            <w:gridSpan w:val="2"/>
            <w:tcBorders>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8 500</w:t>
            </w:r>
          </w:p>
        </w:tc>
        <w:tc>
          <w:tcPr>
            <w:tcW w:w="1025" w:type="dxa"/>
            <w:tcBorders>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62 500</w:t>
            </w:r>
          </w:p>
        </w:tc>
        <w:tc>
          <w:tcPr>
            <w:tcW w:w="795" w:type="dxa"/>
            <w:tcBorders>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8 500</w:t>
            </w:r>
          </w:p>
        </w:tc>
        <w:tc>
          <w:tcPr>
            <w:tcW w:w="1030" w:type="dxa"/>
            <w:gridSpan w:val="3"/>
            <w:tcBorders>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82 900</w:t>
            </w:r>
          </w:p>
        </w:tc>
        <w:tc>
          <w:tcPr>
            <w:cnfStyle w:val="000100000000" w:firstRow="0" w:lastRow="0" w:firstColumn="0" w:lastColumn="1" w:oddVBand="0" w:evenVBand="0" w:oddHBand="0" w:evenHBand="0" w:firstRowFirstColumn="0" w:firstRowLastColumn="0" w:lastRowFirstColumn="0" w:lastRowLastColumn="0"/>
            <w:tcW w:w="770" w:type="dxa"/>
            <w:tcBorders>
              <w:left w:val="none" w:sz="0" w:space="0" w:color="auto"/>
              <w:bottom w:val="single" w:sz="4" w:space="0" w:color="auto"/>
              <w:right w:val="none" w:sz="0" w:space="0" w:color="auto"/>
              <w:tl2br w:val="none" w:sz="0" w:space="0" w:color="auto"/>
              <w:tr2bl w:val="none" w:sz="0"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8 500</w:t>
            </w:r>
          </w:p>
        </w:tc>
      </w:tr>
      <w:tr w:rsidR="00C274ED" w:rsidRPr="00A15EDF" w:rsidTr="0038478E">
        <w:tc>
          <w:tcPr>
            <w:tcW w:w="1561" w:type="dxa"/>
            <w:tcBorders>
              <w:top w:val="single" w:sz="4" w:space="0" w:color="auto"/>
              <w:bottom w:val="nil"/>
            </w:tcBorders>
            <w:shd w:val="clear" w:color="auto" w:fill="auto"/>
          </w:tcPr>
          <w:p w:rsidR="00C274ED" w:rsidRPr="00A15EDF" w:rsidRDefault="00C274ED" w:rsidP="00C274ED">
            <w:pPr>
              <w:suppressAutoHyphens w:val="0"/>
              <w:spacing w:after="40" w:line="220" w:lineRule="exact"/>
              <w:rPr>
                <w:sz w:val="18"/>
                <w:szCs w:val="18"/>
                <w:lang w:val="fr-FR"/>
              </w:rPr>
            </w:pPr>
            <w:r w:rsidRPr="00A15EDF">
              <w:rPr>
                <w:sz w:val="18"/>
                <w:szCs w:val="18"/>
                <w:lang w:val="fr-FR"/>
              </w:rPr>
              <w:t xml:space="preserve">III. </w:t>
            </w:r>
            <w:r w:rsidRPr="00A15EDF">
              <w:rPr>
                <w:sz w:val="18"/>
                <w:szCs w:val="18"/>
                <w:lang w:val="fr-FR"/>
              </w:rPr>
              <w:br/>
              <w:t>Accès à la justice</w:t>
            </w:r>
          </w:p>
        </w:tc>
        <w:tc>
          <w:tcPr>
            <w:tcW w:w="3005" w:type="dxa"/>
            <w:tcBorders>
              <w:top w:val="single" w:sz="4" w:space="0" w:color="auto"/>
              <w:bottom w:val="nil"/>
            </w:tcBorders>
            <w:shd w:val="clear" w:color="auto" w:fill="auto"/>
            <w:vAlign w:val="bottom"/>
          </w:tcPr>
          <w:p w:rsidR="00C274ED" w:rsidRPr="00A15EDF" w:rsidRDefault="00C274ED" w:rsidP="00785A31">
            <w:pPr>
              <w:suppressAutoHyphens w:val="0"/>
              <w:spacing w:after="40" w:line="220" w:lineRule="exact"/>
              <w:rPr>
                <w:rFonts w:eastAsiaTheme="minorHAnsi"/>
                <w:sz w:val="18"/>
                <w:lang w:val="fr-FR"/>
              </w:rPr>
            </w:pPr>
            <w:r w:rsidRPr="00A15EDF">
              <w:rPr>
                <w:sz w:val="18"/>
                <w:lang w:val="fr-FR"/>
              </w:rPr>
              <w:t>Administrateur</w:t>
            </w:r>
            <w:r w:rsidRPr="00A15EDF">
              <w:rPr>
                <w:i/>
                <w:iCs/>
                <w:sz w:val="18"/>
                <w:vertAlign w:val="superscript"/>
                <w:lang w:val="fr-FR"/>
              </w:rPr>
              <w:t>c</w:t>
            </w:r>
            <w:r w:rsidR="00785A31" w:rsidRPr="00A15EDF">
              <w:rPr>
                <w:sz w:val="18"/>
                <w:lang w:val="fr-FR"/>
              </w:rPr>
              <w:t> :</w:t>
            </w:r>
            <w:r w:rsidRPr="00A15EDF">
              <w:rPr>
                <w:sz w:val="18"/>
                <w:lang w:val="fr-FR"/>
              </w:rPr>
              <w:t xml:space="preserve"> 1 fonctionnaire P</w:t>
            </w:r>
            <w:r w:rsidRPr="00A15EDF">
              <w:rPr>
                <w:sz w:val="18"/>
                <w:lang w:val="fr-FR"/>
              </w:rPr>
              <w:noBreakHyphen/>
              <w:t>3 à 35 % d’EPT</w:t>
            </w:r>
          </w:p>
        </w:tc>
        <w:tc>
          <w:tcPr>
            <w:tcW w:w="995" w:type="dxa"/>
            <w:tcBorders>
              <w:top w:val="single" w:sz="4" w:space="0" w:color="auto"/>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63 000</w:t>
            </w:r>
          </w:p>
        </w:tc>
        <w:tc>
          <w:tcPr>
            <w:tcW w:w="784" w:type="dxa"/>
            <w:gridSpan w:val="2"/>
            <w:tcBorders>
              <w:top w:val="single" w:sz="4" w:space="0" w:color="auto"/>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067" w:type="dxa"/>
            <w:tcBorders>
              <w:top w:val="single" w:sz="4" w:space="0" w:color="auto"/>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63 000</w:t>
            </w:r>
          </w:p>
        </w:tc>
        <w:tc>
          <w:tcPr>
            <w:tcW w:w="812" w:type="dxa"/>
            <w:gridSpan w:val="2"/>
            <w:tcBorders>
              <w:top w:val="single" w:sz="4" w:space="0" w:color="auto"/>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132" w:type="dxa"/>
            <w:tcBorders>
              <w:top w:val="single" w:sz="4" w:space="0" w:color="auto"/>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63 000</w:t>
            </w:r>
          </w:p>
        </w:tc>
        <w:tc>
          <w:tcPr>
            <w:tcW w:w="874" w:type="dxa"/>
            <w:gridSpan w:val="2"/>
            <w:tcBorders>
              <w:top w:val="single" w:sz="4" w:space="0" w:color="auto"/>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025" w:type="dxa"/>
            <w:tcBorders>
              <w:top w:val="single" w:sz="4" w:space="0" w:color="auto"/>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63 000</w:t>
            </w:r>
          </w:p>
        </w:tc>
        <w:tc>
          <w:tcPr>
            <w:tcW w:w="795" w:type="dxa"/>
            <w:tcBorders>
              <w:top w:val="single" w:sz="4" w:space="0" w:color="auto"/>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030" w:type="dxa"/>
            <w:gridSpan w:val="3"/>
            <w:tcBorders>
              <w:top w:val="single" w:sz="4" w:space="0" w:color="auto"/>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63 000</w:t>
            </w:r>
          </w:p>
        </w:tc>
        <w:tc>
          <w:tcPr>
            <w:cnfStyle w:val="000100000000" w:firstRow="0" w:lastRow="0" w:firstColumn="0" w:lastColumn="1" w:oddVBand="0" w:evenVBand="0" w:oddHBand="0" w:evenHBand="0" w:firstRowFirstColumn="0" w:firstRowLastColumn="0" w:lastRowFirstColumn="0" w:lastRowLastColumn="0"/>
            <w:tcW w:w="770" w:type="dxa"/>
            <w:tcBorders>
              <w:top w:val="single" w:sz="4" w:space="0" w:color="auto"/>
              <w:left w:val="none" w:sz="0" w:space="0" w:color="auto"/>
              <w:right w:val="none" w:sz="0" w:space="0" w:color="auto"/>
              <w:tl2br w:val="none" w:sz="0" w:space="0" w:color="auto"/>
              <w:tr2bl w:val="none" w:sz="0" w:space="0" w:color="auto"/>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r>
      <w:tr w:rsidR="00C274ED" w:rsidRPr="00A15EDF" w:rsidTr="00357958">
        <w:tc>
          <w:tcPr>
            <w:tcW w:w="1561" w:type="dxa"/>
            <w:tcBorders>
              <w:top w:val="nil"/>
              <w:bottom w:val="nil"/>
            </w:tcBorders>
            <w:shd w:val="clear" w:color="auto" w:fill="auto"/>
          </w:tcPr>
          <w:p w:rsidR="00C274ED" w:rsidRPr="00A15EDF" w:rsidRDefault="00C274ED" w:rsidP="00C274ED">
            <w:pPr>
              <w:suppressAutoHyphens w:val="0"/>
              <w:spacing w:after="40" w:line="220" w:lineRule="exact"/>
              <w:rPr>
                <w:sz w:val="18"/>
                <w:szCs w:val="18"/>
                <w:lang w:val="fr-FR"/>
              </w:rPr>
            </w:pPr>
          </w:p>
        </w:tc>
        <w:tc>
          <w:tcPr>
            <w:tcW w:w="3005" w:type="dxa"/>
            <w:tcBorders>
              <w:top w:val="nil"/>
              <w:bottom w:val="nil"/>
            </w:tcBorders>
            <w:shd w:val="clear" w:color="auto" w:fill="auto"/>
            <w:vAlign w:val="bottom"/>
          </w:tcPr>
          <w:p w:rsidR="00C274ED" w:rsidRPr="00A15EDF" w:rsidRDefault="00C274ED" w:rsidP="00785A31">
            <w:pPr>
              <w:suppressAutoHyphens w:val="0"/>
              <w:spacing w:after="40" w:line="220" w:lineRule="exact"/>
              <w:rPr>
                <w:rFonts w:eastAsiaTheme="minorHAnsi"/>
                <w:sz w:val="18"/>
                <w:lang w:val="fr-FR"/>
              </w:rPr>
            </w:pPr>
            <w:r w:rsidRPr="00A15EDF">
              <w:rPr>
                <w:sz w:val="18"/>
                <w:lang w:val="fr-FR"/>
              </w:rPr>
              <w:t xml:space="preserve">Contrats de consultants (élaboration de la documentation requise, </w:t>
            </w:r>
            <w:r w:rsidRPr="00A15EDF">
              <w:rPr>
                <w:sz w:val="18"/>
                <w:lang w:val="fr-FR"/>
              </w:rPr>
              <w:br/>
              <w:t>par exemple)</w:t>
            </w:r>
          </w:p>
        </w:tc>
        <w:tc>
          <w:tcPr>
            <w:tcW w:w="995" w:type="dxa"/>
            <w:tcBorders>
              <w:top w:val="nil"/>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10 000</w:t>
            </w:r>
          </w:p>
        </w:tc>
        <w:tc>
          <w:tcPr>
            <w:tcW w:w="784" w:type="dxa"/>
            <w:gridSpan w:val="2"/>
            <w:tcBorders>
              <w:top w:val="nil"/>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7 000</w:t>
            </w:r>
          </w:p>
        </w:tc>
        <w:tc>
          <w:tcPr>
            <w:tcW w:w="1067" w:type="dxa"/>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10 000</w:t>
            </w:r>
          </w:p>
        </w:tc>
        <w:tc>
          <w:tcPr>
            <w:tcW w:w="812" w:type="dxa"/>
            <w:gridSpan w:val="2"/>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7 000</w:t>
            </w:r>
          </w:p>
        </w:tc>
        <w:tc>
          <w:tcPr>
            <w:tcW w:w="1132" w:type="dxa"/>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10 000</w:t>
            </w:r>
          </w:p>
        </w:tc>
        <w:tc>
          <w:tcPr>
            <w:tcW w:w="874" w:type="dxa"/>
            <w:gridSpan w:val="2"/>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7 000</w:t>
            </w:r>
          </w:p>
        </w:tc>
        <w:tc>
          <w:tcPr>
            <w:tcW w:w="1025" w:type="dxa"/>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10 000</w:t>
            </w:r>
          </w:p>
        </w:tc>
        <w:tc>
          <w:tcPr>
            <w:tcW w:w="795" w:type="dxa"/>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7 000</w:t>
            </w:r>
          </w:p>
        </w:tc>
        <w:tc>
          <w:tcPr>
            <w:tcW w:w="1030" w:type="dxa"/>
            <w:gridSpan w:val="3"/>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10 000</w:t>
            </w:r>
          </w:p>
        </w:tc>
        <w:tc>
          <w:tcPr>
            <w:cnfStyle w:val="000100000000" w:firstRow="0" w:lastRow="0" w:firstColumn="0" w:lastColumn="1" w:oddVBand="0" w:evenVBand="0" w:oddHBand="0" w:evenHBand="0" w:firstRowFirstColumn="0" w:firstRowLastColumn="0" w:lastRowFirstColumn="0" w:lastRowLastColumn="0"/>
            <w:tcW w:w="770" w:type="dxa"/>
            <w:tcBorders>
              <w:top w:val="nil"/>
              <w:left w:val="none" w:sz="0" w:space="0" w:color="auto"/>
              <w:right w:val="none" w:sz="0" w:space="0" w:color="auto"/>
              <w:tl2br w:val="none" w:sz="0" w:space="0" w:color="auto"/>
              <w:tr2bl w:val="none" w:sz="0" w:space="0" w:color="auto"/>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7 000</w:t>
            </w:r>
          </w:p>
        </w:tc>
      </w:tr>
      <w:tr w:rsidR="00C274ED" w:rsidRPr="00A15EDF" w:rsidTr="00357958">
        <w:tc>
          <w:tcPr>
            <w:tcW w:w="1561" w:type="dxa"/>
            <w:tcBorders>
              <w:top w:val="nil"/>
              <w:bottom w:val="nil"/>
            </w:tcBorders>
            <w:shd w:val="clear" w:color="auto" w:fill="auto"/>
          </w:tcPr>
          <w:p w:rsidR="00C274ED" w:rsidRPr="00A15EDF" w:rsidRDefault="00C274ED" w:rsidP="00C274ED">
            <w:pPr>
              <w:suppressAutoHyphens w:val="0"/>
              <w:spacing w:after="40" w:line="220" w:lineRule="exact"/>
              <w:rPr>
                <w:sz w:val="18"/>
                <w:szCs w:val="18"/>
                <w:lang w:val="fr-FR"/>
              </w:rPr>
            </w:pPr>
          </w:p>
        </w:tc>
        <w:tc>
          <w:tcPr>
            <w:tcW w:w="3005" w:type="dxa"/>
            <w:tcBorders>
              <w:top w:val="nil"/>
              <w:bottom w:val="nil"/>
            </w:tcBorders>
            <w:shd w:val="clear" w:color="auto" w:fill="auto"/>
            <w:vAlign w:val="bottom"/>
          </w:tcPr>
          <w:p w:rsidR="00C274ED" w:rsidRPr="00A15EDF" w:rsidRDefault="00C274ED" w:rsidP="00785A31">
            <w:pPr>
              <w:suppressAutoHyphens w:val="0"/>
              <w:spacing w:after="40" w:line="220" w:lineRule="exact"/>
              <w:rPr>
                <w:rFonts w:eastAsiaTheme="minorHAnsi"/>
                <w:sz w:val="18"/>
                <w:lang w:val="fr-FR"/>
              </w:rPr>
            </w:pPr>
            <w:r w:rsidRPr="00A15EDF">
              <w:rPr>
                <w:sz w:val="18"/>
                <w:lang w:val="fr-FR"/>
              </w:rPr>
              <w:t>Frais de voyage, indemnités journalières de subsistance des participants qui y ont droit (3 réunions)</w:t>
            </w:r>
          </w:p>
        </w:tc>
        <w:tc>
          <w:tcPr>
            <w:tcW w:w="995" w:type="dxa"/>
            <w:tcBorders>
              <w:top w:val="nil"/>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40 800</w:t>
            </w:r>
          </w:p>
        </w:tc>
        <w:tc>
          <w:tcPr>
            <w:tcW w:w="784" w:type="dxa"/>
            <w:gridSpan w:val="2"/>
            <w:tcBorders>
              <w:top w:val="nil"/>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067" w:type="dxa"/>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40 800</w:t>
            </w:r>
          </w:p>
        </w:tc>
        <w:tc>
          <w:tcPr>
            <w:tcW w:w="812" w:type="dxa"/>
            <w:gridSpan w:val="2"/>
            <w:tcBorders>
              <w:top w:val="nil"/>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132" w:type="dxa"/>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p>
        </w:tc>
        <w:tc>
          <w:tcPr>
            <w:tcW w:w="874" w:type="dxa"/>
            <w:gridSpan w:val="2"/>
            <w:tcBorders>
              <w:top w:val="nil"/>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025" w:type="dxa"/>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40 800</w:t>
            </w:r>
          </w:p>
        </w:tc>
        <w:tc>
          <w:tcPr>
            <w:tcW w:w="795" w:type="dxa"/>
            <w:tcBorders>
              <w:top w:val="nil"/>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030" w:type="dxa"/>
            <w:gridSpan w:val="3"/>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30 600</w:t>
            </w:r>
          </w:p>
        </w:tc>
        <w:tc>
          <w:tcPr>
            <w:cnfStyle w:val="000100000000" w:firstRow="0" w:lastRow="0" w:firstColumn="0" w:lastColumn="1" w:oddVBand="0" w:evenVBand="0" w:oddHBand="0" w:evenHBand="0" w:firstRowFirstColumn="0" w:firstRowLastColumn="0" w:lastRowFirstColumn="0" w:lastRowLastColumn="0"/>
            <w:tcW w:w="770" w:type="dxa"/>
            <w:tcBorders>
              <w:top w:val="nil"/>
              <w:left w:val="none" w:sz="0" w:space="0" w:color="auto"/>
              <w:right w:val="none" w:sz="0" w:space="0" w:color="auto"/>
              <w:tl2br w:val="none" w:sz="0" w:space="0" w:color="auto"/>
              <w:tr2bl w:val="none" w:sz="0" w:space="0" w:color="auto"/>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r>
      <w:tr w:rsidR="00C274ED" w:rsidRPr="00A15EDF" w:rsidTr="00357958">
        <w:tc>
          <w:tcPr>
            <w:tcW w:w="1561" w:type="dxa"/>
            <w:tcBorders>
              <w:top w:val="nil"/>
            </w:tcBorders>
            <w:shd w:val="clear" w:color="auto" w:fill="auto"/>
          </w:tcPr>
          <w:p w:rsidR="00C274ED" w:rsidRPr="00A15EDF" w:rsidRDefault="00C274ED" w:rsidP="00C274ED">
            <w:pPr>
              <w:suppressAutoHyphens w:val="0"/>
              <w:spacing w:after="40" w:line="220" w:lineRule="exact"/>
              <w:rPr>
                <w:sz w:val="18"/>
                <w:szCs w:val="18"/>
                <w:lang w:val="fr-FR"/>
              </w:rPr>
            </w:pPr>
          </w:p>
        </w:tc>
        <w:tc>
          <w:tcPr>
            <w:tcW w:w="3005" w:type="dxa"/>
            <w:tcBorders>
              <w:top w:val="nil"/>
            </w:tcBorders>
            <w:shd w:val="clear" w:color="auto" w:fill="auto"/>
            <w:vAlign w:val="bottom"/>
          </w:tcPr>
          <w:p w:rsidR="00C274ED" w:rsidRPr="00A15EDF" w:rsidRDefault="00C274ED" w:rsidP="00785A31">
            <w:pPr>
              <w:suppressAutoHyphens w:val="0"/>
              <w:spacing w:after="40" w:line="220" w:lineRule="exact"/>
              <w:rPr>
                <w:rFonts w:eastAsiaTheme="minorHAnsi"/>
                <w:sz w:val="18"/>
                <w:lang w:val="fr-FR"/>
              </w:rPr>
            </w:pPr>
            <w:r w:rsidRPr="00A15EDF">
              <w:rPr>
                <w:sz w:val="18"/>
                <w:lang w:val="fr-FR"/>
              </w:rPr>
              <w:t>Frais de voyage, indemnités journalières de subsistance du personnel en mission</w:t>
            </w:r>
            <w:r w:rsidRPr="00A15EDF">
              <w:rPr>
                <w:i/>
                <w:iCs/>
                <w:sz w:val="18"/>
                <w:vertAlign w:val="superscript"/>
                <w:lang w:val="fr-FR"/>
              </w:rPr>
              <w:t>d</w:t>
            </w:r>
          </w:p>
        </w:tc>
        <w:tc>
          <w:tcPr>
            <w:tcW w:w="995" w:type="dxa"/>
            <w:tcBorders>
              <w:top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3 500</w:t>
            </w:r>
          </w:p>
        </w:tc>
        <w:tc>
          <w:tcPr>
            <w:tcW w:w="784" w:type="dxa"/>
            <w:gridSpan w:val="2"/>
            <w:tcBorders>
              <w:top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3 500</w:t>
            </w:r>
          </w:p>
        </w:tc>
        <w:tc>
          <w:tcPr>
            <w:tcW w:w="1067" w:type="dxa"/>
            <w:tcBorders>
              <w:top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3 500</w:t>
            </w:r>
          </w:p>
        </w:tc>
        <w:tc>
          <w:tcPr>
            <w:tcW w:w="812" w:type="dxa"/>
            <w:gridSpan w:val="2"/>
            <w:tcBorders>
              <w:top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3 500</w:t>
            </w:r>
          </w:p>
        </w:tc>
        <w:tc>
          <w:tcPr>
            <w:tcW w:w="1132" w:type="dxa"/>
            <w:tcBorders>
              <w:top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3 500</w:t>
            </w:r>
          </w:p>
        </w:tc>
        <w:tc>
          <w:tcPr>
            <w:tcW w:w="874" w:type="dxa"/>
            <w:gridSpan w:val="2"/>
            <w:tcBorders>
              <w:top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3 500</w:t>
            </w:r>
          </w:p>
        </w:tc>
        <w:tc>
          <w:tcPr>
            <w:tcW w:w="1025" w:type="dxa"/>
            <w:tcBorders>
              <w:top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3 500</w:t>
            </w:r>
          </w:p>
        </w:tc>
        <w:tc>
          <w:tcPr>
            <w:tcW w:w="795" w:type="dxa"/>
            <w:tcBorders>
              <w:top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3 500</w:t>
            </w:r>
          </w:p>
        </w:tc>
        <w:tc>
          <w:tcPr>
            <w:tcW w:w="1030" w:type="dxa"/>
            <w:gridSpan w:val="3"/>
            <w:tcBorders>
              <w:top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3 500</w:t>
            </w:r>
          </w:p>
        </w:tc>
        <w:tc>
          <w:tcPr>
            <w:cnfStyle w:val="000100000000" w:firstRow="0" w:lastRow="0" w:firstColumn="0" w:lastColumn="1" w:oddVBand="0" w:evenVBand="0" w:oddHBand="0" w:evenHBand="0" w:firstRowFirstColumn="0" w:firstRowLastColumn="0" w:lastRowFirstColumn="0" w:lastRowLastColumn="0"/>
            <w:tcW w:w="770" w:type="dxa"/>
            <w:tcBorders>
              <w:top w:val="nil"/>
              <w:left w:val="none" w:sz="0" w:space="0" w:color="auto"/>
              <w:bottom w:val="none" w:sz="0" w:space="0" w:color="auto"/>
              <w:right w:val="none" w:sz="0" w:space="0" w:color="auto"/>
              <w:tl2br w:val="none" w:sz="0" w:space="0" w:color="auto"/>
              <w:tr2bl w:val="none" w:sz="0" w:space="0" w:color="auto"/>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3 500</w:t>
            </w:r>
          </w:p>
        </w:tc>
      </w:tr>
      <w:tr w:rsidR="00C274ED" w:rsidRPr="00A15EDF" w:rsidTr="005359C8">
        <w:tc>
          <w:tcPr>
            <w:tcW w:w="1561" w:type="dxa"/>
            <w:shd w:val="clear" w:color="auto" w:fill="auto"/>
            <w:hideMark/>
          </w:tcPr>
          <w:p w:rsidR="00C274ED" w:rsidRPr="00A15EDF" w:rsidRDefault="00C274ED" w:rsidP="00C274ED">
            <w:pPr>
              <w:suppressAutoHyphens w:val="0"/>
              <w:spacing w:after="40" w:line="220" w:lineRule="exact"/>
              <w:rPr>
                <w:b/>
                <w:sz w:val="18"/>
                <w:szCs w:val="18"/>
                <w:lang w:val="fr-FR"/>
              </w:rPr>
            </w:pPr>
            <w:r w:rsidRPr="00A15EDF">
              <w:rPr>
                <w:b/>
                <w:bCs/>
                <w:sz w:val="18"/>
                <w:szCs w:val="18"/>
                <w:lang w:val="fr-FR"/>
              </w:rPr>
              <w:t>Total partiel III</w:t>
            </w:r>
          </w:p>
        </w:tc>
        <w:tc>
          <w:tcPr>
            <w:tcW w:w="3005" w:type="dxa"/>
            <w:shd w:val="clear" w:color="auto" w:fill="auto"/>
            <w:vAlign w:val="bottom"/>
          </w:tcPr>
          <w:p w:rsidR="00C274ED" w:rsidRPr="00A15EDF" w:rsidRDefault="00C274ED" w:rsidP="00785A31">
            <w:pPr>
              <w:suppressAutoHyphens w:val="0"/>
              <w:spacing w:after="40" w:line="220" w:lineRule="exact"/>
              <w:rPr>
                <w:b/>
                <w:sz w:val="18"/>
                <w:szCs w:val="18"/>
                <w:lang w:val="fr-FR"/>
              </w:rPr>
            </w:pPr>
          </w:p>
        </w:tc>
        <w:tc>
          <w:tcPr>
            <w:tcW w:w="995" w:type="dxa"/>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117 300</w:t>
            </w:r>
          </w:p>
        </w:tc>
        <w:tc>
          <w:tcPr>
            <w:tcW w:w="784" w:type="dxa"/>
            <w:gridSpan w:val="2"/>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10 500</w:t>
            </w:r>
          </w:p>
        </w:tc>
        <w:tc>
          <w:tcPr>
            <w:tcW w:w="1067" w:type="dxa"/>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117 300</w:t>
            </w:r>
          </w:p>
        </w:tc>
        <w:tc>
          <w:tcPr>
            <w:tcW w:w="812" w:type="dxa"/>
            <w:gridSpan w:val="2"/>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10 500</w:t>
            </w:r>
          </w:p>
        </w:tc>
        <w:tc>
          <w:tcPr>
            <w:tcW w:w="1132" w:type="dxa"/>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76 500</w:t>
            </w:r>
          </w:p>
        </w:tc>
        <w:tc>
          <w:tcPr>
            <w:tcW w:w="874" w:type="dxa"/>
            <w:gridSpan w:val="2"/>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10 500</w:t>
            </w:r>
          </w:p>
        </w:tc>
        <w:tc>
          <w:tcPr>
            <w:tcW w:w="1025" w:type="dxa"/>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117 300</w:t>
            </w:r>
          </w:p>
        </w:tc>
        <w:tc>
          <w:tcPr>
            <w:tcW w:w="795" w:type="dxa"/>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10 500</w:t>
            </w:r>
          </w:p>
        </w:tc>
        <w:tc>
          <w:tcPr>
            <w:tcW w:w="1030" w:type="dxa"/>
            <w:gridSpan w:val="3"/>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107 100</w:t>
            </w:r>
          </w:p>
        </w:tc>
        <w:tc>
          <w:tcPr>
            <w:cnfStyle w:val="000100000000" w:firstRow="0" w:lastRow="0" w:firstColumn="0" w:lastColumn="1" w:oddVBand="0" w:evenVBand="0" w:oddHBand="0" w:evenHBand="0" w:firstRowFirstColumn="0" w:firstRowLastColumn="0" w:lastRowFirstColumn="0" w:lastRowLastColumn="0"/>
            <w:tcW w:w="770"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10 500</w:t>
            </w:r>
          </w:p>
        </w:tc>
      </w:tr>
      <w:tr w:rsidR="00C274ED" w:rsidRPr="00A15EDF" w:rsidTr="00E26E04">
        <w:tc>
          <w:tcPr>
            <w:tcW w:w="1561" w:type="dxa"/>
            <w:tcBorders>
              <w:bottom w:val="nil"/>
            </w:tcBorders>
            <w:shd w:val="clear" w:color="auto" w:fill="auto"/>
          </w:tcPr>
          <w:p w:rsidR="00C274ED" w:rsidRPr="00A15EDF" w:rsidRDefault="00C274ED" w:rsidP="00C274ED">
            <w:pPr>
              <w:suppressAutoHyphens w:val="0"/>
              <w:spacing w:after="40" w:line="220" w:lineRule="exact"/>
              <w:rPr>
                <w:sz w:val="18"/>
                <w:szCs w:val="18"/>
                <w:lang w:val="fr-FR"/>
              </w:rPr>
            </w:pPr>
            <w:r w:rsidRPr="00A15EDF">
              <w:rPr>
                <w:sz w:val="18"/>
                <w:szCs w:val="18"/>
                <w:lang w:val="fr-FR"/>
              </w:rPr>
              <w:t>IV.</w:t>
            </w:r>
            <w:r w:rsidRPr="00A15EDF">
              <w:rPr>
                <w:sz w:val="18"/>
                <w:szCs w:val="18"/>
                <w:lang w:val="fr-FR"/>
              </w:rPr>
              <w:br/>
              <w:t>OGM</w:t>
            </w:r>
          </w:p>
        </w:tc>
        <w:tc>
          <w:tcPr>
            <w:tcW w:w="3005" w:type="dxa"/>
            <w:tcBorders>
              <w:bottom w:val="nil"/>
            </w:tcBorders>
            <w:shd w:val="clear" w:color="auto" w:fill="auto"/>
            <w:vAlign w:val="bottom"/>
          </w:tcPr>
          <w:p w:rsidR="00C274ED" w:rsidRPr="00A15EDF" w:rsidRDefault="00C274ED" w:rsidP="00785A31">
            <w:pPr>
              <w:suppressAutoHyphens w:val="0"/>
              <w:spacing w:after="40" w:line="220" w:lineRule="exact"/>
              <w:rPr>
                <w:rFonts w:eastAsiaTheme="minorHAnsi"/>
                <w:sz w:val="18"/>
                <w:lang w:val="fr-FR"/>
              </w:rPr>
            </w:pPr>
            <w:r w:rsidRPr="00A15EDF">
              <w:rPr>
                <w:sz w:val="18"/>
                <w:lang w:val="fr-FR"/>
              </w:rPr>
              <w:t>Administrateur</w:t>
            </w:r>
            <w:r w:rsidRPr="00A15EDF">
              <w:rPr>
                <w:i/>
                <w:iCs/>
                <w:sz w:val="18"/>
                <w:vertAlign w:val="superscript"/>
                <w:lang w:val="fr-FR"/>
              </w:rPr>
              <w:t>c</w:t>
            </w:r>
            <w:r w:rsidRPr="00A15EDF">
              <w:rPr>
                <w:iCs/>
                <w:sz w:val="18"/>
                <w:vertAlign w:val="superscript"/>
                <w:lang w:val="fr-FR"/>
              </w:rPr>
              <w:t> </w:t>
            </w:r>
            <w:r w:rsidRPr="00A15EDF">
              <w:rPr>
                <w:sz w:val="18"/>
                <w:lang w:val="fr-FR"/>
              </w:rPr>
              <w:t>: 1 fonctionnaire P</w:t>
            </w:r>
            <w:r w:rsidRPr="00A15EDF">
              <w:rPr>
                <w:sz w:val="18"/>
                <w:lang w:val="fr-FR"/>
              </w:rPr>
              <w:noBreakHyphen/>
              <w:t>3 à 5 % d’EPT</w:t>
            </w:r>
          </w:p>
        </w:tc>
        <w:tc>
          <w:tcPr>
            <w:tcW w:w="995" w:type="dxa"/>
            <w:tcBorders>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9 000</w:t>
            </w:r>
          </w:p>
        </w:tc>
        <w:tc>
          <w:tcPr>
            <w:tcW w:w="784" w:type="dxa"/>
            <w:gridSpan w:val="2"/>
            <w:tcBorders>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067" w:type="dxa"/>
            <w:tcBorders>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9 000</w:t>
            </w:r>
          </w:p>
        </w:tc>
        <w:tc>
          <w:tcPr>
            <w:tcW w:w="812" w:type="dxa"/>
            <w:gridSpan w:val="2"/>
            <w:tcBorders>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132" w:type="dxa"/>
            <w:tcBorders>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9 000</w:t>
            </w:r>
          </w:p>
        </w:tc>
        <w:tc>
          <w:tcPr>
            <w:tcW w:w="874" w:type="dxa"/>
            <w:gridSpan w:val="2"/>
            <w:tcBorders>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025" w:type="dxa"/>
            <w:tcBorders>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9 000</w:t>
            </w:r>
          </w:p>
        </w:tc>
        <w:tc>
          <w:tcPr>
            <w:tcW w:w="795" w:type="dxa"/>
            <w:tcBorders>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030" w:type="dxa"/>
            <w:gridSpan w:val="3"/>
            <w:tcBorders>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9 000</w:t>
            </w:r>
          </w:p>
        </w:tc>
        <w:tc>
          <w:tcPr>
            <w:cnfStyle w:val="000100000000" w:firstRow="0" w:lastRow="0" w:firstColumn="0" w:lastColumn="1" w:oddVBand="0" w:evenVBand="0" w:oddHBand="0" w:evenHBand="0" w:firstRowFirstColumn="0" w:firstRowLastColumn="0" w:lastRowFirstColumn="0" w:lastRowLastColumn="0"/>
            <w:tcW w:w="770" w:type="dxa"/>
            <w:tcBorders>
              <w:left w:val="none" w:sz="0" w:space="0" w:color="auto"/>
              <w:right w:val="none" w:sz="0" w:space="0" w:color="auto"/>
              <w:tl2br w:val="none" w:sz="0" w:space="0" w:color="auto"/>
              <w:tr2bl w:val="none" w:sz="0" w:space="0" w:color="auto"/>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r>
      <w:tr w:rsidR="00C274ED" w:rsidRPr="00A15EDF" w:rsidTr="00E26E04">
        <w:tc>
          <w:tcPr>
            <w:tcW w:w="1561" w:type="dxa"/>
            <w:tcBorders>
              <w:top w:val="nil"/>
              <w:bottom w:val="nil"/>
            </w:tcBorders>
            <w:shd w:val="clear" w:color="auto" w:fill="auto"/>
          </w:tcPr>
          <w:p w:rsidR="00C274ED" w:rsidRPr="00A15EDF" w:rsidRDefault="00C274ED" w:rsidP="00C274ED">
            <w:pPr>
              <w:suppressAutoHyphens w:val="0"/>
              <w:spacing w:after="40" w:line="220" w:lineRule="exact"/>
              <w:rPr>
                <w:sz w:val="18"/>
                <w:szCs w:val="18"/>
                <w:lang w:val="fr-FR"/>
              </w:rPr>
            </w:pPr>
          </w:p>
        </w:tc>
        <w:tc>
          <w:tcPr>
            <w:tcW w:w="3005" w:type="dxa"/>
            <w:tcBorders>
              <w:top w:val="nil"/>
              <w:bottom w:val="nil"/>
            </w:tcBorders>
            <w:shd w:val="clear" w:color="auto" w:fill="auto"/>
            <w:vAlign w:val="bottom"/>
          </w:tcPr>
          <w:p w:rsidR="00C274ED" w:rsidRPr="00A15EDF" w:rsidRDefault="00C274ED" w:rsidP="00785A31">
            <w:pPr>
              <w:suppressAutoHyphens w:val="0"/>
              <w:spacing w:after="40" w:line="220" w:lineRule="exact"/>
              <w:rPr>
                <w:rFonts w:eastAsiaTheme="minorHAnsi"/>
                <w:sz w:val="18"/>
                <w:lang w:val="fr-FR"/>
              </w:rPr>
            </w:pPr>
            <w:r w:rsidRPr="00A15EDF">
              <w:rPr>
                <w:sz w:val="18"/>
                <w:lang w:val="fr-FR"/>
              </w:rPr>
              <w:t>Contrats de consultants (élaboration de la documentation requise, par exemple)</w:t>
            </w:r>
          </w:p>
        </w:tc>
        <w:tc>
          <w:tcPr>
            <w:tcW w:w="995" w:type="dxa"/>
            <w:tcBorders>
              <w:top w:val="nil"/>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2 000</w:t>
            </w:r>
          </w:p>
        </w:tc>
        <w:tc>
          <w:tcPr>
            <w:tcW w:w="784" w:type="dxa"/>
            <w:gridSpan w:val="2"/>
            <w:tcBorders>
              <w:top w:val="nil"/>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2 000</w:t>
            </w:r>
          </w:p>
        </w:tc>
        <w:tc>
          <w:tcPr>
            <w:tcW w:w="1067" w:type="dxa"/>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2 000</w:t>
            </w:r>
          </w:p>
        </w:tc>
        <w:tc>
          <w:tcPr>
            <w:tcW w:w="812" w:type="dxa"/>
            <w:gridSpan w:val="2"/>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2 000</w:t>
            </w:r>
          </w:p>
        </w:tc>
        <w:tc>
          <w:tcPr>
            <w:tcW w:w="1132" w:type="dxa"/>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2 000</w:t>
            </w:r>
          </w:p>
        </w:tc>
        <w:tc>
          <w:tcPr>
            <w:tcW w:w="874" w:type="dxa"/>
            <w:gridSpan w:val="2"/>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2 000</w:t>
            </w:r>
          </w:p>
        </w:tc>
        <w:tc>
          <w:tcPr>
            <w:tcW w:w="1025" w:type="dxa"/>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2 000</w:t>
            </w:r>
          </w:p>
        </w:tc>
        <w:tc>
          <w:tcPr>
            <w:tcW w:w="795" w:type="dxa"/>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2 000</w:t>
            </w:r>
          </w:p>
        </w:tc>
        <w:tc>
          <w:tcPr>
            <w:tcW w:w="1030" w:type="dxa"/>
            <w:gridSpan w:val="3"/>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2 000</w:t>
            </w:r>
          </w:p>
        </w:tc>
        <w:tc>
          <w:tcPr>
            <w:cnfStyle w:val="000100000000" w:firstRow="0" w:lastRow="0" w:firstColumn="0" w:lastColumn="1" w:oddVBand="0" w:evenVBand="0" w:oddHBand="0" w:evenHBand="0" w:firstRowFirstColumn="0" w:firstRowLastColumn="0" w:lastRowFirstColumn="0" w:lastRowLastColumn="0"/>
            <w:tcW w:w="770" w:type="dxa"/>
            <w:tcBorders>
              <w:top w:val="nil"/>
              <w:left w:val="none" w:sz="0" w:space="0" w:color="auto"/>
              <w:right w:val="none" w:sz="0" w:space="0" w:color="auto"/>
              <w:tl2br w:val="none" w:sz="0" w:space="0" w:color="auto"/>
              <w:tr2bl w:val="none" w:sz="0" w:space="0" w:color="auto"/>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2 000</w:t>
            </w:r>
          </w:p>
        </w:tc>
      </w:tr>
      <w:tr w:rsidR="00C274ED" w:rsidRPr="00A15EDF" w:rsidTr="00E26E04">
        <w:tc>
          <w:tcPr>
            <w:tcW w:w="1561" w:type="dxa"/>
            <w:tcBorders>
              <w:top w:val="nil"/>
              <w:bottom w:val="nil"/>
            </w:tcBorders>
            <w:shd w:val="clear" w:color="auto" w:fill="auto"/>
            <w:hideMark/>
          </w:tcPr>
          <w:p w:rsidR="00C274ED" w:rsidRPr="00A15EDF" w:rsidRDefault="00C274ED" w:rsidP="00C274ED">
            <w:pPr>
              <w:suppressAutoHyphens w:val="0"/>
              <w:spacing w:after="40" w:line="220" w:lineRule="exact"/>
              <w:rPr>
                <w:sz w:val="18"/>
                <w:szCs w:val="18"/>
                <w:lang w:val="fr-FR"/>
              </w:rPr>
            </w:pPr>
          </w:p>
        </w:tc>
        <w:tc>
          <w:tcPr>
            <w:tcW w:w="3005" w:type="dxa"/>
            <w:tcBorders>
              <w:top w:val="nil"/>
              <w:bottom w:val="nil"/>
            </w:tcBorders>
            <w:shd w:val="clear" w:color="auto" w:fill="auto"/>
            <w:vAlign w:val="bottom"/>
          </w:tcPr>
          <w:p w:rsidR="00C274ED" w:rsidRPr="00A15EDF" w:rsidRDefault="00C274ED" w:rsidP="00785A31">
            <w:pPr>
              <w:suppressAutoHyphens w:val="0"/>
              <w:spacing w:after="40" w:line="220" w:lineRule="exact"/>
              <w:rPr>
                <w:rFonts w:eastAsiaTheme="minorHAnsi"/>
                <w:sz w:val="18"/>
                <w:lang w:val="fr-FR"/>
              </w:rPr>
            </w:pPr>
            <w:r w:rsidRPr="00A15EDF">
              <w:rPr>
                <w:sz w:val="18"/>
                <w:lang w:val="fr-FR"/>
              </w:rPr>
              <w:t>Frais de voyage, indemnités journalières de subsistance des participants qui y ont droit (atelier, table ronde, par exemple)</w:t>
            </w:r>
          </w:p>
        </w:tc>
        <w:tc>
          <w:tcPr>
            <w:tcW w:w="995" w:type="dxa"/>
            <w:tcBorders>
              <w:top w:val="nil"/>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784" w:type="dxa"/>
            <w:gridSpan w:val="2"/>
            <w:tcBorders>
              <w:top w:val="nil"/>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067" w:type="dxa"/>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40 000</w:t>
            </w:r>
          </w:p>
        </w:tc>
        <w:tc>
          <w:tcPr>
            <w:tcW w:w="812" w:type="dxa"/>
            <w:gridSpan w:val="2"/>
            <w:tcBorders>
              <w:top w:val="nil"/>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132" w:type="dxa"/>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p>
        </w:tc>
        <w:tc>
          <w:tcPr>
            <w:tcW w:w="874" w:type="dxa"/>
            <w:gridSpan w:val="2"/>
            <w:tcBorders>
              <w:top w:val="nil"/>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025" w:type="dxa"/>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795" w:type="dxa"/>
            <w:tcBorders>
              <w:top w:val="nil"/>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030" w:type="dxa"/>
            <w:gridSpan w:val="3"/>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10 000</w:t>
            </w:r>
          </w:p>
        </w:tc>
        <w:tc>
          <w:tcPr>
            <w:cnfStyle w:val="000100000000" w:firstRow="0" w:lastRow="0" w:firstColumn="0" w:lastColumn="1" w:oddVBand="0" w:evenVBand="0" w:oddHBand="0" w:evenHBand="0" w:firstRowFirstColumn="0" w:firstRowLastColumn="0" w:lastRowFirstColumn="0" w:lastRowLastColumn="0"/>
            <w:tcW w:w="770" w:type="dxa"/>
            <w:tcBorders>
              <w:top w:val="nil"/>
              <w:left w:val="none" w:sz="0" w:space="0" w:color="auto"/>
              <w:right w:val="none" w:sz="0" w:space="0" w:color="auto"/>
              <w:tl2br w:val="none" w:sz="0" w:space="0" w:color="auto"/>
              <w:tr2bl w:val="none" w:sz="0" w:space="0" w:color="auto"/>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r>
      <w:tr w:rsidR="00C274ED" w:rsidRPr="00A15EDF" w:rsidTr="0038478E">
        <w:tc>
          <w:tcPr>
            <w:tcW w:w="1561" w:type="dxa"/>
            <w:tcBorders>
              <w:top w:val="nil"/>
              <w:bottom w:val="single" w:sz="4" w:space="0" w:color="auto"/>
            </w:tcBorders>
            <w:shd w:val="clear" w:color="auto" w:fill="auto"/>
            <w:hideMark/>
          </w:tcPr>
          <w:p w:rsidR="00C274ED" w:rsidRPr="00A15EDF" w:rsidRDefault="00C274ED" w:rsidP="00C274ED">
            <w:pPr>
              <w:suppressAutoHyphens w:val="0"/>
              <w:spacing w:after="40" w:line="220" w:lineRule="exact"/>
              <w:rPr>
                <w:sz w:val="18"/>
                <w:szCs w:val="18"/>
                <w:lang w:val="fr-FR"/>
              </w:rPr>
            </w:pPr>
          </w:p>
        </w:tc>
        <w:tc>
          <w:tcPr>
            <w:tcW w:w="3005" w:type="dxa"/>
            <w:tcBorders>
              <w:top w:val="nil"/>
              <w:bottom w:val="single" w:sz="4" w:space="0" w:color="auto"/>
            </w:tcBorders>
            <w:shd w:val="clear" w:color="auto" w:fill="auto"/>
            <w:vAlign w:val="bottom"/>
          </w:tcPr>
          <w:p w:rsidR="00C274ED" w:rsidRPr="00A15EDF" w:rsidRDefault="00C274ED" w:rsidP="00785A31">
            <w:pPr>
              <w:suppressAutoHyphens w:val="0"/>
              <w:spacing w:after="40" w:line="220" w:lineRule="exact"/>
              <w:rPr>
                <w:rFonts w:eastAsiaTheme="minorHAnsi"/>
                <w:sz w:val="18"/>
                <w:lang w:val="fr-FR"/>
              </w:rPr>
            </w:pPr>
            <w:r w:rsidRPr="00A15EDF">
              <w:rPr>
                <w:sz w:val="18"/>
                <w:lang w:val="fr-FR"/>
              </w:rPr>
              <w:t>Frais de voyage, indemnités journalières de subsistance du personnel en mission</w:t>
            </w:r>
            <w:r w:rsidRPr="00A15EDF">
              <w:rPr>
                <w:i/>
                <w:iCs/>
                <w:sz w:val="18"/>
                <w:vertAlign w:val="superscript"/>
                <w:lang w:val="fr-FR"/>
              </w:rPr>
              <w:t>d</w:t>
            </w:r>
          </w:p>
        </w:tc>
        <w:tc>
          <w:tcPr>
            <w:tcW w:w="995" w:type="dxa"/>
            <w:tcBorders>
              <w:top w:val="nil"/>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3 500</w:t>
            </w:r>
          </w:p>
        </w:tc>
        <w:tc>
          <w:tcPr>
            <w:tcW w:w="784" w:type="dxa"/>
            <w:gridSpan w:val="2"/>
            <w:tcBorders>
              <w:top w:val="nil"/>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067" w:type="dxa"/>
            <w:tcBorders>
              <w:top w:val="nil"/>
              <w:bottom w:val="single" w:sz="4" w:space="0" w:color="auto"/>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3 500</w:t>
            </w:r>
          </w:p>
        </w:tc>
        <w:tc>
          <w:tcPr>
            <w:tcW w:w="812" w:type="dxa"/>
            <w:gridSpan w:val="2"/>
            <w:tcBorders>
              <w:top w:val="nil"/>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132" w:type="dxa"/>
            <w:tcBorders>
              <w:top w:val="nil"/>
              <w:bottom w:val="single" w:sz="4" w:space="0" w:color="auto"/>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3 500</w:t>
            </w:r>
          </w:p>
        </w:tc>
        <w:tc>
          <w:tcPr>
            <w:tcW w:w="874" w:type="dxa"/>
            <w:gridSpan w:val="2"/>
            <w:tcBorders>
              <w:top w:val="nil"/>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025" w:type="dxa"/>
            <w:tcBorders>
              <w:top w:val="nil"/>
              <w:bottom w:val="single" w:sz="4" w:space="0" w:color="auto"/>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3 500</w:t>
            </w:r>
          </w:p>
        </w:tc>
        <w:tc>
          <w:tcPr>
            <w:tcW w:w="795" w:type="dxa"/>
            <w:tcBorders>
              <w:top w:val="nil"/>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030" w:type="dxa"/>
            <w:gridSpan w:val="3"/>
            <w:tcBorders>
              <w:top w:val="nil"/>
              <w:bottom w:val="single" w:sz="4" w:space="0" w:color="auto"/>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3 500</w:t>
            </w:r>
          </w:p>
        </w:tc>
        <w:tc>
          <w:tcPr>
            <w:cnfStyle w:val="000100000000" w:firstRow="0" w:lastRow="0" w:firstColumn="0" w:lastColumn="1" w:oddVBand="0" w:evenVBand="0" w:oddHBand="0" w:evenHBand="0" w:firstRowFirstColumn="0" w:firstRowLastColumn="0" w:lastRowFirstColumn="0" w:lastRowLastColumn="0"/>
            <w:tcW w:w="770" w:type="dxa"/>
            <w:tcBorders>
              <w:top w:val="nil"/>
              <w:left w:val="none" w:sz="0" w:space="0" w:color="auto"/>
              <w:bottom w:val="single" w:sz="4" w:space="0" w:color="auto"/>
              <w:right w:val="none" w:sz="0" w:space="0" w:color="auto"/>
              <w:tl2br w:val="none" w:sz="0" w:space="0" w:color="auto"/>
              <w:tr2bl w:val="none" w:sz="0" w:space="0" w:color="auto"/>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r>
      <w:tr w:rsidR="00C274ED" w:rsidRPr="00A15EDF" w:rsidTr="00D13122">
        <w:tc>
          <w:tcPr>
            <w:tcW w:w="1561" w:type="dxa"/>
            <w:tcBorders>
              <w:bottom w:val="single" w:sz="4" w:space="0" w:color="auto"/>
            </w:tcBorders>
            <w:shd w:val="clear" w:color="auto" w:fill="auto"/>
          </w:tcPr>
          <w:p w:rsidR="00C274ED" w:rsidRPr="00A15EDF" w:rsidRDefault="00C274ED" w:rsidP="00C274ED">
            <w:pPr>
              <w:suppressAutoHyphens w:val="0"/>
              <w:spacing w:after="40" w:line="220" w:lineRule="exact"/>
              <w:rPr>
                <w:b/>
                <w:sz w:val="18"/>
                <w:szCs w:val="18"/>
                <w:lang w:val="fr-FR"/>
              </w:rPr>
            </w:pPr>
            <w:r w:rsidRPr="00A15EDF">
              <w:rPr>
                <w:b/>
                <w:bCs/>
                <w:sz w:val="18"/>
                <w:szCs w:val="18"/>
                <w:lang w:val="fr-FR"/>
              </w:rPr>
              <w:t xml:space="preserve">Total partiel IV </w:t>
            </w:r>
          </w:p>
        </w:tc>
        <w:tc>
          <w:tcPr>
            <w:tcW w:w="3005" w:type="dxa"/>
            <w:tcBorders>
              <w:bottom w:val="single" w:sz="4" w:space="0" w:color="auto"/>
            </w:tcBorders>
            <w:shd w:val="clear" w:color="auto" w:fill="auto"/>
            <w:vAlign w:val="bottom"/>
          </w:tcPr>
          <w:p w:rsidR="00C274ED" w:rsidRPr="00A15EDF" w:rsidRDefault="00C274ED" w:rsidP="00785A31">
            <w:pPr>
              <w:suppressAutoHyphens w:val="0"/>
              <w:spacing w:after="40" w:line="220" w:lineRule="exact"/>
              <w:rPr>
                <w:b/>
                <w:sz w:val="18"/>
                <w:szCs w:val="18"/>
                <w:lang w:val="fr-FR"/>
              </w:rPr>
            </w:pPr>
          </w:p>
        </w:tc>
        <w:tc>
          <w:tcPr>
            <w:tcW w:w="995" w:type="dxa"/>
            <w:tcBorders>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14 500</w:t>
            </w:r>
          </w:p>
        </w:tc>
        <w:tc>
          <w:tcPr>
            <w:tcW w:w="784" w:type="dxa"/>
            <w:gridSpan w:val="2"/>
            <w:tcBorders>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2 000</w:t>
            </w:r>
          </w:p>
        </w:tc>
        <w:tc>
          <w:tcPr>
            <w:tcW w:w="1067" w:type="dxa"/>
            <w:tcBorders>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54 500</w:t>
            </w:r>
          </w:p>
        </w:tc>
        <w:tc>
          <w:tcPr>
            <w:tcW w:w="812" w:type="dxa"/>
            <w:gridSpan w:val="2"/>
            <w:tcBorders>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2 000</w:t>
            </w:r>
          </w:p>
        </w:tc>
        <w:tc>
          <w:tcPr>
            <w:tcW w:w="1132" w:type="dxa"/>
            <w:tcBorders>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14 500</w:t>
            </w:r>
          </w:p>
        </w:tc>
        <w:tc>
          <w:tcPr>
            <w:tcW w:w="874" w:type="dxa"/>
            <w:gridSpan w:val="2"/>
            <w:tcBorders>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2 000</w:t>
            </w:r>
          </w:p>
        </w:tc>
        <w:tc>
          <w:tcPr>
            <w:tcW w:w="1025" w:type="dxa"/>
            <w:tcBorders>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14 500</w:t>
            </w:r>
          </w:p>
        </w:tc>
        <w:tc>
          <w:tcPr>
            <w:tcW w:w="795" w:type="dxa"/>
            <w:tcBorders>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2 000</w:t>
            </w:r>
          </w:p>
        </w:tc>
        <w:tc>
          <w:tcPr>
            <w:tcW w:w="1030" w:type="dxa"/>
            <w:gridSpan w:val="3"/>
            <w:tcBorders>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24 500</w:t>
            </w:r>
          </w:p>
        </w:tc>
        <w:tc>
          <w:tcPr>
            <w:cnfStyle w:val="000100000000" w:firstRow="0" w:lastRow="0" w:firstColumn="0" w:lastColumn="1" w:oddVBand="0" w:evenVBand="0" w:oddHBand="0" w:evenHBand="0" w:firstRowFirstColumn="0" w:firstRowLastColumn="0" w:lastRowFirstColumn="0" w:lastRowLastColumn="0"/>
            <w:tcW w:w="770" w:type="dxa"/>
            <w:tcBorders>
              <w:left w:val="none" w:sz="0" w:space="0" w:color="auto"/>
              <w:bottom w:val="single" w:sz="4" w:space="0" w:color="auto"/>
              <w:right w:val="none" w:sz="0" w:space="0" w:color="auto"/>
              <w:tl2br w:val="none" w:sz="0" w:space="0" w:color="auto"/>
              <w:tr2bl w:val="none" w:sz="0"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2 000</w:t>
            </w:r>
          </w:p>
        </w:tc>
      </w:tr>
      <w:tr w:rsidR="00C274ED" w:rsidRPr="00A15EDF" w:rsidTr="00D13122">
        <w:tc>
          <w:tcPr>
            <w:tcW w:w="1561" w:type="dxa"/>
            <w:tcBorders>
              <w:top w:val="single" w:sz="4" w:space="0" w:color="auto"/>
              <w:bottom w:val="nil"/>
            </w:tcBorders>
            <w:shd w:val="clear" w:color="auto" w:fill="auto"/>
          </w:tcPr>
          <w:p w:rsidR="00C274ED" w:rsidRPr="00A15EDF" w:rsidRDefault="00C274ED" w:rsidP="00071118">
            <w:pPr>
              <w:keepNext/>
              <w:suppressAutoHyphens w:val="0"/>
              <w:spacing w:after="40" w:line="220" w:lineRule="exact"/>
              <w:rPr>
                <w:rFonts w:eastAsiaTheme="minorHAnsi"/>
                <w:sz w:val="18"/>
                <w:lang w:val="fr-FR"/>
              </w:rPr>
            </w:pPr>
            <w:r w:rsidRPr="00A15EDF">
              <w:rPr>
                <w:sz w:val="18"/>
                <w:lang w:val="fr-FR"/>
              </w:rPr>
              <w:lastRenderedPageBreak/>
              <w:t xml:space="preserve">V. </w:t>
            </w:r>
            <w:r w:rsidRPr="00A15EDF">
              <w:rPr>
                <w:sz w:val="18"/>
                <w:lang w:val="fr-FR"/>
              </w:rPr>
              <w:br/>
              <w:t>Mécanisme d’examen du respect des dispositions</w:t>
            </w:r>
          </w:p>
        </w:tc>
        <w:tc>
          <w:tcPr>
            <w:tcW w:w="3005" w:type="dxa"/>
            <w:tcBorders>
              <w:top w:val="single" w:sz="4" w:space="0" w:color="auto"/>
              <w:bottom w:val="nil"/>
            </w:tcBorders>
            <w:shd w:val="clear" w:color="auto" w:fill="auto"/>
            <w:vAlign w:val="bottom"/>
          </w:tcPr>
          <w:p w:rsidR="00C274ED" w:rsidRPr="00A15EDF" w:rsidRDefault="00C274ED" w:rsidP="00071118">
            <w:pPr>
              <w:keepNext/>
              <w:suppressAutoHyphens w:val="0"/>
              <w:spacing w:after="40" w:line="220" w:lineRule="exact"/>
              <w:rPr>
                <w:rFonts w:eastAsiaTheme="minorHAnsi"/>
                <w:sz w:val="18"/>
                <w:lang w:val="fr-FR"/>
              </w:rPr>
            </w:pPr>
            <w:r w:rsidRPr="00A15EDF">
              <w:rPr>
                <w:sz w:val="18"/>
                <w:lang w:val="fr-FR"/>
              </w:rPr>
              <w:t>Administrateurs</w:t>
            </w:r>
            <w:r w:rsidRPr="00A15EDF">
              <w:rPr>
                <w:i/>
                <w:iCs/>
                <w:sz w:val="18"/>
                <w:vertAlign w:val="superscript"/>
                <w:lang w:val="fr-FR"/>
              </w:rPr>
              <w:t>c</w:t>
            </w:r>
            <w:r w:rsidRPr="00A15EDF">
              <w:rPr>
                <w:sz w:val="18"/>
                <w:lang w:val="fr-FR"/>
              </w:rPr>
              <w:t> : 2 fonctionnaires P</w:t>
            </w:r>
            <w:r w:rsidRPr="00A15EDF">
              <w:rPr>
                <w:sz w:val="18"/>
                <w:lang w:val="fr-FR"/>
              </w:rPr>
              <w:noBreakHyphen/>
              <w:t>3, l’un à 80 % et l’autre à 40 % d’EPT</w:t>
            </w:r>
          </w:p>
        </w:tc>
        <w:tc>
          <w:tcPr>
            <w:tcW w:w="995" w:type="dxa"/>
            <w:tcBorders>
              <w:top w:val="single" w:sz="4" w:space="0" w:color="auto"/>
              <w:bottom w:val="nil"/>
            </w:tcBorders>
            <w:shd w:val="clear" w:color="auto" w:fill="auto"/>
            <w:vAlign w:val="bottom"/>
            <w:hideMark/>
          </w:tcPr>
          <w:p w:rsidR="00C274ED" w:rsidRPr="00A15EDF" w:rsidRDefault="00C274ED" w:rsidP="00071118">
            <w:pPr>
              <w:keepNext/>
              <w:suppressAutoHyphens w:val="0"/>
              <w:spacing w:after="40" w:line="220" w:lineRule="exact"/>
              <w:jc w:val="right"/>
              <w:rPr>
                <w:sz w:val="18"/>
                <w:szCs w:val="18"/>
                <w:lang w:val="fr-FR"/>
              </w:rPr>
            </w:pPr>
            <w:r w:rsidRPr="00A15EDF">
              <w:rPr>
                <w:sz w:val="18"/>
                <w:szCs w:val="18"/>
                <w:lang w:val="fr-FR"/>
              </w:rPr>
              <w:t>216 000</w:t>
            </w:r>
          </w:p>
        </w:tc>
        <w:tc>
          <w:tcPr>
            <w:tcW w:w="784" w:type="dxa"/>
            <w:gridSpan w:val="2"/>
            <w:tcBorders>
              <w:top w:val="single" w:sz="4" w:space="0" w:color="auto"/>
              <w:bottom w:val="nil"/>
            </w:tcBorders>
            <w:shd w:val="clear" w:color="auto" w:fill="auto"/>
            <w:vAlign w:val="bottom"/>
            <w:hideMark/>
          </w:tcPr>
          <w:p w:rsidR="00C274ED" w:rsidRPr="00A15EDF" w:rsidRDefault="00C274ED" w:rsidP="00071118">
            <w:pPr>
              <w:keepNext/>
              <w:suppressAutoHyphens w:val="0"/>
              <w:spacing w:after="40" w:line="220" w:lineRule="exact"/>
              <w:jc w:val="right"/>
              <w:rPr>
                <w:sz w:val="18"/>
                <w:szCs w:val="18"/>
                <w:lang w:val="fr-FR"/>
              </w:rPr>
            </w:pPr>
            <w:r w:rsidRPr="00A15EDF">
              <w:rPr>
                <w:sz w:val="18"/>
                <w:szCs w:val="18"/>
                <w:lang w:val="fr-FR"/>
              </w:rPr>
              <w:t>–</w:t>
            </w:r>
          </w:p>
        </w:tc>
        <w:tc>
          <w:tcPr>
            <w:tcW w:w="1067" w:type="dxa"/>
            <w:tcBorders>
              <w:top w:val="single" w:sz="4" w:space="0" w:color="auto"/>
              <w:bottom w:val="nil"/>
            </w:tcBorders>
            <w:shd w:val="clear" w:color="auto" w:fill="auto"/>
            <w:noWrap/>
            <w:vAlign w:val="bottom"/>
            <w:hideMark/>
          </w:tcPr>
          <w:p w:rsidR="00C274ED" w:rsidRPr="00A15EDF" w:rsidRDefault="00C274ED" w:rsidP="00071118">
            <w:pPr>
              <w:keepNext/>
              <w:suppressAutoHyphens w:val="0"/>
              <w:spacing w:after="40" w:line="220" w:lineRule="exact"/>
              <w:jc w:val="right"/>
              <w:rPr>
                <w:sz w:val="18"/>
                <w:szCs w:val="18"/>
                <w:lang w:val="fr-FR"/>
              </w:rPr>
            </w:pPr>
            <w:r w:rsidRPr="00A15EDF">
              <w:rPr>
                <w:sz w:val="18"/>
                <w:szCs w:val="18"/>
                <w:lang w:val="fr-FR"/>
              </w:rPr>
              <w:t>216 000</w:t>
            </w:r>
          </w:p>
        </w:tc>
        <w:tc>
          <w:tcPr>
            <w:tcW w:w="812" w:type="dxa"/>
            <w:gridSpan w:val="2"/>
            <w:tcBorders>
              <w:top w:val="single" w:sz="4" w:space="0" w:color="auto"/>
              <w:bottom w:val="nil"/>
            </w:tcBorders>
            <w:shd w:val="clear" w:color="auto" w:fill="auto"/>
            <w:vAlign w:val="bottom"/>
            <w:hideMark/>
          </w:tcPr>
          <w:p w:rsidR="00C274ED" w:rsidRPr="00A15EDF" w:rsidRDefault="00C274ED" w:rsidP="00071118">
            <w:pPr>
              <w:keepNext/>
              <w:suppressAutoHyphens w:val="0"/>
              <w:spacing w:after="40" w:line="220" w:lineRule="exact"/>
              <w:jc w:val="right"/>
              <w:rPr>
                <w:sz w:val="18"/>
                <w:szCs w:val="18"/>
                <w:lang w:val="fr-FR"/>
              </w:rPr>
            </w:pPr>
            <w:r w:rsidRPr="00A15EDF">
              <w:rPr>
                <w:sz w:val="18"/>
                <w:szCs w:val="18"/>
                <w:lang w:val="fr-FR"/>
              </w:rPr>
              <w:t>–</w:t>
            </w:r>
          </w:p>
        </w:tc>
        <w:tc>
          <w:tcPr>
            <w:tcW w:w="1132" w:type="dxa"/>
            <w:tcBorders>
              <w:top w:val="single" w:sz="4" w:space="0" w:color="auto"/>
              <w:bottom w:val="nil"/>
            </w:tcBorders>
            <w:shd w:val="clear" w:color="auto" w:fill="auto"/>
            <w:noWrap/>
            <w:vAlign w:val="bottom"/>
            <w:hideMark/>
          </w:tcPr>
          <w:p w:rsidR="00C274ED" w:rsidRPr="00A15EDF" w:rsidRDefault="00C274ED" w:rsidP="00071118">
            <w:pPr>
              <w:keepNext/>
              <w:suppressAutoHyphens w:val="0"/>
              <w:spacing w:after="40" w:line="220" w:lineRule="exact"/>
              <w:jc w:val="right"/>
              <w:rPr>
                <w:sz w:val="18"/>
                <w:szCs w:val="18"/>
                <w:lang w:val="fr-FR"/>
              </w:rPr>
            </w:pPr>
            <w:r w:rsidRPr="00A15EDF">
              <w:rPr>
                <w:sz w:val="18"/>
                <w:szCs w:val="18"/>
                <w:lang w:val="fr-FR"/>
              </w:rPr>
              <w:t>216 000</w:t>
            </w:r>
          </w:p>
        </w:tc>
        <w:tc>
          <w:tcPr>
            <w:tcW w:w="874" w:type="dxa"/>
            <w:gridSpan w:val="2"/>
            <w:tcBorders>
              <w:top w:val="single" w:sz="4" w:space="0" w:color="auto"/>
              <w:bottom w:val="nil"/>
            </w:tcBorders>
            <w:shd w:val="clear" w:color="auto" w:fill="auto"/>
            <w:vAlign w:val="bottom"/>
            <w:hideMark/>
          </w:tcPr>
          <w:p w:rsidR="00C274ED" w:rsidRPr="00A15EDF" w:rsidRDefault="00C274ED" w:rsidP="00071118">
            <w:pPr>
              <w:keepNext/>
              <w:suppressAutoHyphens w:val="0"/>
              <w:spacing w:after="40" w:line="220" w:lineRule="exact"/>
              <w:jc w:val="right"/>
              <w:rPr>
                <w:sz w:val="18"/>
                <w:szCs w:val="18"/>
                <w:lang w:val="fr-FR"/>
              </w:rPr>
            </w:pPr>
            <w:r w:rsidRPr="00A15EDF">
              <w:rPr>
                <w:sz w:val="18"/>
                <w:szCs w:val="18"/>
                <w:lang w:val="fr-FR"/>
              </w:rPr>
              <w:t>–</w:t>
            </w:r>
          </w:p>
        </w:tc>
        <w:tc>
          <w:tcPr>
            <w:tcW w:w="1025" w:type="dxa"/>
            <w:tcBorders>
              <w:top w:val="single" w:sz="4" w:space="0" w:color="auto"/>
              <w:bottom w:val="nil"/>
            </w:tcBorders>
            <w:shd w:val="clear" w:color="auto" w:fill="auto"/>
            <w:noWrap/>
            <w:vAlign w:val="bottom"/>
            <w:hideMark/>
          </w:tcPr>
          <w:p w:rsidR="00C274ED" w:rsidRPr="00A15EDF" w:rsidRDefault="00C274ED" w:rsidP="00071118">
            <w:pPr>
              <w:keepNext/>
              <w:suppressAutoHyphens w:val="0"/>
              <w:spacing w:after="40" w:line="220" w:lineRule="exact"/>
              <w:jc w:val="right"/>
              <w:rPr>
                <w:sz w:val="18"/>
                <w:szCs w:val="18"/>
                <w:lang w:val="fr-FR"/>
              </w:rPr>
            </w:pPr>
            <w:r w:rsidRPr="00A15EDF">
              <w:rPr>
                <w:sz w:val="18"/>
                <w:szCs w:val="18"/>
                <w:lang w:val="fr-FR"/>
              </w:rPr>
              <w:t>216 000</w:t>
            </w:r>
          </w:p>
        </w:tc>
        <w:tc>
          <w:tcPr>
            <w:tcW w:w="795" w:type="dxa"/>
            <w:tcBorders>
              <w:top w:val="single" w:sz="4" w:space="0" w:color="auto"/>
              <w:bottom w:val="nil"/>
            </w:tcBorders>
            <w:shd w:val="clear" w:color="auto" w:fill="auto"/>
            <w:vAlign w:val="bottom"/>
            <w:hideMark/>
          </w:tcPr>
          <w:p w:rsidR="00C274ED" w:rsidRPr="00A15EDF" w:rsidRDefault="00C274ED" w:rsidP="00071118">
            <w:pPr>
              <w:keepNext/>
              <w:suppressAutoHyphens w:val="0"/>
              <w:spacing w:after="40" w:line="220" w:lineRule="exact"/>
              <w:jc w:val="right"/>
              <w:rPr>
                <w:sz w:val="18"/>
                <w:szCs w:val="18"/>
                <w:lang w:val="fr-FR"/>
              </w:rPr>
            </w:pPr>
            <w:r w:rsidRPr="00A15EDF">
              <w:rPr>
                <w:sz w:val="18"/>
                <w:szCs w:val="18"/>
                <w:lang w:val="fr-FR"/>
              </w:rPr>
              <w:t>–</w:t>
            </w:r>
          </w:p>
        </w:tc>
        <w:tc>
          <w:tcPr>
            <w:tcW w:w="1030" w:type="dxa"/>
            <w:gridSpan w:val="3"/>
            <w:tcBorders>
              <w:top w:val="single" w:sz="4" w:space="0" w:color="auto"/>
              <w:bottom w:val="nil"/>
            </w:tcBorders>
            <w:shd w:val="clear" w:color="auto" w:fill="auto"/>
            <w:noWrap/>
            <w:vAlign w:val="bottom"/>
            <w:hideMark/>
          </w:tcPr>
          <w:p w:rsidR="00C274ED" w:rsidRPr="00A15EDF" w:rsidRDefault="00C274ED" w:rsidP="00071118">
            <w:pPr>
              <w:keepNext/>
              <w:suppressAutoHyphens w:val="0"/>
              <w:spacing w:after="40" w:line="220" w:lineRule="exact"/>
              <w:jc w:val="right"/>
              <w:rPr>
                <w:sz w:val="18"/>
                <w:szCs w:val="18"/>
                <w:lang w:val="fr-FR"/>
              </w:rPr>
            </w:pPr>
            <w:r w:rsidRPr="00A15EDF">
              <w:rPr>
                <w:sz w:val="18"/>
                <w:szCs w:val="18"/>
                <w:lang w:val="fr-FR"/>
              </w:rPr>
              <w:t>216 000</w:t>
            </w:r>
          </w:p>
        </w:tc>
        <w:tc>
          <w:tcPr>
            <w:cnfStyle w:val="000100000000" w:firstRow="0" w:lastRow="0" w:firstColumn="0" w:lastColumn="1" w:oddVBand="0" w:evenVBand="0" w:oddHBand="0" w:evenHBand="0" w:firstRowFirstColumn="0" w:firstRowLastColumn="0" w:lastRowFirstColumn="0" w:lastRowLastColumn="0"/>
            <w:tcW w:w="770" w:type="dxa"/>
            <w:tcBorders>
              <w:top w:val="single" w:sz="4" w:space="0" w:color="auto"/>
              <w:left w:val="none" w:sz="0" w:space="0" w:color="auto"/>
              <w:right w:val="none" w:sz="0" w:space="0" w:color="auto"/>
              <w:tl2br w:val="none" w:sz="0" w:space="0" w:color="auto"/>
              <w:tr2bl w:val="none" w:sz="0" w:space="0" w:color="auto"/>
            </w:tcBorders>
            <w:shd w:val="clear" w:color="auto" w:fill="auto"/>
            <w:vAlign w:val="bottom"/>
            <w:hideMark/>
          </w:tcPr>
          <w:p w:rsidR="00C274ED" w:rsidRPr="00A15EDF" w:rsidRDefault="00C274ED" w:rsidP="00071118">
            <w:pPr>
              <w:keepNext/>
              <w:suppressAutoHyphens w:val="0"/>
              <w:spacing w:after="40" w:line="220" w:lineRule="exact"/>
              <w:jc w:val="right"/>
              <w:rPr>
                <w:sz w:val="18"/>
                <w:szCs w:val="18"/>
                <w:lang w:val="fr-FR"/>
              </w:rPr>
            </w:pPr>
            <w:r w:rsidRPr="00A15EDF">
              <w:rPr>
                <w:sz w:val="18"/>
                <w:szCs w:val="18"/>
                <w:lang w:val="fr-FR"/>
              </w:rPr>
              <w:t>–</w:t>
            </w:r>
          </w:p>
        </w:tc>
      </w:tr>
      <w:tr w:rsidR="00C274ED" w:rsidRPr="00A15EDF" w:rsidTr="00D13122">
        <w:tc>
          <w:tcPr>
            <w:tcW w:w="1561" w:type="dxa"/>
            <w:tcBorders>
              <w:top w:val="nil"/>
              <w:bottom w:val="nil"/>
            </w:tcBorders>
            <w:shd w:val="clear" w:color="auto" w:fill="auto"/>
            <w:hideMark/>
          </w:tcPr>
          <w:p w:rsidR="00C274ED" w:rsidRPr="00A15EDF" w:rsidRDefault="00C274ED" w:rsidP="00071118">
            <w:pPr>
              <w:keepNext/>
              <w:suppressAutoHyphens w:val="0"/>
              <w:spacing w:after="40" w:line="220" w:lineRule="exact"/>
              <w:rPr>
                <w:rFonts w:eastAsia="Calibri"/>
                <w:sz w:val="18"/>
                <w:lang w:val="fr-FR"/>
              </w:rPr>
            </w:pPr>
          </w:p>
        </w:tc>
        <w:tc>
          <w:tcPr>
            <w:tcW w:w="3005" w:type="dxa"/>
            <w:tcBorders>
              <w:top w:val="nil"/>
              <w:bottom w:val="nil"/>
            </w:tcBorders>
            <w:shd w:val="clear" w:color="auto" w:fill="auto"/>
            <w:vAlign w:val="bottom"/>
          </w:tcPr>
          <w:p w:rsidR="00C274ED" w:rsidRPr="00A15EDF" w:rsidRDefault="00C274ED" w:rsidP="00071118">
            <w:pPr>
              <w:keepNext/>
              <w:suppressAutoHyphens w:val="0"/>
              <w:spacing w:after="40" w:line="220" w:lineRule="exact"/>
              <w:rPr>
                <w:rFonts w:eastAsiaTheme="minorHAnsi"/>
                <w:sz w:val="18"/>
                <w:lang w:val="fr-FR"/>
              </w:rPr>
            </w:pPr>
            <w:r w:rsidRPr="00A15EDF">
              <w:rPr>
                <w:sz w:val="18"/>
                <w:lang w:val="fr-FR"/>
              </w:rPr>
              <w:t>Contrats de consultants (traduction extérieure, élaboration de la documentation requise, par exemple)</w:t>
            </w:r>
          </w:p>
        </w:tc>
        <w:tc>
          <w:tcPr>
            <w:tcW w:w="995" w:type="dxa"/>
            <w:tcBorders>
              <w:top w:val="nil"/>
              <w:bottom w:val="nil"/>
            </w:tcBorders>
            <w:shd w:val="clear" w:color="auto" w:fill="auto"/>
            <w:vAlign w:val="bottom"/>
            <w:hideMark/>
          </w:tcPr>
          <w:p w:rsidR="00C274ED" w:rsidRPr="00A15EDF" w:rsidRDefault="00C274ED" w:rsidP="00071118">
            <w:pPr>
              <w:keepNext/>
              <w:suppressAutoHyphens w:val="0"/>
              <w:spacing w:after="40" w:line="220" w:lineRule="exact"/>
              <w:jc w:val="right"/>
              <w:rPr>
                <w:sz w:val="18"/>
                <w:szCs w:val="18"/>
                <w:lang w:val="fr-FR"/>
              </w:rPr>
            </w:pPr>
            <w:r w:rsidRPr="00A15EDF">
              <w:rPr>
                <w:sz w:val="18"/>
                <w:szCs w:val="18"/>
                <w:lang w:val="fr-FR"/>
              </w:rPr>
              <w:t>25 000</w:t>
            </w:r>
          </w:p>
        </w:tc>
        <w:tc>
          <w:tcPr>
            <w:tcW w:w="784" w:type="dxa"/>
            <w:gridSpan w:val="2"/>
            <w:tcBorders>
              <w:top w:val="nil"/>
              <w:bottom w:val="nil"/>
            </w:tcBorders>
            <w:shd w:val="clear" w:color="auto" w:fill="auto"/>
            <w:vAlign w:val="bottom"/>
            <w:hideMark/>
          </w:tcPr>
          <w:p w:rsidR="00C274ED" w:rsidRPr="00A15EDF" w:rsidRDefault="00C274ED" w:rsidP="00071118">
            <w:pPr>
              <w:keepNext/>
              <w:suppressAutoHyphens w:val="0"/>
              <w:spacing w:after="40" w:line="220" w:lineRule="exact"/>
              <w:jc w:val="right"/>
              <w:rPr>
                <w:sz w:val="18"/>
                <w:szCs w:val="18"/>
                <w:lang w:val="fr-FR"/>
              </w:rPr>
            </w:pPr>
            <w:r w:rsidRPr="00A15EDF">
              <w:rPr>
                <w:sz w:val="18"/>
                <w:szCs w:val="18"/>
                <w:lang w:val="fr-FR"/>
              </w:rPr>
              <w:t>–</w:t>
            </w:r>
          </w:p>
        </w:tc>
        <w:tc>
          <w:tcPr>
            <w:tcW w:w="1067" w:type="dxa"/>
            <w:tcBorders>
              <w:top w:val="nil"/>
              <w:bottom w:val="nil"/>
            </w:tcBorders>
            <w:shd w:val="clear" w:color="auto" w:fill="auto"/>
            <w:noWrap/>
            <w:vAlign w:val="bottom"/>
            <w:hideMark/>
          </w:tcPr>
          <w:p w:rsidR="00C274ED" w:rsidRPr="00A15EDF" w:rsidRDefault="00C274ED" w:rsidP="00071118">
            <w:pPr>
              <w:keepNext/>
              <w:suppressAutoHyphens w:val="0"/>
              <w:spacing w:after="40" w:line="220" w:lineRule="exact"/>
              <w:jc w:val="right"/>
              <w:rPr>
                <w:sz w:val="18"/>
                <w:szCs w:val="18"/>
                <w:lang w:val="fr-FR"/>
              </w:rPr>
            </w:pPr>
            <w:r w:rsidRPr="00A15EDF">
              <w:rPr>
                <w:sz w:val="18"/>
                <w:szCs w:val="18"/>
                <w:lang w:val="fr-FR"/>
              </w:rPr>
              <w:t>25 000</w:t>
            </w:r>
          </w:p>
        </w:tc>
        <w:tc>
          <w:tcPr>
            <w:tcW w:w="812" w:type="dxa"/>
            <w:gridSpan w:val="2"/>
            <w:tcBorders>
              <w:top w:val="nil"/>
              <w:bottom w:val="nil"/>
            </w:tcBorders>
            <w:shd w:val="clear" w:color="auto" w:fill="auto"/>
            <w:noWrap/>
            <w:vAlign w:val="bottom"/>
            <w:hideMark/>
          </w:tcPr>
          <w:p w:rsidR="00C274ED" w:rsidRPr="00A15EDF" w:rsidRDefault="00C274ED" w:rsidP="00071118">
            <w:pPr>
              <w:keepNext/>
              <w:suppressAutoHyphens w:val="0"/>
              <w:spacing w:after="40" w:line="220" w:lineRule="exact"/>
              <w:jc w:val="right"/>
              <w:rPr>
                <w:sz w:val="18"/>
                <w:szCs w:val="18"/>
                <w:lang w:val="fr-FR"/>
              </w:rPr>
            </w:pPr>
            <w:r w:rsidRPr="00A15EDF">
              <w:rPr>
                <w:sz w:val="18"/>
                <w:szCs w:val="18"/>
                <w:lang w:val="fr-FR"/>
              </w:rPr>
              <w:t>–</w:t>
            </w:r>
          </w:p>
        </w:tc>
        <w:tc>
          <w:tcPr>
            <w:tcW w:w="1132" w:type="dxa"/>
            <w:tcBorders>
              <w:top w:val="nil"/>
              <w:bottom w:val="nil"/>
            </w:tcBorders>
            <w:shd w:val="clear" w:color="auto" w:fill="auto"/>
            <w:noWrap/>
            <w:vAlign w:val="bottom"/>
            <w:hideMark/>
          </w:tcPr>
          <w:p w:rsidR="00C274ED" w:rsidRPr="00A15EDF" w:rsidRDefault="00C274ED" w:rsidP="00071118">
            <w:pPr>
              <w:keepNext/>
              <w:suppressAutoHyphens w:val="0"/>
              <w:spacing w:after="40" w:line="220" w:lineRule="exact"/>
              <w:jc w:val="right"/>
              <w:rPr>
                <w:sz w:val="18"/>
                <w:szCs w:val="18"/>
                <w:lang w:val="fr-FR"/>
              </w:rPr>
            </w:pPr>
            <w:r w:rsidRPr="00A15EDF">
              <w:rPr>
                <w:sz w:val="18"/>
                <w:szCs w:val="18"/>
                <w:lang w:val="fr-FR"/>
              </w:rPr>
              <w:t>25 000</w:t>
            </w:r>
          </w:p>
        </w:tc>
        <w:tc>
          <w:tcPr>
            <w:tcW w:w="874" w:type="dxa"/>
            <w:gridSpan w:val="2"/>
            <w:tcBorders>
              <w:top w:val="nil"/>
              <w:bottom w:val="nil"/>
            </w:tcBorders>
            <w:shd w:val="clear" w:color="auto" w:fill="auto"/>
            <w:noWrap/>
            <w:vAlign w:val="bottom"/>
            <w:hideMark/>
          </w:tcPr>
          <w:p w:rsidR="00C274ED" w:rsidRPr="00A15EDF" w:rsidRDefault="00C274ED" w:rsidP="00071118">
            <w:pPr>
              <w:keepNext/>
              <w:suppressAutoHyphens w:val="0"/>
              <w:spacing w:after="40" w:line="220" w:lineRule="exact"/>
              <w:jc w:val="right"/>
              <w:rPr>
                <w:sz w:val="18"/>
                <w:szCs w:val="18"/>
                <w:lang w:val="fr-FR"/>
              </w:rPr>
            </w:pPr>
            <w:r w:rsidRPr="00A15EDF">
              <w:rPr>
                <w:sz w:val="18"/>
                <w:szCs w:val="18"/>
                <w:lang w:val="fr-FR"/>
              </w:rPr>
              <w:t>–</w:t>
            </w:r>
          </w:p>
        </w:tc>
        <w:tc>
          <w:tcPr>
            <w:tcW w:w="1025" w:type="dxa"/>
            <w:tcBorders>
              <w:top w:val="nil"/>
              <w:bottom w:val="nil"/>
            </w:tcBorders>
            <w:shd w:val="clear" w:color="auto" w:fill="auto"/>
            <w:noWrap/>
            <w:vAlign w:val="bottom"/>
            <w:hideMark/>
          </w:tcPr>
          <w:p w:rsidR="00C274ED" w:rsidRPr="00A15EDF" w:rsidRDefault="00C274ED" w:rsidP="00071118">
            <w:pPr>
              <w:keepNext/>
              <w:suppressAutoHyphens w:val="0"/>
              <w:spacing w:after="40" w:line="220" w:lineRule="exact"/>
              <w:jc w:val="right"/>
              <w:rPr>
                <w:sz w:val="18"/>
                <w:szCs w:val="18"/>
                <w:lang w:val="fr-FR"/>
              </w:rPr>
            </w:pPr>
            <w:r w:rsidRPr="00A15EDF">
              <w:rPr>
                <w:sz w:val="18"/>
                <w:szCs w:val="18"/>
                <w:lang w:val="fr-FR"/>
              </w:rPr>
              <w:t>25 000</w:t>
            </w:r>
          </w:p>
        </w:tc>
        <w:tc>
          <w:tcPr>
            <w:tcW w:w="795" w:type="dxa"/>
            <w:tcBorders>
              <w:top w:val="nil"/>
              <w:bottom w:val="nil"/>
            </w:tcBorders>
            <w:shd w:val="clear" w:color="auto" w:fill="auto"/>
            <w:noWrap/>
            <w:vAlign w:val="bottom"/>
            <w:hideMark/>
          </w:tcPr>
          <w:p w:rsidR="00C274ED" w:rsidRPr="00A15EDF" w:rsidRDefault="00C274ED" w:rsidP="00071118">
            <w:pPr>
              <w:keepNext/>
              <w:suppressAutoHyphens w:val="0"/>
              <w:spacing w:after="40" w:line="220" w:lineRule="exact"/>
              <w:jc w:val="right"/>
              <w:rPr>
                <w:sz w:val="18"/>
                <w:szCs w:val="18"/>
                <w:lang w:val="fr-FR"/>
              </w:rPr>
            </w:pPr>
            <w:r w:rsidRPr="00A15EDF">
              <w:rPr>
                <w:sz w:val="18"/>
                <w:szCs w:val="18"/>
                <w:lang w:val="fr-FR"/>
              </w:rPr>
              <w:t>–</w:t>
            </w:r>
          </w:p>
        </w:tc>
        <w:tc>
          <w:tcPr>
            <w:tcW w:w="1030" w:type="dxa"/>
            <w:gridSpan w:val="3"/>
            <w:tcBorders>
              <w:top w:val="nil"/>
              <w:bottom w:val="nil"/>
            </w:tcBorders>
            <w:shd w:val="clear" w:color="auto" w:fill="auto"/>
            <w:noWrap/>
            <w:vAlign w:val="bottom"/>
            <w:hideMark/>
          </w:tcPr>
          <w:p w:rsidR="00C274ED" w:rsidRPr="00A15EDF" w:rsidRDefault="00C274ED" w:rsidP="00071118">
            <w:pPr>
              <w:keepNext/>
              <w:suppressAutoHyphens w:val="0"/>
              <w:spacing w:after="40" w:line="220" w:lineRule="exact"/>
              <w:jc w:val="right"/>
              <w:rPr>
                <w:sz w:val="18"/>
                <w:szCs w:val="18"/>
                <w:lang w:val="fr-FR"/>
              </w:rPr>
            </w:pPr>
            <w:r w:rsidRPr="00A15EDF">
              <w:rPr>
                <w:sz w:val="18"/>
                <w:szCs w:val="18"/>
                <w:lang w:val="fr-FR"/>
              </w:rPr>
              <w:t>25 000</w:t>
            </w:r>
          </w:p>
        </w:tc>
        <w:tc>
          <w:tcPr>
            <w:cnfStyle w:val="000100000000" w:firstRow="0" w:lastRow="0" w:firstColumn="0" w:lastColumn="1" w:oddVBand="0" w:evenVBand="0" w:oddHBand="0" w:evenHBand="0" w:firstRowFirstColumn="0" w:firstRowLastColumn="0" w:lastRowFirstColumn="0" w:lastRowLastColumn="0"/>
            <w:tcW w:w="770" w:type="dxa"/>
            <w:tcBorders>
              <w:top w:val="nil"/>
              <w:left w:val="none" w:sz="0" w:space="0" w:color="auto"/>
              <w:right w:val="none" w:sz="0" w:space="0" w:color="auto"/>
              <w:tl2br w:val="none" w:sz="0" w:space="0" w:color="auto"/>
              <w:tr2bl w:val="none" w:sz="0" w:space="0" w:color="auto"/>
            </w:tcBorders>
            <w:shd w:val="clear" w:color="auto" w:fill="auto"/>
            <w:noWrap/>
            <w:vAlign w:val="bottom"/>
            <w:hideMark/>
          </w:tcPr>
          <w:p w:rsidR="00C274ED" w:rsidRPr="00A15EDF" w:rsidRDefault="00C274ED" w:rsidP="00071118">
            <w:pPr>
              <w:keepNext/>
              <w:suppressAutoHyphens w:val="0"/>
              <w:spacing w:after="40" w:line="220" w:lineRule="exact"/>
              <w:jc w:val="right"/>
              <w:rPr>
                <w:sz w:val="18"/>
                <w:szCs w:val="18"/>
                <w:lang w:val="fr-FR"/>
              </w:rPr>
            </w:pPr>
            <w:r w:rsidRPr="00A15EDF">
              <w:rPr>
                <w:sz w:val="18"/>
                <w:szCs w:val="18"/>
                <w:lang w:val="fr-FR"/>
              </w:rPr>
              <w:t>–</w:t>
            </w:r>
          </w:p>
        </w:tc>
      </w:tr>
      <w:tr w:rsidR="00C274ED" w:rsidRPr="00A15EDF" w:rsidTr="00D13122">
        <w:tc>
          <w:tcPr>
            <w:tcW w:w="1561" w:type="dxa"/>
            <w:tcBorders>
              <w:top w:val="nil"/>
              <w:bottom w:val="nil"/>
            </w:tcBorders>
            <w:shd w:val="clear" w:color="auto" w:fill="auto"/>
            <w:hideMark/>
          </w:tcPr>
          <w:p w:rsidR="00C274ED" w:rsidRPr="00A15EDF" w:rsidRDefault="00C274ED" w:rsidP="00071118">
            <w:pPr>
              <w:keepNext/>
              <w:suppressAutoHyphens w:val="0"/>
              <w:spacing w:after="40" w:line="220" w:lineRule="exact"/>
              <w:rPr>
                <w:rFonts w:eastAsia="Calibri"/>
                <w:sz w:val="18"/>
                <w:lang w:val="fr-FR"/>
              </w:rPr>
            </w:pPr>
          </w:p>
        </w:tc>
        <w:tc>
          <w:tcPr>
            <w:tcW w:w="3005" w:type="dxa"/>
            <w:tcBorders>
              <w:top w:val="nil"/>
              <w:bottom w:val="nil"/>
            </w:tcBorders>
            <w:shd w:val="clear" w:color="auto" w:fill="auto"/>
            <w:vAlign w:val="bottom"/>
          </w:tcPr>
          <w:p w:rsidR="00C274ED" w:rsidRPr="00A15EDF" w:rsidRDefault="00C274ED" w:rsidP="00071118">
            <w:pPr>
              <w:keepNext/>
              <w:suppressAutoHyphens w:val="0"/>
              <w:spacing w:after="40" w:line="220" w:lineRule="exact"/>
              <w:rPr>
                <w:rFonts w:eastAsiaTheme="minorHAnsi"/>
                <w:sz w:val="18"/>
                <w:lang w:val="fr-FR"/>
              </w:rPr>
            </w:pPr>
            <w:r w:rsidRPr="00A15EDF">
              <w:rPr>
                <w:sz w:val="18"/>
                <w:lang w:val="fr-FR"/>
              </w:rPr>
              <w:t>Frais de voyage, indemnités journalières de subsistance des membres du Comité et d’autres participants (4 réunions du Comité d’examen du respect des dispositions par an)</w:t>
            </w:r>
          </w:p>
        </w:tc>
        <w:tc>
          <w:tcPr>
            <w:tcW w:w="995" w:type="dxa"/>
            <w:tcBorders>
              <w:top w:val="nil"/>
              <w:bottom w:val="nil"/>
            </w:tcBorders>
            <w:shd w:val="clear" w:color="auto" w:fill="auto"/>
            <w:vAlign w:val="bottom"/>
            <w:hideMark/>
          </w:tcPr>
          <w:p w:rsidR="00C274ED" w:rsidRPr="00A15EDF" w:rsidRDefault="00C274ED" w:rsidP="00071118">
            <w:pPr>
              <w:keepNext/>
              <w:suppressAutoHyphens w:val="0"/>
              <w:spacing w:after="40" w:line="220" w:lineRule="exact"/>
              <w:jc w:val="right"/>
              <w:rPr>
                <w:sz w:val="18"/>
                <w:szCs w:val="18"/>
                <w:lang w:val="fr-FR"/>
              </w:rPr>
            </w:pPr>
            <w:r w:rsidRPr="00A15EDF">
              <w:rPr>
                <w:sz w:val="18"/>
                <w:szCs w:val="18"/>
                <w:lang w:val="fr-FR"/>
              </w:rPr>
              <w:t>91 800</w:t>
            </w:r>
          </w:p>
        </w:tc>
        <w:tc>
          <w:tcPr>
            <w:tcW w:w="784" w:type="dxa"/>
            <w:gridSpan w:val="2"/>
            <w:tcBorders>
              <w:top w:val="nil"/>
              <w:bottom w:val="nil"/>
            </w:tcBorders>
            <w:shd w:val="clear" w:color="auto" w:fill="auto"/>
            <w:vAlign w:val="bottom"/>
            <w:hideMark/>
          </w:tcPr>
          <w:p w:rsidR="00C274ED" w:rsidRPr="00A15EDF" w:rsidRDefault="00C274ED" w:rsidP="00071118">
            <w:pPr>
              <w:keepNext/>
              <w:suppressAutoHyphens w:val="0"/>
              <w:spacing w:after="40" w:line="220" w:lineRule="exact"/>
              <w:jc w:val="right"/>
              <w:rPr>
                <w:sz w:val="18"/>
                <w:szCs w:val="18"/>
                <w:lang w:val="fr-FR"/>
              </w:rPr>
            </w:pPr>
            <w:r w:rsidRPr="00A15EDF">
              <w:rPr>
                <w:sz w:val="18"/>
                <w:szCs w:val="18"/>
                <w:lang w:val="fr-FR"/>
              </w:rPr>
              <w:t>–</w:t>
            </w:r>
          </w:p>
        </w:tc>
        <w:tc>
          <w:tcPr>
            <w:tcW w:w="1067" w:type="dxa"/>
            <w:tcBorders>
              <w:top w:val="nil"/>
              <w:bottom w:val="nil"/>
            </w:tcBorders>
            <w:shd w:val="clear" w:color="auto" w:fill="auto"/>
            <w:noWrap/>
            <w:vAlign w:val="bottom"/>
            <w:hideMark/>
          </w:tcPr>
          <w:p w:rsidR="00C274ED" w:rsidRPr="00A15EDF" w:rsidRDefault="00C274ED" w:rsidP="00071118">
            <w:pPr>
              <w:keepNext/>
              <w:suppressAutoHyphens w:val="0"/>
              <w:spacing w:after="40" w:line="220" w:lineRule="exact"/>
              <w:jc w:val="right"/>
              <w:rPr>
                <w:sz w:val="18"/>
                <w:szCs w:val="18"/>
                <w:lang w:val="fr-FR"/>
              </w:rPr>
            </w:pPr>
            <w:r w:rsidRPr="00A15EDF">
              <w:rPr>
                <w:sz w:val="18"/>
                <w:szCs w:val="18"/>
                <w:lang w:val="fr-FR"/>
              </w:rPr>
              <w:t>91 800</w:t>
            </w:r>
          </w:p>
        </w:tc>
        <w:tc>
          <w:tcPr>
            <w:tcW w:w="812" w:type="dxa"/>
            <w:gridSpan w:val="2"/>
            <w:tcBorders>
              <w:top w:val="nil"/>
              <w:bottom w:val="nil"/>
            </w:tcBorders>
            <w:shd w:val="clear" w:color="auto" w:fill="auto"/>
            <w:vAlign w:val="bottom"/>
            <w:hideMark/>
          </w:tcPr>
          <w:p w:rsidR="00C274ED" w:rsidRPr="00A15EDF" w:rsidRDefault="00C274ED" w:rsidP="00071118">
            <w:pPr>
              <w:keepNext/>
              <w:suppressAutoHyphens w:val="0"/>
              <w:spacing w:after="40" w:line="220" w:lineRule="exact"/>
              <w:jc w:val="right"/>
              <w:rPr>
                <w:sz w:val="18"/>
                <w:szCs w:val="18"/>
                <w:lang w:val="fr-FR"/>
              </w:rPr>
            </w:pPr>
            <w:r w:rsidRPr="00A15EDF">
              <w:rPr>
                <w:sz w:val="18"/>
                <w:szCs w:val="18"/>
                <w:lang w:val="fr-FR"/>
              </w:rPr>
              <w:t>–</w:t>
            </w:r>
          </w:p>
        </w:tc>
        <w:tc>
          <w:tcPr>
            <w:tcW w:w="1132" w:type="dxa"/>
            <w:tcBorders>
              <w:top w:val="nil"/>
              <w:bottom w:val="nil"/>
            </w:tcBorders>
            <w:shd w:val="clear" w:color="auto" w:fill="auto"/>
            <w:noWrap/>
            <w:vAlign w:val="bottom"/>
            <w:hideMark/>
          </w:tcPr>
          <w:p w:rsidR="00C274ED" w:rsidRPr="00A15EDF" w:rsidRDefault="00C274ED" w:rsidP="00071118">
            <w:pPr>
              <w:keepNext/>
              <w:suppressAutoHyphens w:val="0"/>
              <w:spacing w:after="40" w:line="220" w:lineRule="exact"/>
              <w:jc w:val="right"/>
              <w:rPr>
                <w:sz w:val="18"/>
                <w:szCs w:val="18"/>
                <w:lang w:val="fr-FR"/>
              </w:rPr>
            </w:pPr>
            <w:r w:rsidRPr="00A15EDF">
              <w:rPr>
                <w:sz w:val="18"/>
                <w:szCs w:val="18"/>
                <w:lang w:val="fr-FR"/>
              </w:rPr>
              <w:t>91 800</w:t>
            </w:r>
          </w:p>
        </w:tc>
        <w:tc>
          <w:tcPr>
            <w:tcW w:w="874" w:type="dxa"/>
            <w:gridSpan w:val="2"/>
            <w:tcBorders>
              <w:top w:val="nil"/>
              <w:bottom w:val="nil"/>
            </w:tcBorders>
            <w:shd w:val="clear" w:color="auto" w:fill="auto"/>
            <w:vAlign w:val="bottom"/>
            <w:hideMark/>
          </w:tcPr>
          <w:p w:rsidR="00C274ED" w:rsidRPr="00A15EDF" w:rsidRDefault="00C274ED" w:rsidP="00071118">
            <w:pPr>
              <w:keepNext/>
              <w:suppressAutoHyphens w:val="0"/>
              <w:spacing w:after="40" w:line="220" w:lineRule="exact"/>
              <w:jc w:val="right"/>
              <w:rPr>
                <w:sz w:val="18"/>
                <w:szCs w:val="18"/>
                <w:lang w:val="fr-FR"/>
              </w:rPr>
            </w:pPr>
            <w:r w:rsidRPr="00A15EDF">
              <w:rPr>
                <w:sz w:val="18"/>
                <w:szCs w:val="18"/>
                <w:lang w:val="fr-FR"/>
              </w:rPr>
              <w:t>–</w:t>
            </w:r>
          </w:p>
        </w:tc>
        <w:tc>
          <w:tcPr>
            <w:tcW w:w="1025" w:type="dxa"/>
            <w:tcBorders>
              <w:top w:val="nil"/>
              <w:bottom w:val="nil"/>
            </w:tcBorders>
            <w:shd w:val="clear" w:color="auto" w:fill="auto"/>
            <w:noWrap/>
            <w:vAlign w:val="bottom"/>
            <w:hideMark/>
          </w:tcPr>
          <w:p w:rsidR="00C274ED" w:rsidRPr="00A15EDF" w:rsidRDefault="00C274ED" w:rsidP="00071118">
            <w:pPr>
              <w:keepNext/>
              <w:suppressAutoHyphens w:val="0"/>
              <w:spacing w:after="40" w:line="220" w:lineRule="exact"/>
              <w:jc w:val="right"/>
              <w:rPr>
                <w:sz w:val="18"/>
                <w:szCs w:val="18"/>
                <w:lang w:val="fr-FR"/>
              </w:rPr>
            </w:pPr>
            <w:r w:rsidRPr="00A15EDF">
              <w:rPr>
                <w:sz w:val="18"/>
                <w:szCs w:val="18"/>
                <w:lang w:val="fr-FR"/>
              </w:rPr>
              <w:t>91 800</w:t>
            </w:r>
          </w:p>
        </w:tc>
        <w:tc>
          <w:tcPr>
            <w:tcW w:w="795" w:type="dxa"/>
            <w:tcBorders>
              <w:top w:val="nil"/>
              <w:bottom w:val="nil"/>
            </w:tcBorders>
            <w:shd w:val="clear" w:color="auto" w:fill="auto"/>
            <w:vAlign w:val="bottom"/>
            <w:hideMark/>
          </w:tcPr>
          <w:p w:rsidR="00C274ED" w:rsidRPr="00A15EDF" w:rsidRDefault="00C274ED" w:rsidP="00071118">
            <w:pPr>
              <w:keepNext/>
              <w:suppressAutoHyphens w:val="0"/>
              <w:spacing w:after="40" w:line="220" w:lineRule="exact"/>
              <w:jc w:val="right"/>
              <w:rPr>
                <w:sz w:val="18"/>
                <w:szCs w:val="18"/>
                <w:lang w:val="fr-FR"/>
              </w:rPr>
            </w:pPr>
            <w:r w:rsidRPr="00A15EDF">
              <w:rPr>
                <w:sz w:val="18"/>
                <w:szCs w:val="18"/>
                <w:lang w:val="fr-FR"/>
              </w:rPr>
              <w:t>–</w:t>
            </w:r>
          </w:p>
        </w:tc>
        <w:tc>
          <w:tcPr>
            <w:tcW w:w="1030" w:type="dxa"/>
            <w:gridSpan w:val="3"/>
            <w:tcBorders>
              <w:top w:val="nil"/>
              <w:bottom w:val="nil"/>
            </w:tcBorders>
            <w:shd w:val="clear" w:color="auto" w:fill="auto"/>
            <w:noWrap/>
            <w:vAlign w:val="bottom"/>
            <w:hideMark/>
          </w:tcPr>
          <w:p w:rsidR="00C274ED" w:rsidRPr="00A15EDF" w:rsidRDefault="00C274ED" w:rsidP="00071118">
            <w:pPr>
              <w:keepNext/>
              <w:suppressAutoHyphens w:val="0"/>
              <w:spacing w:after="40" w:line="220" w:lineRule="exact"/>
              <w:jc w:val="right"/>
              <w:rPr>
                <w:sz w:val="18"/>
                <w:szCs w:val="18"/>
                <w:lang w:val="fr-FR"/>
              </w:rPr>
            </w:pPr>
            <w:r w:rsidRPr="00A15EDF">
              <w:rPr>
                <w:sz w:val="18"/>
                <w:szCs w:val="18"/>
                <w:lang w:val="fr-FR"/>
              </w:rPr>
              <w:t>91 800</w:t>
            </w:r>
          </w:p>
        </w:tc>
        <w:tc>
          <w:tcPr>
            <w:cnfStyle w:val="000100000000" w:firstRow="0" w:lastRow="0" w:firstColumn="0" w:lastColumn="1" w:oddVBand="0" w:evenVBand="0" w:oddHBand="0" w:evenHBand="0" w:firstRowFirstColumn="0" w:firstRowLastColumn="0" w:lastRowFirstColumn="0" w:lastRowLastColumn="0"/>
            <w:tcW w:w="770" w:type="dxa"/>
            <w:tcBorders>
              <w:top w:val="nil"/>
              <w:left w:val="none" w:sz="0" w:space="0" w:color="auto"/>
              <w:right w:val="none" w:sz="0" w:space="0" w:color="auto"/>
              <w:tl2br w:val="none" w:sz="0" w:space="0" w:color="auto"/>
              <w:tr2bl w:val="none" w:sz="0" w:space="0" w:color="auto"/>
            </w:tcBorders>
            <w:shd w:val="clear" w:color="auto" w:fill="auto"/>
            <w:noWrap/>
            <w:vAlign w:val="bottom"/>
            <w:hideMark/>
          </w:tcPr>
          <w:p w:rsidR="00C274ED" w:rsidRPr="00A15EDF" w:rsidRDefault="00C274ED" w:rsidP="00071118">
            <w:pPr>
              <w:keepNext/>
              <w:suppressAutoHyphens w:val="0"/>
              <w:spacing w:after="40" w:line="220" w:lineRule="exact"/>
              <w:jc w:val="right"/>
              <w:rPr>
                <w:sz w:val="18"/>
                <w:szCs w:val="18"/>
                <w:lang w:val="fr-FR"/>
              </w:rPr>
            </w:pPr>
            <w:r w:rsidRPr="00A15EDF">
              <w:rPr>
                <w:sz w:val="18"/>
                <w:szCs w:val="18"/>
                <w:lang w:val="fr-FR"/>
              </w:rPr>
              <w:t>–</w:t>
            </w:r>
          </w:p>
        </w:tc>
      </w:tr>
      <w:tr w:rsidR="00C274ED" w:rsidRPr="00A15EDF" w:rsidTr="00D13122">
        <w:tc>
          <w:tcPr>
            <w:tcW w:w="1561" w:type="dxa"/>
            <w:tcBorders>
              <w:top w:val="nil"/>
            </w:tcBorders>
            <w:shd w:val="clear" w:color="auto" w:fill="auto"/>
            <w:hideMark/>
          </w:tcPr>
          <w:p w:rsidR="00C274ED" w:rsidRPr="00A15EDF" w:rsidRDefault="00C274ED" w:rsidP="00071118">
            <w:pPr>
              <w:keepNext/>
              <w:suppressAutoHyphens w:val="0"/>
              <w:spacing w:after="40" w:line="220" w:lineRule="exact"/>
              <w:rPr>
                <w:rFonts w:eastAsia="Calibri"/>
                <w:sz w:val="18"/>
                <w:lang w:val="fr-FR"/>
              </w:rPr>
            </w:pPr>
          </w:p>
        </w:tc>
        <w:tc>
          <w:tcPr>
            <w:tcW w:w="3005" w:type="dxa"/>
            <w:tcBorders>
              <w:top w:val="nil"/>
            </w:tcBorders>
            <w:shd w:val="clear" w:color="auto" w:fill="auto"/>
            <w:vAlign w:val="bottom"/>
          </w:tcPr>
          <w:p w:rsidR="00C274ED" w:rsidRPr="00A15EDF" w:rsidRDefault="00C274ED" w:rsidP="00071118">
            <w:pPr>
              <w:keepNext/>
              <w:suppressAutoHyphens w:val="0"/>
              <w:spacing w:after="40" w:line="220" w:lineRule="exact"/>
              <w:rPr>
                <w:rFonts w:eastAsiaTheme="minorHAnsi"/>
                <w:sz w:val="18"/>
                <w:lang w:val="fr-FR"/>
              </w:rPr>
            </w:pPr>
            <w:r w:rsidRPr="00A15EDF">
              <w:rPr>
                <w:sz w:val="18"/>
                <w:lang w:val="fr-FR"/>
              </w:rPr>
              <w:t>Frais de voyage, indemnités journalières de subsistance du personnel en mission)</w:t>
            </w:r>
            <w:r w:rsidRPr="00A15EDF">
              <w:rPr>
                <w:i/>
                <w:iCs/>
                <w:sz w:val="18"/>
                <w:vertAlign w:val="superscript"/>
                <w:lang w:val="fr-FR"/>
              </w:rPr>
              <w:t>e</w:t>
            </w:r>
          </w:p>
        </w:tc>
        <w:tc>
          <w:tcPr>
            <w:tcW w:w="995" w:type="dxa"/>
            <w:tcBorders>
              <w:top w:val="nil"/>
            </w:tcBorders>
            <w:shd w:val="clear" w:color="auto" w:fill="auto"/>
            <w:vAlign w:val="bottom"/>
            <w:hideMark/>
          </w:tcPr>
          <w:p w:rsidR="00C274ED" w:rsidRPr="00A15EDF" w:rsidRDefault="00C274ED" w:rsidP="00071118">
            <w:pPr>
              <w:keepNext/>
              <w:suppressAutoHyphens w:val="0"/>
              <w:spacing w:after="40" w:line="220" w:lineRule="exact"/>
              <w:jc w:val="right"/>
              <w:rPr>
                <w:sz w:val="18"/>
                <w:szCs w:val="18"/>
                <w:lang w:val="fr-FR"/>
              </w:rPr>
            </w:pPr>
            <w:r w:rsidRPr="00A15EDF">
              <w:rPr>
                <w:sz w:val="18"/>
                <w:szCs w:val="18"/>
                <w:lang w:val="fr-FR"/>
              </w:rPr>
              <w:t>9 800</w:t>
            </w:r>
          </w:p>
        </w:tc>
        <w:tc>
          <w:tcPr>
            <w:tcW w:w="784" w:type="dxa"/>
            <w:gridSpan w:val="2"/>
            <w:tcBorders>
              <w:top w:val="nil"/>
            </w:tcBorders>
            <w:shd w:val="clear" w:color="auto" w:fill="auto"/>
            <w:vAlign w:val="bottom"/>
            <w:hideMark/>
          </w:tcPr>
          <w:p w:rsidR="00C274ED" w:rsidRPr="00A15EDF" w:rsidRDefault="00C274ED" w:rsidP="00071118">
            <w:pPr>
              <w:keepNext/>
              <w:suppressAutoHyphens w:val="0"/>
              <w:spacing w:after="40" w:line="220" w:lineRule="exact"/>
              <w:jc w:val="right"/>
              <w:rPr>
                <w:sz w:val="18"/>
                <w:szCs w:val="18"/>
                <w:lang w:val="fr-FR"/>
              </w:rPr>
            </w:pPr>
            <w:r w:rsidRPr="00A15EDF">
              <w:rPr>
                <w:sz w:val="18"/>
                <w:szCs w:val="18"/>
                <w:lang w:val="fr-FR"/>
              </w:rPr>
              <w:t>–</w:t>
            </w:r>
          </w:p>
        </w:tc>
        <w:tc>
          <w:tcPr>
            <w:tcW w:w="1067" w:type="dxa"/>
            <w:tcBorders>
              <w:top w:val="nil"/>
            </w:tcBorders>
            <w:shd w:val="clear" w:color="auto" w:fill="auto"/>
            <w:noWrap/>
            <w:vAlign w:val="bottom"/>
            <w:hideMark/>
          </w:tcPr>
          <w:p w:rsidR="00C274ED" w:rsidRPr="00A15EDF" w:rsidRDefault="00C274ED" w:rsidP="00071118">
            <w:pPr>
              <w:keepNext/>
              <w:suppressAutoHyphens w:val="0"/>
              <w:spacing w:after="40" w:line="220" w:lineRule="exact"/>
              <w:jc w:val="right"/>
              <w:rPr>
                <w:sz w:val="18"/>
                <w:szCs w:val="18"/>
                <w:lang w:val="fr-FR"/>
              </w:rPr>
            </w:pPr>
            <w:r w:rsidRPr="00A15EDF">
              <w:rPr>
                <w:sz w:val="18"/>
                <w:szCs w:val="18"/>
                <w:lang w:val="fr-FR"/>
              </w:rPr>
              <w:t>9 800</w:t>
            </w:r>
          </w:p>
        </w:tc>
        <w:tc>
          <w:tcPr>
            <w:tcW w:w="812" w:type="dxa"/>
            <w:gridSpan w:val="2"/>
            <w:tcBorders>
              <w:top w:val="nil"/>
            </w:tcBorders>
            <w:shd w:val="clear" w:color="auto" w:fill="auto"/>
            <w:vAlign w:val="bottom"/>
            <w:hideMark/>
          </w:tcPr>
          <w:p w:rsidR="00C274ED" w:rsidRPr="00A15EDF" w:rsidRDefault="00C274ED" w:rsidP="00071118">
            <w:pPr>
              <w:keepNext/>
              <w:suppressAutoHyphens w:val="0"/>
              <w:spacing w:after="40" w:line="220" w:lineRule="exact"/>
              <w:jc w:val="right"/>
              <w:rPr>
                <w:sz w:val="18"/>
                <w:szCs w:val="18"/>
                <w:lang w:val="fr-FR"/>
              </w:rPr>
            </w:pPr>
            <w:r w:rsidRPr="00A15EDF">
              <w:rPr>
                <w:sz w:val="18"/>
                <w:szCs w:val="18"/>
                <w:lang w:val="fr-FR"/>
              </w:rPr>
              <w:t>–</w:t>
            </w:r>
          </w:p>
        </w:tc>
        <w:tc>
          <w:tcPr>
            <w:tcW w:w="1132" w:type="dxa"/>
            <w:tcBorders>
              <w:top w:val="nil"/>
            </w:tcBorders>
            <w:shd w:val="clear" w:color="auto" w:fill="auto"/>
            <w:noWrap/>
            <w:vAlign w:val="bottom"/>
            <w:hideMark/>
          </w:tcPr>
          <w:p w:rsidR="00C274ED" w:rsidRPr="00A15EDF" w:rsidRDefault="00C274ED" w:rsidP="00071118">
            <w:pPr>
              <w:keepNext/>
              <w:suppressAutoHyphens w:val="0"/>
              <w:spacing w:after="40" w:line="220" w:lineRule="exact"/>
              <w:jc w:val="right"/>
              <w:rPr>
                <w:sz w:val="18"/>
                <w:szCs w:val="18"/>
                <w:lang w:val="fr-FR"/>
              </w:rPr>
            </w:pPr>
            <w:r w:rsidRPr="00A15EDF">
              <w:rPr>
                <w:sz w:val="18"/>
                <w:szCs w:val="18"/>
                <w:lang w:val="fr-FR"/>
              </w:rPr>
              <w:t>9 800</w:t>
            </w:r>
          </w:p>
        </w:tc>
        <w:tc>
          <w:tcPr>
            <w:tcW w:w="874" w:type="dxa"/>
            <w:gridSpan w:val="2"/>
            <w:tcBorders>
              <w:top w:val="nil"/>
            </w:tcBorders>
            <w:shd w:val="clear" w:color="auto" w:fill="auto"/>
            <w:vAlign w:val="bottom"/>
            <w:hideMark/>
          </w:tcPr>
          <w:p w:rsidR="00C274ED" w:rsidRPr="00A15EDF" w:rsidRDefault="00C274ED" w:rsidP="00071118">
            <w:pPr>
              <w:keepNext/>
              <w:suppressAutoHyphens w:val="0"/>
              <w:spacing w:after="40" w:line="220" w:lineRule="exact"/>
              <w:jc w:val="right"/>
              <w:rPr>
                <w:sz w:val="18"/>
                <w:szCs w:val="18"/>
                <w:lang w:val="fr-FR"/>
              </w:rPr>
            </w:pPr>
            <w:r w:rsidRPr="00A15EDF">
              <w:rPr>
                <w:sz w:val="18"/>
                <w:szCs w:val="18"/>
                <w:lang w:val="fr-FR"/>
              </w:rPr>
              <w:t>–</w:t>
            </w:r>
          </w:p>
        </w:tc>
        <w:tc>
          <w:tcPr>
            <w:tcW w:w="1025" w:type="dxa"/>
            <w:tcBorders>
              <w:top w:val="nil"/>
            </w:tcBorders>
            <w:shd w:val="clear" w:color="auto" w:fill="auto"/>
            <w:noWrap/>
            <w:vAlign w:val="bottom"/>
            <w:hideMark/>
          </w:tcPr>
          <w:p w:rsidR="00C274ED" w:rsidRPr="00A15EDF" w:rsidRDefault="00C274ED" w:rsidP="00071118">
            <w:pPr>
              <w:keepNext/>
              <w:suppressAutoHyphens w:val="0"/>
              <w:spacing w:after="40" w:line="220" w:lineRule="exact"/>
              <w:jc w:val="right"/>
              <w:rPr>
                <w:sz w:val="18"/>
                <w:szCs w:val="18"/>
                <w:lang w:val="fr-FR"/>
              </w:rPr>
            </w:pPr>
            <w:r w:rsidRPr="00A15EDF">
              <w:rPr>
                <w:sz w:val="18"/>
                <w:szCs w:val="18"/>
                <w:lang w:val="fr-FR"/>
              </w:rPr>
              <w:t>9 800</w:t>
            </w:r>
          </w:p>
        </w:tc>
        <w:tc>
          <w:tcPr>
            <w:tcW w:w="795" w:type="dxa"/>
            <w:tcBorders>
              <w:top w:val="nil"/>
            </w:tcBorders>
            <w:shd w:val="clear" w:color="auto" w:fill="auto"/>
            <w:vAlign w:val="bottom"/>
            <w:hideMark/>
          </w:tcPr>
          <w:p w:rsidR="00C274ED" w:rsidRPr="00A15EDF" w:rsidRDefault="00C274ED" w:rsidP="00071118">
            <w:pPr>
              <w:keepNext/>
              <w:suppressAutoHyphens w:val="0"/>
              <w:spacing w:after="40" w:line="220" w:lineRule="exact"/>
              <w:jc w:val="right"/>
              <w:rPr>
                <w:sz w:val="18"/>
                <w:szCs w:val="18"/>
                <w:lang w:val="fr-FR"/>
              </w:rPr>
            </w:pPr>
            <w:r w:rsidRPr="00A15EDF">
              <w:rPr>
                <w:sz w:val="18"/>
                <w:szCs w:val="18"/>
                <w:lang w:val="fr-FR"/>
              </w:rPr>
              <w:t>–</w:t>
            </w:r>
          </w:p>
        </w:tc>
        <w:tc>
          <w:tcPr>
            <w:tcW w:w="1030" w:type="dxa"/>
            <w:gridSpan w:val="3"/>
            <w:tcBorders>
              <w:top w:val="nil"/>
            </w:tcBorders>
            <w:shd w:val="clear" w:color="auto" w:fill="auto"/>
            <w:noWrap/>
            <w:vAlign w:val="bottom"/>
            <w:hideMark/>
          </w:tcPr>
          <w:p w:rsidR="00C274ED" w:rsidRPr="00A15EDF" w:rsidRDefault="00C274ED" w:rsidP="00071118">
            <w:pPr>
              <w:keepNext/>
              <w:suppressAutoHyphens w:val="0"/>
              <w:spacing w:after="40" w:line="220" w:lineRule="exact"/>
              <w:jc w:val="right"/>
              <w:rPr>
                <w:sz w:val="18"/>
                <w:szCs w:val="18"/>
                <w:lang w:val="fr-FR"/>
              </w:rPr>
            </w:pPr>
            <w:r w:rsidRPr="00A15EDF">
              <w:rPr>
                <w:sz w:val="18"/>
                <w:szCs w:val="18"/>
                <w:lang w:val="fr-FR"/>
              </w:rPr>
              <w:t>9 800</w:t>
            </w:r>
          </w:p>
        </w:tc>
        <w:tc>
          <w:tcPr>
            <w:cnfStyle w:val="000100000000" w:firstRow="0" w:lastRow="0" w:firstColumn="0" w:lastColumn="1" w:oddVBand="0" w:evenVBand="0" w:oddHBand="0" w:evenHBand="0" w:firstRowFirstColumn="0" w:firstRowLastColumn="0" w:lastRowFirstColumn="0" w:lastRowLastColumn="0"/>
            <w:tcW w:w="770" w:type="dxa"/>
            <w:tcBorders>
              <w:top w:val="nil"/>
              <w:left w:val="none" w:sz="0" w:space="0" w:color="auto"/>
              <w:bottom w:val="none" w:sz="0" w:space="0" w:color="auto"/>
              <w:right w:val="none" w:sz="0" w:space="0" w:color="auto"/>
              <w:tl2br w:val="none" w:sz="0" w:space="0" w:color="auto"/>
              <w:tr2bl w:val="none" w:sz="0" w:space="0" w:color="auto"/>
            </w:tcBorders>
            <w:shd w:val="clear" w:color="auto" w:fill="auto"/>
            <w:vAlign w:val="bottom"/>
            <w:hideMark/>
          </w:tcPr>
          <w:p w:rsidR="00C274ED" w:rsidRPr="00A15EDF" w:rsidRDefault="00C274ED" w:rsidP="00071118">
            <w:pPr>
              <w:keepNext/>
              <w:suppressAutoHyphens w:val="0"/>
              <w:spacing w:after="40" w:line="220" w:lineRule="exact"/>
              <w:jc w:val="right"/>
              <w:rPr>
                <w:sz w:val="18"/>
                <w:szCs w:val="18"/>
                <w:lang w:val="fr-FR"/>
              </w:rPr>
            </w:pPr>
            <w:r w:rsidRPr="00A15EDF">
              <w:rPr>
                <w:sz w:val="18"/>
                <w:szCs w:val="18"/>
                <w:lang w:val="fr-FR"/>
              </w:rPr>
              <w:t>–</w:t>
            </w:r>
          </w:p>
        </w:tc>
      </w:tr>
      <w:tr w:rsidR="00C274ED" w:rsidRPr="00A15EDF" w:rsidTr="005359C8">
        <w:tc>
          <w:tcPr>
            <w:tcW w:w="1561" w:type="dxa"/>
            <w:shd w:val="clear" w:color="auto" w:fill="auto"/>
            <w:hideMark/>
          </w:tcPr>
          <w:p w:rsidR="00C274ED" w:rsidRPr="00A15EDF" w:rsidRDefault="00C274ED" w:rsidP="00C274ED">
            <w:pPr>
              <w:suppressAutoHyphens w:val="0"/>
              <w:spacing w:after="40" w:line="220" w:lineRule="exact"/>
              <w:rPr>
                <w:b/>
                <w:sz w:val="18"/>
                <w:szCs w:val="18"/>
                <w:lang w:val="fr-FR"/>
              </w:rPr>
            </w:pPr>
            <w:r w:rsidRPr="00A15EDF">
              <w:rPr>
                <w:b/>
                <w:bCs/>
                <w:sz w:val="18"/>
                <w:szCs w:val="18"/>
                <w:lang w:val="fr-FR"/>
              </w:rPr>
              <w:t xml:space="preserve">Total partiel V </w:t>
            </w:r>
          </w:p>
        </w:tc>
        <w:tc>
          <w:tcPr>
            <w:tcW w:w="3005" w:type="dxa"/>
            <w:shd w:val="clear" w:color="auto" w:fill="auto"/>
            <w:vAlign w:val="bottom"/>
            <w:hideMark/>
          </w:tcPr>
          <w:p w:rsidR="00C274ED" w:rsidRPr="00A15EDF" w:rsidRDefault="00C274ED" w:rsidP="00785A31">
            <w:pPr>
              <w:suppressAutoHyphens w:val="0"/>
              <w:spacing w:after="40" w:line="220" w:lineRule="exact"/>
              <w:rPr>
                <w:b/>
                <w:sz w:val="18"/>
                <w:szCs w:val="18"/>
                <w:lang w:val="fr-FR"/>
              </w:rPr>
            </w:pPr>
          </w:p>
        </w:tc>
        <w:tc>
          <w:tcPr>
            <w:tcW w:w="995" w:type="dxa"/>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342 600</w:t>
            </w:r>
          </w:p>
        </w:tc>
        <w:tc>
          <w:tcPr>
            <w:tcW w:w="784" w:type="dxa"/>
            <w:gridSpan w:val="2"/>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w:t>
            </w:r>
          </w:p>
        </w:tc>
        <w:tc>
          <w:tcPr>
            <w:tcW w:w="1067" w:type="dxa"/>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342 600</w:t>
            </w:r>
          </w:p>
        </w:tc>
        <w:tc>
          <w:tcPr>
            <w:tcW w:w="812" w:type="dxa"/>
            <w:gridSpan w:val="2"/>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w:t>
            </w:r>
          </w:p>
        </w:tc>
        <w:tc>
          <w:tcPr>
            <w:tcW w:w="1132" w:type="dxa"/>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342 600</w:t>
            </w:r>
          </w:p>
        </w:tc>
        <w:tc>
          <w:tcPr>
            <w:tcW w:w="874" w:type="dxa"/>
            <w:gridSpan w:val="2"/>
            <w:shd w:val="clear" w:color="auto" w:fill="auto"/>
            <w:noWrap/>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w:t>
            </w:r>
          </w:p>
        </w:tc>
        <w:tc>
          <w:tcPr>
            <w:tcW w:w="1025" w:type="dxa"/>
            <w:shd w:val="clear" w:color="auto" w:fill="auto"/>
            <w:noWrap/>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342 600</w:t>
            </w:r>
          </w:p>
        </w:tc>
        <w:tc>
          <w:tcPr>
            <w:tcW w:w="795" w:type="dxa"/>
            <w:shd w:val="clear" w:color="auto" w:fill="auto"/>
            <w:noWrap/>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w:t>
            </w:r>
          </w:p>
        </w:tc>
        <w:tc>
          <w:tcPr>
            <w:tcW w:w="1030" w:type="dxa"/>
            <w:gridSpan w:val="3"/>
            <w:shd w:val="clear" w:color="auto" w:fill="auto"/>
            <w:noWrap/>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342 600</w:t>
            </w:r>
          </w:p>
        </w:tc>
        <w:tc>
          <w:tcPr>
            <w:cnfStyle w:val="000100000000" w:firstRow="0" w:lastRow="0" w:firstColumn="0" w:lastColumn="1" w:oddVBand="0" w:evenVBand="0" w:oddHBand="0" w:evenHBand="0" w:firstRowFirstColumn="0" w:firstRowLastColumn="0" w:lastRowFirstColumn="0" w:lastRowLastColumn="0"/>
            <w:tcW w:w="770" w:type="dxa"/>
            <w:tcBorders>
              <w:left w:val="none" w:sz="0" w:space="0" w:color="auto"/>
              <w:bottom w:val="none" w:sz="0" w:space="0" w:color="auto"/>
              <w:right w:val="none" w:sz="0" w:space="0" w:color="auto"/>
              <w:tl2br w:val="none" w:sz="0" w:space="0" w:color="auto"/>
              <w:tr2bl w:val="none" w:sz="0" w:space="0" w:color="auto"/>
            </w:tcBorders>
            <w:shd w:val="clear" w:color="auto" w:fill="auto"/>
            <w:noWrap/>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w:t>
            </w:r>
          </w:p>
        </w:tc>
      </w:tr>
      <w:tr w:rsidR="00C274ED" w:rsidRPr="00A15EDF" w:rsidTr="00CA4FF8">
        <w:tc>
          <w:tcPr>
            <w:tcW w:w="1561" w:type="dxa"/>
            <w:vMerge w:val="restart"/>
            <w:shd w:val="clear" w:color="auto" w:fill="auto"/>
          </w:tcPr>
          <w:p w:rsidR="00C274ED" w:rsidRPr="00A15EDF" w:rsidRDefault="00C274ED" w:rsidP="00C274ED">
            <w:pPr>
              <w:suppressAutoHyphens w:val="0"/>
              <w:spacing w:after="40" w:line="220" w:lineRule="exact"/>
              <w:rPr>
                <w:rFonts w:eastAsiaTheme="minorHAnsi"/>
                <w:sz w:val="18"/>
                <w:lang w:val="fr-FR"/>
              </w:rPr>
            </w:pPr>
            <w:r w:rsidRPr="00A15EDF">
              <w:rPr>
                <w:sz w:val="18"/>
                <w:lang w:val="fr-FR"/>
              </w:rPr>
              <w:t xml:space="preserve">VI. </w:t>
            </w:r>
            <w:r w:rsidRPr="00A15EDF">
              <w:rPr>
                <w:sz w:val="18"/>
                <w:lang w:val="fr-FR"/>
              </w:rPr>
              <w:br/>
              <w:t xml:space="preserve">Renforcement </w:t>
            </w:r>
            <w:r w:rsidRPr="00A15EDF">
              <w:rPr>
                <w:sz w:val="18"/>
                <w:lang w:val="fr-FR"/>
              </w:rPr>
              <w:br/>
              <w:t>des capacités</w:t>
            </w:r>
          </w:p>
        </w:tc>
        <w:tc>
          <w:tcPr>
            <w:tcW w:w="3005" w:type="dxa"/>
            <w:tcBorders>
              <w:bottom w:val="nil"/>
            </w:tcBorders>
            <w:shd w:val="clear" w:color="auto" w:fill="auto"/>
            <w:vAlign w:val="bottom"/>
          </w:tcPr>
          <w:p w:rsidR="00C274ED" w:rsidRPr="00A15EDF" w:rsidRDefault="00C274ED" w:rsidP="00785A31">
            <w:pPr>
              <w:suppressAutoHyphens w:val="0"/>
              <w:spacing w:after="40" w:line="220" w:lineRule="exact"/>
              <w:rPr>
                <w:rFonts w:eastAsiaTheme="minorHAnsi"/>
                <w:sz w:val="18"/>
                <w:lang w:val="fr-FR"/>
              </w:rPr>
            </w:pPr>
            <w:r w:rsidRPr="00A15EDF">
              <w:rPr>
                <w:sz w:val="18"/>
                <w:lang w:val="fr-FR"/>
              </w:rPr>
              <w:t>Administrateurs</w:t>
            </w:r>
            <w:r w:rsidRPr="00A15EDF">
              <w:rPr>
                <w:i/>
                <w:iCs/>
                <w:sz w:val="18"/>
                <w:vertAlign w:val="superscript"/>
                <w:lang w:val="fr-FR"/>
              </w:rPr>
              <w:t>c</w:t>
            </w:r>
            <w:r w:rsidRPr="00A15EDF">
              <w:rPr>
                <w:iCs/>
                <w:sz w:val="18"/>
                <w:vertAlign w:val="superscript"/>
                <w:lang w:val="fr-FR"/>
              </w:rPr>
              <w:t xml:space="preserve"> </w:t>
            </w:r>
            <w:r w:rsidRPr="00A15EDF">
              <w:rPr>
                <w:sz w:val="18"/>
                <w:lang w:val="fr-FR"/>
              </w:rPr>
              <w:t>: 1 fonctionnaire P</w:t>
            </w:r>
            <w:r w:rsidRPr="00A15EDF">
              <w:rPr>
                <w:sz w:val="18"/>
                <w:lang w:val="fr-FR"/>
              </w:rPr>
              <w:noBreakHyphen/>
              <w:t>3 à 15 % d’EPT</w:t>
            </w:r>
          </w:p>
        </w:tc>
        <w:tc>
          <w:tcPr>
            <w:tcW w:w="995" w:type="dxa"/>
            <w:tcBorders>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27 000</w:t>
            </w:r>
          </w:p>
        </w:tc>
        <w:tc>
          <w:tcPr>
            <w:tcW w:w="784" w:type="dxa"/>
            <w:gridSpan w:val="2"/>
            <w:tcBorders>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067" w:type="dxa"/>
            <w:tcBorders>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27 000</w:t>
            </w:r>
          </w:p>
        </w:tc>
        <w:tc>
          <w:tcPr>
            <w:tcW w:w="812" w:type="dxa"/>
            <w:gridSpan w:val="2"/>
            <w:tcBorders>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132" w:type="dxa"/>
            <w:tcBorders>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27 000</w:t>
            </w:r>
          </w:p>
        </w:tc>
        <w:tc>
          <w:tcPr>
            <w:tcW w:w="874" w:type="dxa"/>
            <w:gridSpan w:val="2"/>
            <w:tcBorders>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025" w:type="dxa"/>
            <w:tcBorders>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27 000</w:t>
            </w:r>
          </w:p>
        </w:tc>
        <w:tc>
          <w:tcPr>
            <w:tcW w:w="795" w:type="dxa"/>
            <w:tcBorders>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030" w:type="dxa"/>
            <w:gridSpan w:val="3"/>
            <w:tcBorders>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27 000</w:t>
            </w:r>
          </w:p>
        </w:tc>
        <w:tc>
          <w:tcPr>
            <w:cnfStyle w:val="000100000000" w:firstRow="0" w:lastRow="0" w:firstColumn="0" w:lastColumn="1" w:oddVBand="0" w:evenVBand="0" w:oddHBand="0" w:evenHBand="0" w:firstRowFirstColumn="0" w:firstRowLastColumn="0" w:lastRowFirstColumn="0" w:lastRowLastColumn="0"/>
            <w:tcW w:w="770" w:type="dxa"/>
            <w:tcBorders>
              <w:left w:val="none" w:sz="0" w:space="0" w:color="auto"/>
              <w:right w:val="none" w:sz="0" w:space="0" w:color="auto"/>
              <w:tl2br w:val="none" w:sz="0" w:space="0" w:color="auto"/>
              <w:tr2bl w:val="none" w:sz="0" w:space="0" w:color="auto"/>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r>
      <w:tr w:rsidR="00C274ED" w:rsidRPr="00A15EDF" w:rsidTr="00CA4FF8">
        <w:tc>
          <w:tcPr>
            <w:tcW w:w="1561" w:type="dxa"/>
            <w:vMerge/>
            <w:tcBorders>
              <w:bottom w:val="nil"/>
            </w:tcBorders>
            <w:shd w:val="clear" w:color="auto" w:fill="auto"/>
          </w:tcPr>
          <w:p w:rsidR="00C274ED" w:rsidRPr="00A15EDF" w:rsidRDefault="00C274ED" w:rsidP="00C274ED">
            <w:pPr>
              <w:suppressAutoHyphens w:val="0"/>
              <w:spacing w:after="40" w:line="220" w:lineRule="exact"/>
              <w:rPr>
                <w:sz w:val="18"/>
                <w:szCs w:val="18"/>
                <w:lang w:val="fr-FR"/>
              </w:rPr>
            </w:pPr>
          </w:p>
        </w:tc>
        <w:tc>
          <w:tcPr>
            <w:tcW w:w="3005" w:type="dxa"/>
            <w:tcBorders>
              <w:top w:val="nil"/>
              <w:bottom w:val="nil"/>
            </w:tcBorders>
            <w:shd w:val="clear" w:color="auto" w:fill="auto"/>
            <w:vAlign w:val="bottom"/>
          </w:tcPr>
          <w:p w:rsidR="00C274ED" w:rsidRPr="00A15EDF" w:rsidRDefault="00C274ED" w:rsidP="00785A31">
            <w:pPr>
              <w:suppressAutoHyphens w:val="0"/>
              <w:spacing w:after="40" w:line="220" w:lineRule="exact"/>
              <w:rPr>
                <w:sz w:val="18"/>
                <w:szCs w:val="18"/>
                <w:lang w:val="fr-FR"/>
              </w:rPr>
            </w:pPr>
            <w:r w:rsidRPr="00A15EDF">
              <w:rPr>
                <w:sz w:val="18"/>
                <w:lang w:val="fr-FR"/>
              </w:rPr>
              <w:t xml:space="preserve">Contrats de consultants (activités </w:t>
            </w:r>
            <w:r w:rsidRPr="00A15EDF">
              <w:rPr>
                <w:sz w:val="18"/>
                <w:lang w:val="fr-FR"/>
              </w:rPr>
              <w:br/>
              <w:t>de renforcement des capacités, matériels, études, par exemple)</w:t>
            </w:r>
          </w:p>
        </w:tc>
        <w:tc>
          <w:tcPr>
            <w:tcW w:w="995" w:type="dxa"/>
            <w:tcBorders>
              <w:top w:val="nil"/>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2 000</w:t>
            </w:r>
          </w:p>
        </w:tc>
        <w:tc>
          <w:tcPr>
            <w:tcW w:w="784" w:type="dxa"/>
            <w:gridSpan w:val="2"/>
            <w:tcBorders>
              <w:top w:val="nil"/>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5 000</w:t>
            </w:r>
          </w:p>
        </w:tc>
        <w:tc>
          <w:tcPr>
            <w:tcW w:w="1067" w:type="dxa"/>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2 000</w:t>
            </w:r>
          </w:p>
        </w:tc>
        <w:tc>
          <w:tcPr>
            <w:tcW w:w="812" w:type="dxa"/>
            <w:gridSpan w:val="2"/>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5 000</w:t>
            </w:r>
          </w:p>
        </w:tc>
        <w:tc>
          <w:tcPr>
            <w:tcW w:w="1132" w:type="dxa"/>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2 000</w:t>
            </w:r>
          </w:p>
        </w:tc>
        <w:tc>
          <w:tcPr>
            <w:tcW w:w="874" w:type="dxa"/>
            <w:gridSpan w:val="2"/>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5 000</w:t>
            </w:r>
          </w:p>
        </w:tc>
        <w:tc>
          <w:tcPr>
            <w:tcW w:w="1025" w:type="dxa"/>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2 000</w:t>
            </w:r>
          </w:p>
        </w:tc>
        <w:tc>
          <w:tcPr>
            <w:tcW w:w="795" w:type="dxa"/>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5 000</w:t>
            </w:r>
          </w:p>
        </w:tc>
        <w:tc>
          <w:tcPr>
            <w:tcW w:w="1030" w:type="dxa"/>
            <w:gridSpan w:val="3"/>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2 000</w:t>
            </w:r>
          </w:p>
        </w:tc>
        <w:tc>
          <w:tcPr>
            <w:cnfStyle w:val="000100000000" w:firstRow="0" w:lastRow="0" w:firstColumn="0" w:lastColumn="1" w:oddVBand="0" w:evenVBand="0" w:oddHBand="0" w:evenHBand="0" w:firstRowFirstColumn="0" w:firstRowLastColumn="0" w:lastRowFirstColumn="0" w:lastRowLastColumn="0"/>
            <w:tcW w:w="770" w:type="dxa"/>
            <w:tcBorders>
              <w:top w:val="nil"/>
              <w:left w:val="none" w:sz="0" w:space="0" w:color="auto"/>
              <w:right w:val="none" w:sz="0" w:space="0" w:color="auto"/>
              <w:tl2br w:val="none" w:sz="0" w:space="0" w:color="auto"/>
              <w:tr2bl w:val="none" w:sz="0" w:space="0" w:color="auto"/>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5 000</w:t>
            </w:r>
          </w:p>
        </w:tc>
      </w:tr>
      <w:tr w:rsidR="00C274ED" w:rsidRPr="00A15EDF" w:rsidTr="00CA4FF8">
        <w:tc>
          <w:tcPr>
            <w:tcW w:w="1561" w:type="dxa"/>
            <w:tcBorders>
              <w:top w:val="nil"/>
              <w:bottom w:val="nil"/>
            </w:tcBorders>
            <w:shd w:val="clear" w:color="auto" w:fill="auto"/>
          </w:tcPr>
          <w:p w:rsidR="00C274ED" w:rsidRPr="00A15EDF" w:rsidRDefault="00C274ED" w:rsidP="00C274ED">
            <w:pPr>
              <w:suppressAutoHyphens w:val="0"/>
              <w:spacing w:after="40" w:line="220" w:lineRule="exact"/>
              <w:rPr>
                <w:rFonts w:eastAsia="Calibri"/>
                <w:sz w:val="18"/>
                <w:lang w:val="fr-FR"/>
              </w:rPr>
            </w:pPr>
          </w:p>
        </w:tc>
        <w:tc>
          <w:tcPr>
            <w:tcW w:w="3005" w:type="dxa"/>
            <w:tcBorders>
              <w:top w:val="nil"/>
              <w:bottom w:val="nil"/>
            </w:tcBorders>
            <w:shd w:val="clear" w:color="auto" w:fill="auto"/>
            <w:vAlign w:val="bottom"/>
          </w:tcPr>
          <w:p w:rsidR="00C274ED" w:rsidRPr="00A15EDF" w:rsidRDefault="00C274ED" w:rsidP="00785A31">
            <w:pPr>
              <w:suppressAutoHyphens w:val="0"/>
              <w:spacing w:after="40" w:line="220" w:lineRule="exact"/>
              <w:rPr>
                <w:rFonts w:eastAsiaTheme="minorHAnsi"/>
                <w:sz w:val="18"/>
                <w:lang w:val="fr-FR"/>
              </w:rPr>
            </w:pPr>
            <w:r w:rsidRPr="00A15EDF">
              <w:rPr>
                <w:sz w:val="18"/>
                <w:lang w:val="fr-FR"/>
              </w:rPr>
              <w:t>Frais de voyage, indemnités journalières de subsistance des experts qui y ont droit (réunion annuelle des partenaires en matière de renforcement des capacités, activités de renforcement des capacités, etc.)</w:t>
            </w:r>
          </w:p>
        </w:tc>
        <w:tc>
          <w:tcPr>
            <w:tcW w:w="995" w:type="dxa"/>
            <w:tcBorders>
              <w:top w:val="nil"/>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3 000</w:t>
            </w:r>
          </w:p>
        </w:tc>
        <w:tc>
          <w:tcPr>
            <w:tcW w:w="784" w:type="dxa"/>
            <w:gridSpan w:val="2"/>
            <w:tcBorders>
              <w:top w:val="nil"/>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3 800</w:t>
            </w:r>
          </w:p>
        </w:tc>
        <w:tc>
          <w:tcPr>
            <w:tcW w:w="1067" w:type="dxa"/>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3 000</w:t>
            </w:r>
          </w:p>
        </w:tc>
        <w:tc>
          <w:tcPr>
            <w:tcW w:w="812" w:type="dxa"/>
            <w:gridSpan w:val="2"/>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3 800</w:t>
            </w:r>
          </w:p>
        </w:tc>
        <w:tc>
          <w:tcPr>
            <w:tcW w:w="1132" w:type="dxa"/>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3 000</w:t>
            </w:r>
          </w:p>
        </w:tc>
        <w:tc>
          <w:tcPr>
            <w:tcW w:w="874" w:type="dxa"/>
            <w:gridSpan w:val="2"/>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3 800</w:t>
            </w:r>
          </w:p>
        </w:tc>
        <w:tc>
          <w:tcPr>
            <w:tcW w:w="1025" w:type="dxa"/>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3 000</w:t>
            </w:r>
          </w:p>
        </w:tc>
        <w:tc>
          <w:tcPr>
            <w:tcW w:w="795" w:type="dxa"/>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3 800</w:t>
            </w:r>
          </w:p>
        </w:tc>
        <w:tc>
          <w:tcPr>
            <w:tcW w:w="1030" w:type="dxa"/>
            <w:gridSpan w:val="3"/>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3 000</w:t>
            </w:r>
          </w:p>
        </w:tc>
        <w:tc>
          <w:tcPr>
            <w:cnfStyle w:val="000100000000" w:firstRow="0" w:lastRow="0" w:firstColumn="0" w:lastColumn="1" w:oddVBand="0" w:evenVBand="0" w:oddHBand="0" w:evenHBand="0" w:firstRowFirstColumn="0" w:firstRowLastColumn="0" w:lastRowFirstColumn="0" w:lastRowLastColumn="0"/>
            <w:tcW w:w="770" w:type="dxa"/>
            <w:tcBorders>
              <w:top w:val="nil"/>
              <w:left w:val="none" w:sz="0" w:space="0" w:color="auto"/>
              <w:right w:val="none" w:sz="0" w:space="0" w:color="auto"/>
              <w:tl2br w:val="none" w:sz="0" w:space="0" w:color="auto"/>
              <w:tr2bl w:val="none" w:sz="0" w:space="0" w:color="auto"/>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3 800</w:t>
            </w:r>
          </w:p>
        </w:tc>
      </w:tr>
      <w:tr w:rsidR="00C274ED" w:rsidRPr="00A15EDF" w:rsidTr="00CA4FF8">
        <w:tc>
          <w:tcPr>
            <w:tcW w:w="1561" w:type="dxa"/>
            <w:tcBorders>
              <w:top w:val="nil"/>
            </w:tcBorders>
            <w:shd w:val="clear" w:color="auto" w:fill="auto"/>
          </w:tcPr>
          <w:p w:rsidR="00C274ED" w:rsidRPr="00A15EDF" w:rsidRDefault="00C274ED" w:rsidP="00C274ED">
            <w:pPr>
              <w:suppressAutoHyphens w:val="0"/>
              <w:spacing w:after="40" w:line="220" w:lineRule="exact"/>
              <w:rPr>
                <w:rFonts w:eastAsia="Calibri"/>
                <w:sz w:val="18"/>
                <w:lang w:val="fr-FR"/>
              </w:rPr>
            </w:pPr>
          </w:p>
        </w:tc>
        <w:tc>
          <w:tcPr>
            <w:tcW w:w="3005" w:type="dxa"/>
            <w:tcBorders>
              <w:top w:val="nil"/>
            </w:tcBorders>
            <w:shd w:val="clear" w:color="auto" w:fill="auto"/>
            <w:vAlign w:val="bottom"/>
          </w:tcPr>
          <w:p w:rsidR="00C274ED" w:rsidRPr="00A15EDF" w:rsidRDefault="00C274ED" w:rsidP="00785A31">
            <w:pPr>
              <w:suppressAutoHyphens w:val="0"/>
              <w:spacing w:after="40" w:line="220" w:lineRule="exact"/>
              <w:rPr>
                <w:rFonts w:eastAsiaTheme="minorHAnsi"/>
                <w:sz w:val="18"/>
                <w:lang w:val="fr-FR"/>
              </w:rPr>
            </w:pPr>
            <w:r w:rsidRPr="00A15EDF">
              <w:rPr>
                <w:sz w:val="18"/>
                <w:lang w:val="fr-FR"/>
              </w:rPr>
              <w:t>Frais de voyage, indemnités journalières de subsistance du personnel en mission</w:t>
            </w:r>
            <w:r w:rsidRPr="00A15EDF">
              <w:rPr>
                <w:i/>
                <w:iCs/>
                <w:sz w:val="18"/>
                <w:vertAlign w:val="superscript"/>
                <w:lang w:val="fr-FR"/>
              </w:rPr>
              <w:t>d</w:t>
            </w:r>
          </w:p>
        </w:tc>
        <w:tc>
          <w:tcPr>
            <w:tcW w:w="995" w:type="dxa"/>
            <w:tcBorders>
              <w:top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3 000</w:t>
            </w:r>
          </w:p>
        </w:tc>
        <w:tc>
          <w:tcPr>
            <w:tcW w:w="784" w:type="dxa"/>
            <w:gridSpan w:val="2"/>
            <w:tcBorders>
              <w:top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8 200</w:t>
            </w:r>
          </w:p>
        </w:tc>
        <w:tc>
          <w:tcPr>
            <w:tcW w:w="1067" w:type="dxa"/>
            <w:tcBorders>
              <w:top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3 000</w:t>
            </w:r>
          </w:p>
        </w:tc>
        <w:tc>
          <w:tcPr>
            <w:tcW w:w="812" w:type="dxa"/>
            <w:gridSpan w:val="2"/>
            <w:tcBorders>
              <w:top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8 200</w:t>
            </w:r>
          </w:p>
        </w:tc>
        <w:tc>
          <w:tcPr>
            <w:tcW w:w="1132" w:type="dxa"/>
            <w:tcBorders>
              <w:top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3 000</w:t>
            </w:r>
          </w:p>
        </w:tc>
        <w:tc>
          <w:tcPr>
            <w:tcW w:w="874" w:type="dxa"/>
            <w:gridSpan w:val="2"/>
            <w:tcBorders>
              <w:top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8 200</w:t>
            </w:r>
          </w:p>
        </w:tc>
        <w:tc>
          <w:tcPr>
            <w:tcW w:w="1025" w:type="dxa"/>
            <w:tcBorders>
              <w:top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3 000</w:t>
            </w:r>
          </w:p>
        </w:tc>
        <w:tc>
          <w:tcPr>
            <w:tcW w:w="795" w:type="dxa"/>
            <w:tcBorders>
              <w:top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8 200</w:t>
            </w:r>
          </w:p>
        </w:tc>
        <w:tc>
          <w:tcPr>
            <w:tcW w:w="1030" w:type="dxa"/>
            <w:gridSpan w:val="3"/>
            <w:tcBorders>
              <w:top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3 000</w:t>
            </w:r>
          </w:p>
        </w:tc>
        <w:tc>
          <w:tcPr>
            <w:cnfStyle w:val="000100000000" w:firstRow="0" w:lastRow="0" w:firstColumn="0" w:lastColumn="1" w:oddVBand="0" w:evenVBand="0" w:oddHBand="0" w:evenHBand="0" w:firstRowFirstColumn="0" w:firstRowLastColumn="0" w:lastRowFirstColumn="0" w:lastRowLastColumn="0"/>
            <w:tcW w:w="770" w:type="dxa"/>
            <w:tcBorders>
              <w:top w:val="nil"/>
              <w:left w:val="none" w:sz="0" w:space="0" w:color="auto"/>
              <w:bottom w:val="none" w:sz="0" w:space="0" w:color="auto"/>
              <w:right w:val="none" w:sz="0" w:space="0" w:color="auto"/>
              <w:tl2br w:val="none" w:sz="0" w:space="0" w:color="auto"/>
              <w:tr2bl w:val="none" w:sz="0" w:space="0" w:color="auto"/>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8 200</w:t>
            </w:r>
          </w:p>
        </w:tc>
      </w:tr>
      <w:tr w:rsidR="00C274ED" w:rsidRPr="00A15EDF" w:rsidTr="005359C8">
        <w:tc>
          <w:tcPr>
            <w:tcW w:w="1561" w:type="dxa"/>
            <w:shd w:val="clear" w:color="auto" w:fill="auto"/>
          </w:tcPr>
          <w:p w:rsidR="00C274ED" w:rsidRPr="00A15EDF" w:rsidRDefault="00C274ED" w:rsidP="00C274ED">
            <w:pPr>
              <w:suppressAutoHyphens w:val="0"/>
              <w:spacing w:after="40" w:line="220" w:lineRule="exact"/>
              <w:rPr>
                <w:b/>
                <w:sz w:val="18"/>
                <w:szCs w:val="18"/>
                <w:lang w:val="fr-FR"/>
              </w:rPr>
            </w:pPr>
            <w:r w:rsidRPr="00A15EDF">
              <w:rPr>
                <w:b/>
                <w:bCs/>
                <w:sz w:val="18"/>
                <w:szCs w:val="18"/>
                <w:lang w:val="fr-FR"/>
              </w:rPr>
              <w:t>Total partiel VI</w:t>
            </w:r>
          </w:p>
        </w:tc>
        <w:tc>
          <w:tcPr>
            <w:tcW w:w="3005" w:type="dxa"/>
            <w:shd w:val="clear" w:color="auto" w:fill="auto"/>
            <w:vAlign w:val="bottom"/>
          </w:tcPr>
          <w:p w:rsidR="00C274ED" w:rsidRPr="00A15EDF" w:rsidRDefault="00C274ED" w:rsidP="00785A31">
            <w:pPr>
              <w:suppressAutoHyphens w:val="0"/>
              <w:spacing w:after="40" w:line="220" w:lineRule="exact"/>
              <w:rPr>
                <w:b/>
                <w:sz w:val="18"/>
                <w:szCs w:val="18"/>
                <w:lang w:val="fr-FR"/>
              </w:rPr>
            </w:pPr>
          </w:p>
        </w:tc>
        <w:tc>
          <w:tcPr>
            <w:tcW w:w="995" w:type="dxa"/>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35 000</w:t>
            </w:r>
          </w:p>
        </w:tc>
        <w:tc>
          <w:tcPr>
            <w:tcW w:w="784" w:type="dxa"/>
            <w:gridSpan w:val="2"/>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17 000</w:t>
            </w:r>
          </w:p>
        </w:tc>
        <w:tc>
          <w:tcPr>
            <w:tcW w:w="1067" w:type="dxa"/>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35 000</w:t>
            </w:r>
          </w:p>
        </w:tc>
        <w:tc>
          <w:tcPr>
            <w:tcW w:w="812" w:type="dxa"/>
            <w:gridSpan w:val="2"/>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17 000</w:t>
            </w:r>
          </w:p>
        </w:tc>
        <w:tc>
          <w:tcPr>
            <w:tcW w:w="1132" w:type="dxa"/>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35 000</w:t>
            </w:r>
          </w:p>
        </w:tc>
        <w:tc>
          <w:tcPr>
            <w:tcW w:w="874" w:type="dxa"/>
            <w:gridSpan w:val="2"/>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17 000</w:t>
            </w:r>
          </w:p>
        </w:tc>
        <w:tc>
          <w:tcPr>
            <w:tcW w:w="1025" w:type="dxa"/>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35 000</w:t>
            </w:r>
          </w:p>
        </w:tc>
        <w:tc>
          <w:tcPr>
            <w:tcW w:w="795" w:type="dxa"/>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17 000</w:t>
            </w:r>
          </w:p>
        </w:tc>
        <w:tc>
          <w:tcPr>
            <w:tcW w:w="1030" w:type="dxa"/>
            <w:gridSpan w:val="3"/>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35 000</w:t>
            </w:r>
          </w:p>
        </w:tc>
        <w:tc>
          <w:tcPr>
            <w:cnfStyle w:val="000100000000" w:firstRow="0" w:lastRow="0" w:firstColumn="0" w:lastColumn="1" w:oddVBand="0" w:evenVBand="0" w:oddHBand="0" w:evenHBand="0" w:firstRowFirstColumn="0" w:firstRowLastColumn="0" w:lastRowFirstColumn="0" w:lastRowLastColumn="0"/>
            <w:tcW w:w="770" w:type="dxa"/>
            <w:tcBorders>
              <w:left w:val="none" w:sz="0" w:space="0" w:color="auto"/>
              <w:bottom w:val="none" w:sz="0" w:space="0" w:color="auto"/>
              <w:right w:val="none" w:sz="0" w:space="0" w:color="auto"/>
              <w:tl2br w:val="none" w:sz="0" w:space="0" w:color="auto"/>
              <w:tr2bl w:val="none" w:sz="0" w:space="0" w:color="auto"/>
            </w:tcBorders>
            <w:shd w:val="clear" w:color="auto" w:fill="auto"/>
            <w:noWrap/>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17 000</w:t>
            </w:r>
          </w:p>
        </w:tc>
      </w:tr>
      <w:tr w:rsidR="00C274ED" w:rsidRPr="00A15EDF" w:rsidTr="001E3A8F">
        <w:tc>
          <w:tcPr>
            <w:tcW w:w="1561" w:type="dxa"/>
            <w:tcBorders>
              <w:bottom w:val="single" w:sz="4" w:space="0" w:color="auto"/>
            </w:tcBorders>
            <w:shd w:val="clear" w:color="auto" w:fill="auto"/>
          </w:tcPr>
          <w:p w:rsidR="00C274ED" w:rsidRPr="00A15EDF" w:rsidRDefault="00C274ED" w:rsidP="001E6185">
            <w:pPr>
              <w:keepNext/>
              <w:suppressAutoHyphens w:val="0"/>
              <w:spacing w:after="40" w:line="220" w:lineRule="exact"/>
              <w:rPr>
                <w:rFonts w:eastAsiaTheme="minorHAnsi"/>
                <w:sz w:val="18"/>
                <w:lang w:val="fr-FR"/>
              </w:rPr>
            </w:pPr>
            <w:bookmarkStart w:id="0" w:name="_GoBack"/>
            <w:r w:rsidRPr="00A15EDF">
              <w:rPr>
                <w:sz w:val="18"/>
                <w:lang w:val="fr-FR"/>
              </w:rPr>
              <w:lastRenderedPageBreak/>
              <w:t xml:space="preserve">VII. </w:t>
            </w:r>
            <w:r w:rsidRPr="00A15EDF">
              <w:rPr>
                <w:sz w:val="18"/>
                <w:lang w:val="fr-FR"/>
              </w:rPr>
              <w:br/>
              <w:t xml:space="preserve">Mécanisme d’établissement </w:t>
            </w:r>
            <w:r w:rsidRPr="00A15EDF">
              <w:rPr>
                <w:sz w:val="18"/>
                <w:lang w:val="fr-FR"/>
              </w:rPr>
              <w:br/>
              <w:t>de rapports</w:t>
            </w:r>
          </w:p>
        </w:tc>
        <w:tc>
          <w:tcPr>
            <w:tcW w:w="3005" w:type="dxa"/>
            <w:tcBorders>
              <w:bottom w:val="single" w:sz="4" w:space="0" w:color="auto"/>
            </w:tcBorders>
            <w:shd w:val="clear" w:color="auto" w:fill="auto"/>
            <w:vAlign w:val="bottom"/>
          </w:tcPr>
          <w:p w:rsidR="00C274ED" w:rsidRPr="00A15EDF" w:rsidRDefault="00C274ED" w:rsidP="001E6185">
            <w:pPr>
              <w:keepNext/>
              <w:suppressAutoHyphens w:val="0"/>
              <w:spacing w:after="40" w:line="220" w:lineRule="exact"/>
              <w:rPr>
                <w:rFonts w:eastAsiaTheme="minorHAnsi"/>
                <w:sz w:val="18"/>
                <w:lang w:val="fr-FR"/>
              </w:rPr>
            </w:pPr>
            <w:r w:rsidRPr="00A15EDF">
              <w:rPr>
                <w:sz w:val="18"/>
                <w:lang w:val="fr-FR"/>
              </w:rPr>
              <w:t xml:space="preserve">Contrats de consultants (traitement </w:t>
            </w:r>
            <w:r w:rsidRPr="00A15EDF">
              <w:rPr>
                <w:sz w:val="18"/>
                <w:lang w:val="fr-FR"/>
              </w:rPr>
              <w:br/>
              <w:t>des rapports nationaux, établissement du rapport de synthèse, traduction)</w:t>
            </w:r>
          </w:p>
        </w:tc>
        <w:tc>
          <w:tcPr>
            <w:tcW w:w="995" w:type="dxa"/>
            <w:tcBorders>
              <w:bottom w:val="single" w:sz="4" w:space="0" w:color="auto"/>
            </w:tcBorders>
            <w:shd w:val="clear" w:color="auto" w:fill="auto"/>
            <w:vAlign w:val="bottom"/>
            <w:hideMark/>
          </w:tcPr>
          <w:p w:rsidR="00C274ED" w:rsidRPr="00A15EDF" w:rsidRDefault="00C274ED" w:rsidP="001E6185">
            <w:pPr>
              <w:keepNext/>
              <w:suppressAutoHyphens w:val="0"/>
              <w:spacing w:after="40" w:line="220" w:lineRule="exact"/>
              <w:jc w:val="right"/>
              <w:rPr>
                <w:sz w:val="18"/>
                <w:szCs w:val="18"/>
                <w:lang w:val="fr-FR"/>
              </w:rPr>
            </w:pPr>
            <w:r w:rsidRPr="00A15EDF">
              <w:rPr>
                <w:sz w:val="18"/>
                <w:szCs w:val="18"/>
                <w:lang w:val="fr-FR"/>
              </w:rPr>
              <w:t>–</w:t>
            </w:r>
          </w:p>
        </w:tc>
        <w:tc>
          <w:tcPr>
            <w:tcW w:w="784" w:type="dxa"/>
            <w:gridSpan w:val="2"/>
            <w:tcBorders>
              <w:bottom w:val="single" w:sz="4" w:space="0" w:color="auto"/>
            </w:tcBorders>
            <w:shd w:val="clear" w:color="auto" w:fill="auto"/>
            <w:vAlign w:val="bottom"/>
            <w:hideMark/>
          </w:tcPr>
          <w:p w:rsidR="00C274ED" w:rsidRPr="00A15EDF" w:rsidRDefault="00C274ED" w:rsidP="001E6185">
            <w:pPr>
              <w:keepNext/>
              <w:suppressAutoHyphens w:val="0"/>
              <w:spacing w:after="40" w:line="220" w:lineRule="exact"/>
              <w:jc w:val="right"/>
              <w:rPr>
                <w:sz w:val="18"/>
                <w:szCs w:val="18"/>
                <w:lang w:val="fr-FR"/>
              </w:rPr>
            </w:pPr>
            <w:r w:rsidRPr="00A15EDF">
              <w:rPr>
                <w:sz w:val="18"/>
                <w:szCs w:val="18"/>
                <w:lang w:val="fr-FR"/>
              </w:rPr>
              <w:t>–</w:t>
            </w:r>
          </w:p>
        </w:tc>
        <w:tc>
          <w:tcPr>
            <w:tcW w:w="1067" w:type="dxa"/>
            <w:tcBorders>
              <w:bottom w:val="single" w:sz="4" w:space="0" w:color="auto"/>
            </w:tcBorders>
            <w:shd w:val="clear" w:color="auto" w:fill="auto"/>
            <w:noWrap/>
            <w:vAlign w:val="bottom"/>
            <w:hideMark/>
          </w:tcPr>
          <w:p w:rsidR="00C274ED" w:rsidRPr="00A15EDF" w:rsidRDefault="00C274ED" w:rsidP="001E6185">
            <w:pPr>
              <w:keepNext/>
              <w:suppressAutoHyphens w:val="0"/>
              <w:spacing w:after="40" w:line="220" w:lineRule="exact"/>
              <w:jc w:val="right"/>
              <w:rPr>
                <w:sz w:val="18"/>
                <w:szCs w:val="18"/>
                <w:lang w:val="fr-FR"/>
              </w:rPr>
            </w:pPr>
            <w:r w:rsidRPr="00A15EDF">
              <w:rPr>
                <w:sz w:val="18"/>
                <w:szCs w:val="18"/>
                <w:lang w:val="fr-FR"/>
              </w:rPr>
              <w:t>–</w:t>
            </w:r>
          </w:p>
        </w:tc>
        <w:tc>
          <w:tcPr>
            <w:tcW w:w="812" w:type="dxa"/>
            <w:gridSpan w:val="2"/>
            <w:tcBorders>
              <w:bottom w:val="single" w:sz="4" w:space="0" w:color="auto"/>
            </w:tcBorders>
            <w:shd w:val="clear" w:color="auto" w:fill="auto"/>
            <w:vAlign w:val="bottom"/>
            <w:hideMark/>
          </w:tcPr>
          <w:p w:rsidR="00C274ED" w:rsidRPr="00A15EDF" w:rsidRDefault="00C274ED" w:rsidP="001E6185">
            <w:pPr>
              <w:keepNext/>
              <w:suppressAutoHyphens w:val="0"/>
              <w:spacing w:after="40" w:line="220" w:lineRule="exact"/>
              <w:jc w:val="right"/>
              <w:rPr>
                <w:sz w:val="18"/>
                <w:szCs w:val="18"/>
                <w:lang w:val="fr-FR"/>
              </w:rPr>
            </w:pPr>
            <w:r w:rsidRPr="00A15EDF">
              <w:rPr>
                <w:sz w:val="18"/>
                <w:szCs w:val="18"/>
                <w:lang w:val="fr-FR"/>
              </w:rPr>
              <w:t>–</w:t>
            </w:r>
          </w:p>
        </w:tc>
        <w:tc>
          <w:tcPr>
            <w:tcW w:w="1132" w:type="dxa"/>
            <w:tcBorders>
              <w:bottom w:val="single" w:sz="4" w:space="0" w:color="auto"/>
            </w:tcBorders>
            <w:shd w:val="clear" w:color="auto" w:fill="auto"/>
            <w:noWrap/>
            <w:vAlign w:val="bottom"/>
            <w:hideMark/>
          </w:tcPr>
          <w:p w:rsidR="00C274ED" w:rsidRPr="00A15EDF" w:rsidRDefault="00C274ED" w:rsidP="001E6185">
            <w:pPr>
              <w:keepNext/>
              <w:suppressAutoHyphens w:val="0"/>
              <w:spacing w:after="40" w:line="220" w:lineRule="exact"/>
              <w:jc w:val="right"/>
              <w:rPr>
                <w:sz w:val="18"/>
                <w:szCs w:val="18"/>
                <w:lang w:val="fr-FR"/>
              </w:rPr>
            </w:pPr>
            <w:r w:rsidRPr="00A15EDF">
              <w:rPr>
                <w:sz w:val="18"/>
                <w:szCs w:val="18"/>
                <w:lang w:val="fr-FR"/>
              </w:rPr>
              <w:t>10 000</w:t>
            </w:r>
          </w:p>
        </w:tc>
        <w:tc>
          <w:tcPr>
            <w:tcW w:w="874" w:type="dxa"/>
            <w:gridSpan w:val="2"/>
            <w:tcBorders>
              <w:bottom w:val="single" w:sz="4" w:space="0" w:color="auto"/>
            </w:tcBorders>
            <w:shd w:val="clear" w:color="auto" w:fill="auto"/>
            <w:vAlign w:val="bottom"/>
            <w:hideMark/>
          </w:tcPr>
          <w:p w:rsidR="00C274ED" w:rsidRPr="00A15EDF" w:rsidRDefault="00C274ED" w:rsidP="001E6185">
            <w:pPr>
              <w:keepNext/>
              <w:suppressAutoHyphens w:val="0"/>
              <w:spacing w:after="40" w:line="220" w:lineRule="exact"/>
              <w:jc w:val="right"/>
              <w:rPr>
                <w:sz w:val="18"/>
                <w:szCs w:val="18"/>
                <w:lang w:val="fr-FR"/>
              </w:rPr>
            </w:pPr>
            <w:r w:rsidRPr="00A15EDF">
              <w:rPr>
                <w:sz w:val="18"/>
                <w:szCs w:val="18"/>
                <w:lang w:val="fr-FR"/>
              </w:rPr>
              <w:t>–</w:t>
            </w:r>
          </w:p>
        </w:tc>
        <w:tc>
          <w:tcPr>
            <w:tcW w:w="1025" w:type="dxa"/>
            <w:tcBorders>
              <w:bottom w:val="single" w:sz="4" w:space="0" w:color="auto"/>
            </w:tcBorders>
            <w:shd w:val="clear" w:color="auto" w:fill="auto"/>
            <w:noWrap/>
            <w:vAlign w:val="bottom"/>
            <w:hideMark/>
          </w:tcPr>
          <w:p w:rsidR="00C274ED" w:rsidRPr="00A15EDF" w:rsidRDefault="00C274ED" w:rsidP="001E6185">
            <w:pPr>
              <w:keepNext/>
              <w:suppressAutoHyphens w:val="0"/>
              <w:spacing w:after="40" w:line="220" w:lineRule="exact"/>
              <w:jc w:val="right"/>
              <w:rPr>
                <w:sz w:val="18"/>
                <w:szCs w:val="18"/>
                <w:lang w:val="fr-FR"/>
              </w:rPr>
            </w:pPr>
            <w:r w:rsidRPr="00A15EDF">
              <w:rPr>
                <w:sz w:val="18"/>
                <w:szCs w:val="18"/>
                <w:lang w:val="fr-FR"/>
              </w:rPr>
              <w:t>20 000</w:t>
            </w:r>
          </w:p>
        </w:tc>
        <w:tc>
          <w:tcPr>
            <w:tcW w:w="795" w:type="dxa"/>
            <w:tcBorders>
              <w:bottom w:val="single" w:sz="4" w:space="0" w:color="auto"/>
            </w:tcBorders>
            <w:shd w:val="clear" w:color="auto" w:fill="auto"/>
            <w:vAlign w:val="bottom"/>
            <w:hideMark/>
          </w:tcPr>
          <w:p w:rsidR="00C274ED" w:rsidRPr="00A15EDF" w:rsidRDefault="00C274ED" w:rsidP="001E6185">
            <w:pPr>
              <w:keepNext/>
              <w:suppressAutoHyphens w:val="0"/>
              <w:spacing w:after="40" w:line="220" w:lineRule="exact"/>
              <w:jc w:val="right"/>
              <w:rPr>
                <w:sz w:val="18"/>
                <w:szCs w:val="18"/>
                <w:lang w:val="fr-FR"/>
              </w:rPr>
            </w:pPr>
            <w:r w:rsidRPr="00A15EDF">
              <w:rPr>
                <w:sz w:val="18"/>
                <w:szCs w:val="18"/>
                <w:lang w:val="fr-FR"/>
              </w:rPr>
              <w:t>–</w:t>
            </w:r>
          </w:p>
        </w:tc>
        <w:tc>
          <w:tcPr>
            <w:tcW w:w="1030" w:type="dxa"/>
            <w:gridSpan w:val="3"/>
            <w:tcBorders>
              <w:bottom w:val="single" w:sz="4" w:space="0" w:color="auto"/>
            </w:tcBorders>
            <w:shd w:val="clear" w:color="auto" w:fill="auto"/>
            <w:noWrap/>
            <w:vAlign w:val="bottom"/>
            <w:hideMark/>
          </w:tcPr>
          <w:p w:rsidR="00C274ED" w:rsidRPr="00A15EDF" w:rsidRDefault="00C274ED" w:rsidP="001E6185">
            <w:pPr>
              <w:keepNext/>
              <w:suppressAutoHyphens w:val="0"/>
              <w:spacing w:after="40" w:line="220" w:lineRule="exact"/>
              <w:jc w:val="right"/>
              <w:rPr>
                <w:sz w:val="18"/>
                <w:szCs w:val="18"/>
                <w:lang w:val="fr-FR"/>
              </w:rPr>
            </w:pPr>
            <w:r w:rsidRPr="00A15EDF">
              <w:rPr>
                <w:sz w:val="18"/>
                <w:szCs w:val="18"/>
                <w:lang w:val="fr-FR"/>
              </w:rPr>
              <w:t>7 500</w:t>
            </w:r>
          </w:p>
        </w:tc>
        <w:tc>
          <w:tcPr>
            <w:cnfStyle w:val="000100000000" w:firstRow="0" w:lastRow="0" w:firstColumn="0" w:lastColumn="1" w:oddVBand="0" w:evenVBand="0" w:oddHBand="0" w:evenHBand="0" w:firstRowFirstColumn="0" w:firstRowLastColumn="0" w:lastRowFirstColumn="0" w:lastRowLastColumn="0"/>
            <w:tcW w:w="770" w:type="dxa"/>
            <w:tcBorders>
              <w:left w:val="none" w:sz="0" w:space="0" w:color="auto"/>
              <w:bottom w:val="single" w:sz="4" w:space="0" w:color="auto"/>
              <w:right w:val="none" w:sz="0" w:space="0" w:color="auto"/>
              <w:tl2br w:val="none" w:sz="0" w:space="0" w:color="auto"/>
              <w:tr2bl w:val="none" w:sz="0" w:space="0" w:color="auto"/>
            </w:tcBorders>
            <w:shd w:val="clear" w:color="auto" w:fill="auto"/>
            <w:vAlign w:val="bottom"/>
            <w:hideMark/>
          </w:tcPr>
          <w:p w:rsidR="00C274ED" w:rsidRPr="00A15EDF" w:rsidRDefault="00C274ED" w:rsidP="001E6185">
            <w:pPr>
              <w:keepNext/>
              <w:suppressAutoHyphens w:val="0"/>
              <w:spacing w:after="40" w:line="220" w:lineRule="exact"/>
              <w:jc w:val="right"/>
              <w:rPr>
                <w:sz w:val="18"/>
                <w:szCs w:val="18"/>
                <w:lang w:val="fr-FR"/>
              </w:rPr>
            </w:pPr>
            <w:r w:rsidRPr="00A15EDF">
              <w:rPr>
                <w:sz w:val="18"/>
                <w:szCs w:val="18"/>
                <w:lang w:val="fr-FR"/>
              </w:rPr>
              <w:t>–</w:t>
            </w:r>
          </w:p>
        </w:tc>
      </w:tr>
      <w:bookmarkEnd w:id="0"/>
      <w:tr w:rsidR="00C274ED" w:rsidRPr="00A15EDF" w:rsidTr="001E3A8F">
        <w:tc>
          <w:tcPr>
            <w:tcW w:w="1561" w:type="dxa"/>
            <w:tcBorders>
              <w:bottom w:val="single" w:sz="4" w:space="0" w:color="auto"/>
            </w:tcBorders>
            <w:shd w:val="clear" w:color="auto" w:fill="auto"/>
          </w:tcPr>
          <w:p w:rsidR="00C274ED" w:rsidRPr="00A15EDF" w:rsidRDefault="00C274ED" w:rsidP="00C274ED">
            <w:pPr>
              <w:suppressAutoHyphens w:val="0"/>
              <w:spacing w:after="40" w:line="220" w:lineRule="exact"/>
              <w:rPr>
                <w:b/>
                <w:sz w:val="18"/>
                <w:szCs w:val="18"/>
                <w:lang w:val="fr-FR"/>
              </w:rPr>
            </w:pPr>
            <w:r w:rsidRPr="00A15EDF">
              <w:rPr>
                <w:b/>
                <w:bCs/>
                <w:sz w:val="18"/>
                <w:szCs w:val="18"/>
                <w:lang w:val="fr-FR"/>
              </w:rPr>
              <w:t>Total partiel VII</w:t>
            </w:r>
          </w:p>
        </w:tc>
        <w:tc>
          <w:tcPr>
            <w:tcW w:w="3005" w:type="dxa"/>
            <w:tcBorders>
              <w:bottom w:val="single" w:sz="4" w:space="0" w:color="auto"/>
            </w:tcBorders>
            <w:shd w:val="clear" w:color="auto" w:fill="auto"/>
            <w:vAlign w:val="bottom"/>
          </w:tcPr>
          <w:p w:rsidR="00C274ED" w:rsidRPr="00A15EDF" w:rsidRDefault="00C274ED" w:rsidP="00785A31">
            <w:pPr>
              <w:suppressAutoHyphens w:val="0"/>
              <w:spacing w:after="40" w:line="220" w:lineRule="exact"/>
              <w:rPr>
                <w:b/>
                <w:sz w:val="18"/>
                <w:szCs w:val="18"/>
                <w:lang w:val="fr-FR"/>
              </w:rPr>
            </w:pPr>
          </w:p>
        </w:tc>
        <w:tc>
          <w:tcPr>
            <w:tcW w:w="995" w:type="dxa"/>
            <w:tcBorders>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w:t>
            </w:r>
          </w:p>
        </w:tc>
        <w:tc>
          <w:tcPr>
            <w:tcW w:w="784" w:type="dxa"/>
            <w:gridSpan w:val="2"/>
            <w:tcBorders>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w:t>
            </w:r>
          </w:p>
        </w:tc>
        <w:tc>
          <w:tcPr>
            <w:tcW w:w="1067" w:type="dxa"/>
            <w:tcBorders>
              <w:bottom w:val="single" w:sz="4" w:space="0" w:color="auto"/>
            </w:tcBorders>
            <w:shd w:val="clear" w:color="auto" w:fill="auto"/>
            <w:noWrap/>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w:t>
            </w:r>
          </w:p>
        </w:tc>
        <w:tc>
          <w:tcPr>
            <w:tcW w:w="812" w:type="dxa"/>
            <w:gridSpan w:val="2"/>
            <w:tcBorders>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w:t>
            </w:r>
          </w:p>
        </w:tc>
        <w:tc>
          <w:tcPr>
            <w:tcW w:w="1132" w:type="dxa"/>
            <w:tcBorders>
              <w:bottom w:val="single" w:sz="4" w:space="0" w:color="auto"/>
            </w:tcBorders>
            <w:shd w:val="clear" w:color="auto" w:fill="auto"/>
            <w:noWrap/>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10 000</w:t>
            </w:r>
          </w:p>
        </w:tc>
        <w:tc>
          <w:tcPr>
            <w:tcW w:w="874" w:type="dxa"/>
            <w:gridSpan w:val="2"/>
            <w:tcBorders>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w:t>
            </w:r>
          </w:p>
        </w:tc>
        <w:tc>
          <w:tcPr>
            <w:tcW w:w="1025" w:type="dxa"/>
            <w:tcBorders>
              <w:bottom w:val="single" w:sz="4" w:space="0" w:color="auto"/>
            </w:tcBorders>
            <w:shd w:val="clear" w:color="auto" w:fill="auto"/>
            <w:noWrap/>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20 000</w:t>
            </w:r>
          </w:p>
        </w:tc>
        <w:tc>
          <w:tcPr>
            <w:tcW w:w="795" w:type="dxa"/>
            <w:tcBorders>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w:t>
            </w:r>
          </w:p>
        </w:tc>
        <w:tc>
          <w:tcPr>
            <w:tcW w:w="1030" w:type="dxa"/>
            <w:gridSpan w:val="3"/>
            <w:tcBorders>
              <w:bottom w:val="single" w:sz="4" w:space="0" w:color="auto"/>
            </w:tcBorders>
            <w:shd w:val="clear" w:color="auto" w:fill="auto"/>
            <w:noWrap/>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7 500</w:t>
            </w:r>
          </w:p>
        </w:tc>
        <w:tc>
          <w:tcPr>
            <w:cnfStyle w:val="000100000000" w:firstRow="0" w:lastRow="0" w:firstColumn="0" w:lastColumn="1" w:oddVBand="0" w:evenVBand="0" w:oddHBand="0" w:evenHBand="0" w:firstRowFirstColumn="0" w:firstRowLastColumn="0" w:lastRowFirstColumn="0" w:lastRowLastColumn="0"/>
            <w:tcW w:w="770" w:type="dxa"/>
            <w:tcBorders>
              <w:left w:val="none" w:sz="0" w:space="0" w:color="auto"/>
              <w:bottom w:val="single" w:sz="4" w:space="0" w:color="auto"/>
              <w:right w:val="none" w:sz="0" w:space="0" w:color="auto"/>
              <w:tl2br w:val="none" w:sz="0" w:space="0" w:color="auto"/>
              <w:tr2bl w:val="none" w:sz="0"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w:t>
            </w:r>
          </w:p>
        </w:tc>
      </w:tr>
      <w:tr w:rsidR="00C274ED" w:rsidRPr="00A15EDF" w:rsidTr="001E3A8F">
        <w:tc>
          <w:tcPr>
            <w:tcW w:w="1561" w:type="dxa"/>
            <w:vMerge w:val="restart"/>
            <w:tcBorders>
              <w:top w:val="single" w:sz="4" w:space="0" w:color="auto"/>
              <w:bottom w:val="single" w:sz="4" w:space="0" w:color="auto"/>
            </w:tcBorders>
            <w:shd w:val="clear" w:color="auto" w:fill="auto"/>
          </w:tcPr>
          <w:p w:rsidR="00C274ED" w:rsidRPr="00A15EDF" w:rsidRDefault="00C274ED" w:rsidP="00C274ED">
            <w:pPr>
              <w:suppressAutoHyphens w:val="0"/>
              <w:spacing w:after="40" w:line="220" w:lineRule="exact"/>
              <w:rPr>
                <w:rFonts w:eastAsiaTheme="minorHAnsi"/>
                <w:sz w:val="18"/>
                <w:lang w:val="fr-FR"/>
              </w:rPr>
            </w:pPr>
            <w:r w:rsidRPr="00A15EDF">
              <w:rPr>
                <w:sz w:val="18"/>
                <w:lang w:val="fr-FR"/>
              </w:rPr>
              <w:t xml:space="preserve">VIII. </w:t>
            </w:r>
            <w:r w:rsidRPr="00A15EDF">
              <w:rPr>
                <w:sz w:val="18"/>
                <w:lang w:val="fr-FR"/>
              </w:rPr>
              <w:br/>
              <w:t xml:space="preserve">Sensibilisation </w:t>
            </w:r>
            <w:r w:rsidRPr="00A15EDF">
              <w:rPr>
                <w:sz w:val="18"/>
                <w:lang w:val="fr-FR"/>
              </w:rPr>
              <w:br/>
              <w:t xml:space="preserve">et promotion </w:t>
            </w:r>
            <w:r w:rsidRPr="00A15EDF">
              <w:rPr>
                <w:sz w:val="18"/>
                <w:lang w:val="fr-FR"/>
              </w:rPr>
              <w:br/>
              <w:t>de la Convention</w:t>
            </w:r>
            <w:r w:rsidRPr="00A15EDF">
              <w:rPr>
                <w:i/>
                <w:iCs/>
                <w:sz w:val="18"/>
                <w:vertAlign w:val="superscript"/>
                <w:lang w:val="fr-FR"/>
              </w:rPr>
              <w:t>g</w:t>
            </w:r>
          </w:p>
        </w:tc>
        <w:tc>
          <w:tcPr>
            <w:tcW w:w="3005" w:type="dxa"/>
            <w:tcBorders>
              <w:top w:val="single" w:sz="4" w:space="0" w:color="auto"/>
              <w:bottom w:val="nil"/>
            </w:tcBorders>
            <w:shd w:val="clear" w:color="auto" w:fill="auto"/>
            <w:vAlign w:val="bottom"/>
          </w:tcPr>
          <w:p w:rsidR="00C274ED" w:rsidRPr="00A15EDF" w:rsidRDefault="00C274ED" w:rsidP="00785A31">
            <w:pPr>
              <w:suppressAutoHyphens w:val="0"/>
              <w:spacing w:after="40" w:line="220" w:lineRule="exact"/>
              <w:rPr>
                <w:rFonts w:eastAsiaTheme="minorHAnsi"/>
                <w:sz w:val="18"/>
                <w:lang w:val="fr-FR"/>
              </w:rPr>
            </w:pPr>
            <w:r w:rsidRPr="00A15EDF">
              <w:rPr>
                <w:sz w:val="18"/>
                <w:lang w:val="fr-FR"/>
              </w:rPr>
              <w:t>Administrateurs</w:t>
            </w:r>
            <w:r w:rsidRPr="00A15EDF">
              <w:rPr>
                <w:i/>
                <w:iCs/>
                <w:sz w:val="18"/>
                <w:vertAlign w:val="superscript"/>
                <w:lang w:val="fr-FR"/>
              </w:rPr>
              <w:t>c</w:t>
            </w:r>
            <w:r w:rsidRPr="00A15EDF">
              <w:rPr>
                <w:sz w:val="18"/>
                <w:lang w:val="fr-FR"/>
              </w:rPr>
              <w:t> : 3 fonctionnaires P</w:t>
            </w:r>
            <w:r w:rsidRPr="00A15EDF">
              <w:rPr>
                <w:sz w:val="18"/>
                <w:lang w:val="fr-FR"/>
              </w:rPr>
              <w:noBreakHyphen/>
              <w:t xml:space="preserve">3 à 5 % d’EPT </w:t>
            </w:r>
          </w:p>
        </w:tc>
        <w:tc>
          <w:tcPr>
            <w:tcW w:w="995" w:type="dxa"/>
            <w:tcBorders>
              <w:top w:val="single" w:sz="4" w:space="0" w:color="auto"/>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27 000</w:t>
            </w:r>
          </w:p>
        </w:tc>
        <w:tc>
          <w:tcPr>
            <w:tcW w:w="784" w:type="dxa"/>
            <w:gridSpan w:val="2"/>
            <w:tcBorders>
              <w:top w:val="single" w:sz="4" w:space="0" w:color="auto"/>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067" w:type="dxa"/>
            <w:tcBorders>
              <w:top w:val="single" w:sz="4" w:space="0" w:color="auto"/>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27 000</w:t>
            </w:r>
          </w:p>
        </w:tc>
        <w:tc>
          <w:tcPr>
            <w:tcW w:w="812" w:type="dxa"/>
            <w:gridSpan w:val="2"/>
            <w:tcBorders>
              <w:top w:val="single" w:sz="4" w:space="0" w:color="auto"/>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132" w:type="dxa"/>
            <w:tcBorders>
              <w:top w:val="single" w:sz="4" w:space="0" w:color="auto"/>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27 000</w:t>
            </w:r>
          </w:p>
        </w:tc>
        <w:tc>
          <w:tcPr>
            <w:tcW w:w="874" w:type="dxa"/>
            <w:gridSpan w:val="2"/>
            <w:tcBorders>
              <w:top w:val="single" w:sz="4" w:space="0" w:color="auto"/>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025" w:type="dxa"/>
            <w:tcBorders>
              <w:top w:val="single" w:sz="4" w:space="0" w:color="auto"/>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27 000</w:t>
            </w:r>
          </w:p>
        </w:tc>
        <w:tc>
          <w:tcPr>
            <w:tcW w:w="795" w:type="dxa"/>
            <w:tcBorders>
              <w:top w:val="single" w:sz="4" w:space="0" w:color="auto"/>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030" w:type="dxa"/>
            <w:gridSpan w:val="3"/>
            <w:tcBorders>
              <w:top w:val="single" w:sz="4" w:space="0" w:color="auto"/>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27 000</w:t>
            </w:r>
          </w:p>
        </w:tc>
        <w:tc>
          <w:tcPr>
            <w:cnfStyle w:val="000100000000" w:firstRow="0" w:lastRow="0" w:firstColumn="0" w:lastColumn="1" w:oddVBand="0" w:evenVBand="0" w:oddHBand="0" w:evenHBand="0" w:firstRowFirstColumn="0" w:firstRowLastColumn="0" w:lastRowFirstColumn="0" w:lastRowLastColumn="0"/>
            <w:tcW w:w="770" w:type="dxa"/>
            <w:tcBorders>
              <w:top w:val="single" w:sz="4" w:space="0" w:color="auto"/>
              <w:left w:val="none" w:sz="0" w:space="0" w:color="auto"/>
              <w:right w:val="none" w:sz="0" w:space="0" w:color="auto"/>
              <w:tl2br w:val="none" w:sz="0" w:space="0" w:color="auto"/>
              <w:tr2bl w:val="none" w:sz="0" w:space="0" w:color="auto"/>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r>
      <w:tr w:rsidR="00C274ED" w:rsidRPr="00A15EDF" w:rsidTr="001E3A8F">
        <w:tc>
          <w:tcPr>
            <w:tcW w:w="1561" w:type="dxa"/>
            <w:vMerge/>
            <w:tcBorders>
              <w:bottom w:val="single" w:sz="4" w:space="0" w:color="auto"/>
            </w:tcBorders>
            <w:shd w:val="clear" w:color="auto" w:fill="auto"/>
          </w:tcPr>
          <w:p w:rsidR="00C274ED" w:rsidRPr="00A15EDF" w:rsidRDefault="00C274ED" w:rsidP="00C274ED">
            <w:pPr>
              <w:suppressAutoHyphens w:val="0"/>
              <w:spacing w:after="40" w:line="220" w:lineRule="exact"/>
              <w:rPr>
                <w:sz w:val="18"/>
                <w:szCs w:val="18"/>
                <w:lang w:val="fr-FR"/>
              </w:rPr>
            </w:pPr>
          </w:p>
        </w:tc>
        <w:tc>
          <w:tcPr>
            <w:tcW w:w="3005" w:type="dxa"/>
            <w:tcBorders>
              <w:top w:val="nil"/>
              <w:bottom w:val="nil"/>
            </w:tcBorders>
            <w:shd w:val="clear" w:color="auto" w:fill="auto"/>
            <w:vAlign w:val="bottom"/>
          </w:tcPr>
          <w:p w:rsidR="00C274ED" w:rsidRPr="00A15EDF" w:rsidRDefault="00C274ED" w:rsidP="00785A31">
            <w:pPr>
              <w:suppressAutoHyphens w:val="0"/>
              <w:spacing w:after="40" w:line="220" w:lineRule="exact"/>
              <w:rPr>
                <w:sz w:val="18"/>
                <w:szCs w:val="18"/>
                <w:lang w:val="fr-FR"/>
              </w:rPr>
            </w:pPr>
            <w:r w:rsidRPr="00A15EDF">
              <w:rPr>
                <w:sz w:val="18"/>
                <w:lang w:val="fr-FR"/>
              </w:rPr>
              <w:t>Contrats de consultants (publications, supports de promotion)</w:t>
            </w:r>
          </w:p>
        </w:tc>
        <w:tc>
          <w:tcPr>
            <w:tcW w:w="995" w:type="dxa"/>
            <w:tcBorders>
              <w:top w:val="nil"/>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5 000</w:t>
            </w:r>
          </w:p>
        </w:tc>
        <w:tc>
          <w:tcPr>
            <w:tcW w:w="784" w:type="dxa"/>
            <w:gridSpan w:val="2"/>
            <w:tcBorders>
              <w:top w:val="nil"/>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9 000</w:t>
            </w:r>
          </w:p>
        </w:tc>
        <w:tc>
          <w:tcPr>
            <w:tcW w:w="1067" w:type="dxa"/>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5 000</w:t>
            </w:r>
          </w:p>
        </w:tc>
        <w:tc>
          <w:tcPr>
            <w:tcW w:w="812" w:type="dxa"/>
            <w:gridSpan w:val="2"/>
            <w:tcBorders>
              <w:top w:val="nil"/>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9 000</w:t>
            </w:r>
          </w:p>
        </w:tc>
        <w:tc>
          <w:tcPr>
            <w:tcW w:w="1132" w:type="dxa"/>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5 000</w:t>
            </w:r>
          </w:p>
        </w:tc>
        <w:tc>
          <w:tcPr>
            <w:tcW w:w="874" w:type="dxa"/>
            <w:gridSpan w:val="2"/>
            <w:tcBorders>
              <w:top w:val="nil"/>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9 000</w:t>
            </w:r>
          </w:p>
        </w:tc>
        <w:tc>
          <w:tcPr>
            <w:tcW w:w="1025" w:type="dxa"/>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5 000</w:t>
            </w:r>
          </w:p>
        </w:tc>
        <w:tc>
          <w:tcPr>
            <w:tcW w:w="795" w:type="dxa"/>
            <w:tcBorders>
              <w:top w:val="nil"/>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9 000</w:t>
            </w:r>
          </w:p>
        </w:tc>
        <w:tc>
          <w:tcPr>
            <w:tcW w:w="1030" w:type="dxa"/>
            <w:gridSpan w:val="3"/>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5 000</w:t>
            </w:r>
          </w:p>
        </w:tc>
        <w:tc>
          <w:tcPr>
            <w:cnfStyle w:val="000100000000" w:firstRow="0" w:lastRow="0" w:firstColumn="0" w:lastColumn="1" w:oddVBand="0" w:evenVBand="0" w:oddHBand="0" w:evenHBand="0" w:firstRowFirstColumn="0" w:firstRowLastColumn="0" w:lastRowFirstColumn="0" w:lastRowLastColumn="0"/>
            <w:tcW w:w="770" w:type="dxa"/>
            <w:tcBorders>
              <w:top w:val="nil"/>
              <w:left w:val="none" w:sz="0" w:space="0" w:color="auto"/>
              <w:right w:val="none" w:sz="0" w:space="0" w:color="auto"/>
              <w:tl2br w:val="none" w:sz="0" w:space="0" w:color="auto"/>
              <w:tr2bl w:val="none" w:sz="0" w:space="0" w:color="auto"/>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9 000</w:t>
            </w:r>
          </w:p>
        </w:tc>
      </w:tr>
      <w:tr w:rsidR="00C274ED" w:rsidRPr="00A15EDF" w:rsidTr="001E3A8F">
        <w:tc>
          <w:tcPr>
            <w:tcW w:w="1561" w:type="dxa"/>
            <w:vMerge/>
            <w:tcBorders>
              <w:bottom w:val="nil"/>
            </w:tcBorders>
            <w:shd w:val="clear" w:color="auto" w:fill="auto"/>
            <w:hideMark/>
          </w:tcPr>
          <w:p w:rsidR="00C274ED" w:rsidRPr="00A15EDF" w:rsidRDefault="00C274ED" w:rsidP="00C274ED">
            <w:pPr>
              <w:suppressAutoHyphens w:val="0"/>
              <w:spacing w:after="40" w:line="220" w:lineRule="exact"/>
              <w:rPr>
                <w:sz w:val="18"/>
                <w:szCs w:val="18"/>
                <w:lang w:val="fr-FR"/>
              </w:rPr>
            </w:pPr>
          </w:p>
        </w:tc>
        <w:tc>
          <w:tcPr>
            <w:tcW w:w="3005" w:type="dxa"/>
            <w:tcBorders>
              <w:top w:val="nil"/>
              <w:bottom w:val="nil"/>
            </w:tcBorders>
            <w:shd w:val="clear" w:color="auto" w:fill="auto"/>
            <w:vAlign w:val="bottom"/>
          </w:tcPr>
          <w:p w:rsidR="00C274ED" w:rsidRPr="00A15EDF" w:rsidRDefault="00C274ED" w:rsidP="00785A31">
            <w:pPr>
              <w:suppressAutoHyphens w:val="0"/>
              <w:spacing w:after="40" w:line="220" w:lineRule="exact"/>
              <w:rPr>
                <w:sz w:val="18"/>
                <w:szCs w:val="18"/>
                <w:lang w:val="fr-FR"/>
              </w:rPr>
            </w:pPr>
            <w:r w:rsidRPr="00A15EDF">
              <w:rPr>
                <w:sz w:val="18"/>
                <w:lang w:val="fr-FR"/>
              </w:rPr>
              <w:t>Frais de voyage, indemnités journalières de subsistance des participants à des manifestations et à des missions dans les pays en vue de promouvoir la Convention et ses principes ; appui à des États non membres de la CEE qui souhaitent adhérer à la Convention ; appui aux initiatives régionales et mondiales se rapportant au principe 10 de la Déclaration de Rio sur l’environnement et le développement</w:t>
            </w:r>
          </w:p>
        </w:tc>
        <w:tc>
          <w:tcPr>
            <w:tcW w:w="995" w:type="dxa"/>
            <w:tcBorders>
              <w:top w:val="nil"/>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5 000</w:t>
            </w:r>
          </w:p>
        </w:tc>
        <w:tc>
          <w:tcPr>
            <w:tcW w:w="784" w:type="dxa"/>
            <w:gridSpan w:val="2"/>
            <w:tcBorders>
              <w:top w:val="nil"/>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18 000</w:t>
            </w:r>
          </w:p>
        </w:tc>
        <w:tc>
          <w:tcPr>
            <w:tcW w:w="1067" w:type="dxa"/>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5 000</w:t>
            </w:r>
          </w:p>
        </w:tc>
        <w:tc>
          <w:tcPr>
            <w:tcW w:w="812" w:type="dxa"/>
            <w:gridSpan w:val="2"/>
            <w:tcBorders>
              <w:top w:val="nil"/>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18 000</w:t>
            </w:r>
          </w:p>
        </w:tc>
        <w:tc>
          <w:tcPr>
            <w:tcW w:w="1132" w:type="dxa"/>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5 000</w:t>
            </w:r>
          </w:p>
        </w:tc>
        <w:tc>
          <w:tcPr>
            <w:tcW w:w="874" w:type="dxa"/>
            <w:gridSpan w:val="2"/>
            <w:tcBorders>
              <w:top w:val="nil"/>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18 000</w:t>
            </w:r>
          </w:p>
        </w:tc>
        <w:tc>
          <w:tcPr>
            <w:tcW w:w="1025" w:type="dxa"/>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5 000</w:t>
            </w:r>
          </w:p>
        </w:tc>
        <w:tc>
          <w:tcPr>
            <w:tcW w:w="795" w:type="dxa"/>
            <w:tcBorders>
              <w:top w:val="nil"/>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18 000</w:t>
            </w:r>
          </w:p>
        </w:tc>
        <w:tc>
          <w:tcPr>
            <w:tcW w:w="1030" w:type="dxa"/>
            <w:gridSpan w:val="3"/>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5 000</w:t>
            </w:r>
          </w:p>
        </w:tc>
        <w:tc>
          <w:tcPr>
            <w:cnfStyle w:val="000100000000" w:firstRow="0" w:lastRow="0" w:firstColumn="0" w:lastColumn="1" w:oddVBand="0" w:evenVBand="0" w:oddHBand="0" w:evenHBand="0" w:firstRowFirstColumn="0" w:firstRowLastColumn="0" w:lastRowFirstColumn="0" w:lastRowLastColumn="0"/>
            <w:tcW w:w="770" w:type="dxa"/>
            <w:tcBorders>
              <w:top w:val="nil"/>
              <w:left w:val="none" w:sz="0" w:space="0" w:color="auto"/>
              <w:right w:val="none" w:sz="0" w:space="0" w:color="auto"/>
              <w:tl2br w:val="none" w:sz="0" w:space="0" w:color="auto"/>
              <w:tr2bl w:val="none" w:sz="0" w:space="0" w:color="auto"/>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18 000</w:t>
            </w:r>
          </w:p>
        </w:tc>
      </w:tr>
      <w:tr w:rsidR="00C274ED" w:rsidRPr="00A15EDF" w:rsidTr="001E3A8F">
        <w:tc>
          <w:tcPr>
            <w:tcW w:w="1561" w:type="dxa"/>
            <w:tcBorders>
              <w:top w:val="nil"/>
              <w:bottom w:val="single" w:sz="4" w:space="0" w:color="auto"/>
            </w:tcBorders>
            <w:shd w:val="clear" w:color="auto" w:fill="auto"/>
            <w:hideMark/>
          </w:tcPr>
          <w:p w:rsidR="00C274ED" w:rsidRPr="00A15EDF" w:rsidRDefault="00C274ED" w:rsidP="00C274ED">
            <w:pPr>
              <w:suppressAutoHyphens w:val="0"/>
              <w:spacing w:after="40" w:line="220" w:lineRule="exact"/>
              <w:rPr>
                <w:rFonts w:eastAsia="Calibri"/>
                <w:sz w:val="18"/>
                <w:lang w:val="fr-FR"/>
              </w:rPr>
            </w:pPr>
          </w:p>
        </w:tc>
        <w:tc>
          <w:tcPr>
            <w:tcW w:w="3005" w:type="dxa"/>
            <w:tcBorders>
              <w:top w:val="nil"/>
              <w:bottom w:val="single" w:sz="4" w:space="0" w:color="auto"/>
            </w:tcBorders>
            <w:shd w:val="clear" w:color="auto" w:fill="auto"/>
            <w:vAlign w:val="bottom"/>
          </w:tcPr>
          <w:p w:rsidR="00C274ED" w:rsidRPr="00A15EDF" w:rsidRDefault="00C274ED" w:rsidP="00785A31">
            <w:pPr>
              <w:suppressAutoHyphens w:val="0"/>
              <w:spacing w:after="40" w:line="220" w:lineRule="exact"/>
              <w:rPr>
                <w:rFonts w:eastAsiaTheme="minorHAnsi"/>
                <w:sz w:val="18"/>
                <w:lang w:val="fr-FR"/>
              </w:rPr>
            </w:pPr>
            <w:r w:rsidRPr="00A15EDF">
              <w:rPr>
                <w:sz w:val="18"/>
                <w:lang w:val="fr-FR"/>
              </w:rPr>
              <w:t>Frais de voyage, indemnités journalières de subsistance (personnel en mission)</w:t>
            </w:r>
            <w:r w:rsidRPr="00A15EDF">
              <w:rPr>
                <w:i/>
                <w:iCs/>
                <w:sz w:val="18"/>
                <w:vertAlign w:val="superscript"/>
                <w:lang w:val="fr-FR"/>
              </w:rPr>
              <w:t>d</w:t>
            </w:r>
            <w:r w:rsidRPr="00A15EDF">
              <w:rPr>
                <w:sz w:val="18"/>
                <w:lang w:val="fr-FR"/>
              </w:rPr>
              <w:t>, participation aux manifestations pertinentes lorsqu’aucun autre financement n’est disponible</w:t>
            </w:r>
          </w:p>
        </w:tc>
        <w:tc>
          <w:tcPr>
            <w:tcW w:w="995" w:type="dxa"/>
            <w:tcBorders>
              <w:top w:val="nil"/>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10 000</w:t>
            </w:r>
          </w:p>
        </w:tc>
        <w:tc>
          <w:tcPr>
            <w:tcW w:w="784" w:type="dxa"/>
            <w:gridSpan w:val="2"/>
            <w:tcBorders>
              <w:top w:val="nil"/>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7 500</w:t>
            </w:r>
          </w:p>
        </w:tc>
        <w:tc>
          <w:tcPr>
            <w:tcW w:w="1067" w:type="dxa"/>
            <w:tcBorders>
              <w:top w:val="nil"/>
              <w:bottom w:val="single" w:sz="4" w:space="0" w:color="auto"/>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10 000</w:t>
            </w:r>
          </w:p>
        </w:tc>
        <w:tc>
          <w:tcPr>
            <w:tcW w:w="812" w:type="dxa"/>
            <w:gridSpan w:val="2"/>
            <w:tcBorders>
              <w:top w:val="nil"/>
              <w:bottom w:val="single" w:sz="4" w:space="0" w:color="auto"/>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7 500</w:t>
            </w:r>
          </w:p>
        </w:tc>
        <w:tc>
          <w:tcPr>
            <w:tcW w:w="1132" w:type="dxa"/>
            <w:tcBorders>
              <w:top w:val="nil"/>
              <w:bottom w:val="single" w:sz="4" w:space="0" w:color="auto"/>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10 000</w:t>
            </w:r>
          </w:p>
        </w:tc>
        <w:tc>
          <w:tcPr>
            <w:tcW w:w="874" w:type="dxa"/>
            <w:gridSpan w:val="2"/>
            <w:tcBorders>
              <w:top w:val="nil"/>
              <w:bottom w:val="single" w:sz="4" w:space="0" w:color="auto"/>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7 500</w:t>
            </w:r>
          </w:p>
        </w:tc>
        <w:tc>
          <w:tcPr>
            <w:tcW w:w="1025" w:type="dxa"/>
            <w:tcBorders>
              <w:top w:val="nil"/>
              <w:bottom w:val="single" w:sz="4" w:space="0" w:color="auto"/>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10 000</w:t>
            </w:r>
          </w:p>
        </w:tc>
        <w:tc>
          <w:tcPr>
            <w:tcW w:w="795" w:type="dxa"/>
            <w:tcBorders>
              <w:top w:val="nil"/>
              <w:bottom w:val="single" w:sz="4" w:space="0" w:color="auto"/>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7 500</w:t>
            </w:r>
          </w:p>
        </w:tc>
        <w:tc>
          <w:tcPr>
            <w:tcW w:w="1030" w:type="dxa"/>
            <w:gridSpan w:val="3"/>
            <w:tcBorders>
              <w:top w:val="nil"/>
              <w:bottom w:val="single" w:sz="4" w:space="0" w:color="auto"/>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10 000</w:t>
            </w:r>
          </w:p>
        </w:tc>
        <w:tc>
          <w:tcPr>
            <w:cnfStyle w:val="000100000000" w:firstRow="0" w:lastRow="0" w:firstColumn="0" w:lastColumn="1" w:oddVBand="0" w:evenVBand="0" w:oddHBand="0" w:evenHBand="0" w:firstRowFirstColumn="0" w:firstRowLastColumn="0" w:lastRowFirstColumn="0" w:lastRowLastColumn="0"/>
            <w:tcW w:w="770" w:type="dxa"/>
            <w:tcBorders>
              <w:top w:val="nil"/>
              <w:left w:val="none" w:sz="0" w:space="0" w:color="auto"/>
              <w:bottom w:val="single" w:sz="4" w:space="0" w:color="auto"/>
              <w:right w:val="none" w:sz="0" w:space="0" w:color="auto"/>
              <w:tl2br w:val="none" w:sz="0" w:space="0" w:color="auto"/>
              <w:tr2bl w:val="none" w:sz="0" w:space="0" w:color="auto"/>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7 500</w:t>
            </w:r>
          </w:p>
        </w:tc>
      </w:tr>
      <w:tr w:rsidR="00C274ED" w:rsidRPr="00A15EDF" w:rsidTr="001E3A8F">
        <w:tc>
          <w:tcPr>
            <w:tcW w:w="1561" w:type="dxa"/>
            <w:tcBorders>
              <w:top w:val="single" w:sz="4" w:space="0" w:color="auto"/>
              <w:bottom w:val="single" w:sz="4" w:space="0" w:color="auto"/>
            </w:tcBorders>
            <w:shd w:val="clear" w:color="auto" w:fill="auto"/>
          </w:tcPr>
          <w:p w:rsidR="00C274ED" w:rsidRPr="00A15EDF" w:rsidRDefault="00C274ED" w:rsidP="00C274ED">
            <w:pPr>
              <w:suppressAutoHyphens w:val="0"/>
              <w:spacing w:after="40" w:line="220" w:lineRule="exact"/>
              <w:rPr>
                <w:b/>
                <w:sz w:val="18"/>
                <w:szCs w:val="18"/>
                <w:lang w:val="fr-FR"/>
              </w:rPr>
            </w:pPr>
            <w:r w:rsidRPr="00A15EDF">
              <w:rPr>
                <w:b/>
                <w:bCs/>
                <w:sz w:val="18"/>
                <w:szCs w:val="18"/>
                <w:lang w:val="fr-FR"/>
              </w:rPr>
              <w:t>Total partiel VIII</w:t>
            </w:r>
          </w:p>
        </w:tc>
        <w:tc>
          <w:tcPr>
            <w:tcW w:w="3005" w:type="dxa"/>
            <w:tcBorders>
              <w:top w:val="single" w:sz="4" w:space="0" w:color="auto"/>
              <w:bottom w:val="single" w:sz="4" w:space="0" w:color="auto"/>
            </w:tcBorders>
            <w:shd w:val="clear" w:color="auto" w:fill="auto"/>
            <w:vAlign w:val="bottom"/>
          </w:tcPr>
          <w:p w:rsidR="00C274ED" w:rsidRPr="00A15EDF" w:rsidRDefault="00C274ED" w:rsidP="00785A31">
            <w:pPr>
              <w:suppressAutoHyphens w:val="0"/>
              <w:spacing w:after="40" w:line="220" w:lineRule="exact"/>
              <w:rPr>
                <w:b/>
                <w:sz w:val="18"/>
                <w:szCs w:val="18"/>
                <w:lang w:val="fr-FR"/>
              </w:rPr>
            </w:pPr>
          </w:p>
        </w:tc>
        <w:tc>
          <w:tcPr>
            <w:tcW w:w="995" w:type="dxa"/>
            <w:tcBorders>
              <w:top w:val="single" w:sz="4" w:space="0" w:color="auto"/>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47 000</w:t>
            </w:r>
          </w:p>
        </w:tc>
        <w:tc>
          <w:tcPr>
            <w:tcW w:w="784" w:type="dxa"/>
            <w:gridSpan w:val="2"/>
            <w:tcBorders>
              <w:top w:val="single" w:sz="4" w:space="0" w:color="auto"/>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34 500</w:t>
            </w:r>
          </w:p>
        </w:tc>
        <w:tc>
          <w:tcPr>
            <w:tcW w:w="1067" w:type="dxa"/>
            <w:tcBorders>
              <w:top w:val="single" w:sz="4" w:space="0" w:color="auto"/>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47 000</w:t>
            </w:r>
          </w:p>
        </w:tc>
        <w:tc>
          <w:tcPr>
            <w:tcW w:w="812" w:type="dxa"/>
            <w:gridSpan w:val="2"/>
            <w:tcBorders>
              <w:top w:val="single" w:sz="4" w:space="0" w:color="auto"/>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34 500</w:t>
            </w:r>
          </w:p>
        </w:tc>
        <w:tc>
          <w:tcPr>
            <w:tcW w:w="1132" w:type="dxa"/>
            <w:tcBorders>
              <w:top w:val="single" w:sz="4" w:space="0" w:color="auto"/>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47 000</w:t>
            </w:r>
          </w:p>
        </w:tc>
        <w:tc>
          <w:tcPr>
            <w:tcW w:w="874" w:type="dxa"/>
            <w:gridSpan w:val="2"/>
            <w:tcBorders>
              <w:top w:val="single" w:sz="4" w:space="0" w:color="auto"/>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34 500</w:t>
            </w:r>
          </w:p>
        </w:tc>
        <w:tc>
          <w:tcPr>
            <w:tcW w:w="1025" w:type="dxa"/>
            <w:tcBorders>
              <w:top w:val="single" w:sz="4" w:space="0" w:color="auto"/>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47 000</w:t>
            </w:r>
          </w:p>
        </w:tc>
        <w:tc>
          <w:tcPr>
            <w:tcW w:w="795" w:type="dxa"/>
            <w:tcBorders>
              <w:top w:val="single" w:sz="4" w:space="0" w:color="auto"/>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34 500</w:t>
            </w:r>
          </w:p>
        </w:tc>
        <w:tc>
          <w:tcPr>
            <w:tcW w:w="1030" w:type="dxa"/>
            <w:gridSpan w:val="3"/>
            <w:tcBorders>
              <w:top w:val="single" w:sz="4" w:space="0" w:color="auto"/>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47 000</w:t>
            </w:r>
          </w:p>
        </w:tc>
        <w:tc>
          <w:tcPr>
            <w:cnfStyle w:val="000100000000" w:firstRow="0" w:lastRow="0" w:firstColumn="0" w:lastColumn="1" w:oddVBand="0" w:evenVBand="0" w:oddHBand="0" w:evenHBand="0" w:firstRowFirstColumn="0" w:firstRowLastColumn="0" w:lastRowFirstColumn="0" w:lastRowLastColumn="0"/>
            <w:tcW w:w="770" w:type="dxa"/>
            <w:tcBorders>
              <w:top w:val="single" w:sz="4" w:space="0" w:color="auto"/>
              <w:left w:val="none" w:sz="0" w:space="0" w:color="auto"/>
              <w:bottom w:val="single" w:sz="4" w:space="0" w:color="auto"/>
              <w:right w:val="none" w:sz="0" w:space="0" w:color="auto"/>
              <w:tl2br w:val="none" w:sz="0" w:space="0" w:color="auto"/>
              <w:tr2bl w:val="none" w:sz="0"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34 500</w:t>
            </w:r>
          </w:p>
        </w:tc>
      </w:tr>
      <w:tr w:rsidR="00C274ED" w:rsidRPr="00A15EDF" w:rsidTr="001E3A8F">
        <w:tc>
          <w:tcPr>
            <w:tcW w:w="1561" w:type="dxa"/>
            <w:vMerge w:val="restart"/>
            <w:tcBorders>
              <w:top w:val="single" w:sz="4" w:space="0" w:color="auto"/>
            </w:tcBorders>
            <w:shd w:val="clear" w:color="auto" w:fill="auto"/>
          </w:tcPr>
          <w:p w:rsidR="00C274ED" w:rsidRPr="00A15EDF" w:rsidRDefault="00C274ED" w:rsidP="00274086">
            <w:pPr>
              <w:keepNext/>
              <w:suppressAutoHyphens w:val="0"/>
              <w:spacing w:after="40" w:line="220" w:lineRule="exact"/>
              <w:rPr>
                <w:rFonts w:eastAsiaTheme="minorHAnsi"/>
                <w:sz w:val="18"/>
                <w:lang w:val="fr-FR"/>
              </w:rPr>
            </w:pPr>
            <w:r w:rsidRPr="00A15EDF">
              <w:rPr>
                <w:sz w:val="18"/>
                <w:lang w:val="fr-FR"/>
              </w:rPr>
              <w:lastRenderedPageBreak/>
              <w:t xml:space="preserve">IX. </w:t>
            </w:r>
            <w:r w:rsidRPr="00A15EDF">
              <w:rPr>
                <w:sz w:val="18"/>
                <w:lang w:val="fr-FR"/>
              </w:rPr>
              <w:br/>
              <w:t>Promotion des Lignes directrices d’Almaty et d’autres formes d’interaction avec les organismes et processus internationaux</w:t>
            </w:r>
          </w:p>
        </w:tc>
        <w:tc>
          <w:tcPr>
            <w:tcW w:w="3005" w:type="dxa"/>
            <w:tcBorders>
              <w:top w:val="single" w:sz="4" w:space="0" w:color="auto"/>
              <w:bottom w:val="nil"/>
            </w:tcBorders>
            <w:shd w:val="clear" w:color="auto" w:fill="auto"/>
            <w:vAlign w:val="bottom"/>
          </w:tcPr>
          <w:p w:rsidR="00C274ED" w:rsidRPr="00A15EDF" w:rsidRDefault="00C274ED" w:rsidP="00274086">
            <w:pPr>
              <w:keepNext/>
              <w:suppressAutoHyphens w:val="0"/>
              <w:spacing w:after="40" w:line="220" w:lineRule="exact"/>
              <w:rPr>
                <w:rFonts w:eastAsiaTheme="minorHAnsi"/>
                <w:sz w:val="18"/>
                <w:lang w:val="fr-FR"/>
              </w:rPr>
            </w:pPr>
            <w:r w:rsidRPr="00A15EDF">
              <w:rPr>
                <w:sz w:val="18"/>
                <w:lang w:val="fr-FR"/>
              </w:rPr>
              <w:t>Administrateurs</w:t>
            </w:r>
            <w:r w:rsidRPr="00A15EDF">
              <w:rPr>
                <w:i/>
                <w:iCs/>
                <w:sz w:val="18"/>
                <w:vertAlign w:val="superscript"/>
                <w:lang w:val="fr-FR"/>
              </w:rPr>
              <w:t>c</w:t>
            </w:r>
            <w:r w:rsidRPr="00A15EDF">
              <w:rPr>
                <w:sz w:val="18"/>
                <w:lang w:val="fr-FR"/>
              </w:rPr>
              <w:t> : 3 fonctionnaires P-3 : 1 à 15 %, 1 à 10 % et 1 à 5 % d’EPT</w:t>
            </w:r>
          </w:p>
        </w:tc>
        <w:tc>
          <w:tcPr>
            <w:tcW w:w="995" w:type="dxa"/>
            <w:tcBorders>
              <w:top w:val="single" w:sz="4" w:space="0" w:color="auto"/>
              <w:bottom w:val="nil"/>
            </w:tcBorders>
            <w:shd w:val="clear" w:color="auto" w:fill="auto"/>
            <w:vAlign w:val="bottom"/>
            <w:hideMark/>
          </w:tcPr>
          <w:p w:rsidR="00C274ED" w:rsidRPr="00A15EDF" w:rsidRDefault="00C274ED" w:rsidP="00274086">
            <w:pPr>
              <w:keepNext/>
              <w:suppressAutoHyphens w:val="0"/>
              <w:spacing w:after="40" w:line="220" w:lineRule="exact"/>
              <w:jc w:val="right"/>
              <w:rPr>
                <w:sz w:val="18"/>
                <w:szCs w:val="18"/>
                <w:lang w:val="fr-FR"/>
              </w:rPr>
            </w:pPr>
            <w:r w:rsidRPr="00A15EDF">
              <w:rPr>
                <w:sz w:val="18"/>
                <w:szCs w:val="18"/>
                <w:lang w:val="fr-FR"/>
              </w:rPr>
              <w:t>54 000</w:t>
            </w:r>
          </w:p>
        </w:tc>
        <w:tc>
          <w:tcPr>
            <w:tcW w:w="784" w:type="dxa"/>
            <w:gridSpan w:val="2"/>
            <w:tcBorders>
              <w:top w:val="single" w:sz="4" w:space="0" w:color="auto"/>
              <w:bottom w:val="nil"/>
            </w:tcBorders>
            <w:shd w:val="clear" w:color="auto" w:fill="auto"/>
            <w:vAlign w:val="bottom"/>
            <w:hideMark/>
          </w:tcPr>
          <w:p w:rsidR="00C274ED" w:rsidRPr="00A15EDF" w:rsidRDefault="00C274ED" w:rsidP="00274086">
            <w:pPr>
              <w:keepNext/>
              <w:suppressAutoHyphens w:val="0"/>
              <w:spacing w:after="40" w:line="220" w:lineRule="exact"/>
              <w:jc w:val="right"/>
              <w:rPr>
                <w:sz w:val="18"/>
                <w:szCs w:val="18"/>
                <w:lang w:val="fr-FR"/>
              </w:rPr>
            </w:pPr>
            <w:r w:rsidRPr="00A15EDF">
              <w:rPr>
                <w:sz w:val="18"/>
                <w:szCs w:val="18"/>
                <w:lang w:val="fr-FR"/>
              </w:rPr>
              <w:t>–</w:t>
            </w:r>
          </w:p>
        </w:tc>
        <w:tc>
          <w:tcPr>
            <w:tcW w:w="1067" w:type="dxa"/>
            <w:tcBorders>
              <w:top w:val="single" w:sz="4" w:space="0" w:color="auto"/>
              <w:bottom w:val="nil"/>
            </w:tcBorders>
            <w:shd w:val="clear" w:color="auto" w:fill="auto"/>
            <w:noWrap/>
            <w:vAlign w:val="bottom"/>
            <w:hideMark/>
          </w:tcPr>
          <w:p w:rsidR="00C274ED" w:rsidRPr="00A15EDF" w:rsidRDefault="00C274ED" w:rsidP="00274086">
            <w:pPr>
              <w:keepNext/>
              <w:suppressAutoHyphens w:val="0"/>
              <w:spacing w:after="40" w:line="220" w:lineRule="exact"/>
              <w:jc w:val="right"/>
              <w:rPr>
                <w:sz w:val="18"/>
                <w:szCs w:val="18"/>
                <w:lang w:val="fr-FR"/>
              </w:rPr>
            </w:pPr>
            <w:r w:rsidRPr="00A15EDF">
              <w:rPr>
                <w:sz w:val="18"/>
                <w:szCs w:val="18"/>
                <w:lang w:val="fr-FR"/>
              </w:rPr>
              <w:t>54 000</w:t>
            </w:r>
          </w:p>
        </w:tc>
        <w:tc>
          <w:tcPr>
            <w:tcW w:w="812" w:type="dxa"/>
            <w:gridSpan w:val="2"/>
            <w:tcBorders>
              <w:top w:val="single" w:sz="4" w:space="0" w:color="auto"/>
              <w:bottom w:val="nil"/>
            </w:tcBorders>
            <w:shd w:val="clear" w:color="auto" w:fill="auto"/>
            <w:vAlign w:val="bottom"/>
            <w:hideMark/>
          </w:tcPr>
          <w:p w:rsidR="00C274ED" w:rsidRPr="00A15EDF" w:rsidRDefault="00C274ED" w:rsidP="00274086">
            <w:pPr>
              <w:keepNext/>
              <w:suppressAutoHyphens w:val="0"/>
              <w:spacing w:after="40" w:line="220" w:lineRule="exact"/>
              <w:jc w:val="right"/>
              <w:rPr>
                <w:sz w:val="18"/>
                <w:szCs w:val="18"/>
                <w:lang w:val="fr-FR"/>
              </w:rPr>
            </w:pPr>
            <w:r w:rsidRPr="00A15EDF">
              <w:rPr>
                <w:sz w:val="18"/>
                <w:szCs w:val="18"/>
                <w:lang w:val="fr-FR"/>
              </w:rPr>
              <w:t>–</w:t>
            </w:r>
          </w:p>
        </w:tc>
        <w:tc>
          <w:tcPr>
            <w:tcW w:w="1132" w:type="dxa"/>
            <w:tcBorders>
              <w:top w:val="single" w:sz="4" w:space="0" w:color="auto"/>
              <w:bottom w:val="nil"/>
            </w:tcBorders>
            <w:shd w:val="clear" w:color="auto" w:fill="auto"/>
            <w:noWrap/>
            <w:vAlign w:val="bottom"/>
            <w:hideMark/>
          </w:tcPr>
          <w:p w:rsidR="00C274ED" w:rsidRPr="00A15EDF" w:rsidRDefault="00C274ED" w:rsidP="00274086">
            <w:pPr>
              <w:keepNext/>
              <w:suppressAutoHyphens w:val="0"/>
              <w:spacing w:after="40" w:line="220" w:lineRule="exact"/>
              <w:jc w:val="right"/>
              <w:rPr>
                <w:sz w:val="18"/>
                <w:szCs w:val="18"/>
                <w:lang w:val="fr-FR"/>
              </w:rPr>
            </w:pPr>
            <w:r w:rsidRPr="00A15EDF">
              <w:rPr>
                <w:sz w:val="18"/>
                <w:szCs w:val="18"/>
                <w:lang w:val="fr-FR"/>
              </w:rPr>
              <w:t>54 000</w:t>
            </w:r>
          </w:p>
        </w:tc>
        <w:tc>
          <w:tcPr>
            <w:tcW w:w="874" w:type="dxa"/>
            <w:gridSpan w:val="2"/>
            <w:tcBorders>
              <w:top w:val="single" w:sz="4" w:space="0" w:color="auto"/>
              <w:bottom w:val="nil"/>
            </w:tcBorders>
            <w:shd w:val="clear" w:color="auto" w:fill="auto"/>
            <w:vAlign w:val="bottom"/>
            <w:hideMark/>
          </w:tcPr>
          <w:p w:rsidR="00C274ED" w:rsidRPr="00A15EDF" w:rsidRDefault="00C274ED" w:rsidP="00274086">
            <w:pPr>
              <w:keepNext/>
              <w:suppressAutoHyphens w:val="0"/>
              <w:spacing w:after="40" w:line="220" w:lineRule="exact"/>
              <w:jc w:val="right"/>
              <w:rPr>
                <w:sz w:val="18"/>
                <w:szCs w:val="18"/>
                <w:lang w:val="fr-FR"/>
              </w:rPr>
            </w:pPr>
            <w:r w:rsidRPr="00A15EDF">
              <w:rPr>
                <w:sz w:val="18"/>
                <w:szCs w:val="18"/>
                <w:lang w:val="fr-FR"/>
              </w:rPr>
              <w:t>–</w:t>
            </w:r>
          </w:p>
        </w:tc>
        <w:tc>
          <w:tcPr>
            <w:tcW w:w="1025" w:type="dxa"/>
            <w:tcBorders>
              <w:top w:val="single" w:sz="4" w:space="0" w:color="auto"/>
              <w:bottom w:val="nil"/>
            </w:tcBorders>
            <w:shd w:val="clear" w:color="auto" w:fill="auto"/>
            <w:noWrap/>
            <w:vAlign w:val="bottom"/>
            <w:hideMark/>
          </w:tcPr>
          <w:p w:rsidR="00C274ED" w:rsidRPr="00A15EDF" w:rsidRDefault="00C274ED" w:rsidP="00274086">
            <w:pPr>
              <w:keepNext/>
              <w:suppressAutoHyphens w:val="0"/>
              <w:spacing w:after="40" w:line="220" w:lineRule="exact"/>
              <w:jc w:val="right"/>
              <w:rPr>
                <w:sz w:val="18"/>
                <w:szCs w:val="18"/>
                <w:lang w:val="fr-FR"/>
              </w:rPr>
            </w:pPr>
            <w:r w:rsidRPr="00A15EDF">
              <w:rPr>
                <w:sz w:val="18"/>
                <w:szCs w:val="18"/>
                <w:lang w:val="fr-FR"/>
              </w:rPr>
              <w:t>54 000</w:t>
            </w:r>
          </w:p>
        </w:tc>
        <w:tc>
          <w:tcPr>
            <w:tcW w:w="795" w:type="dxa"/>
            <w:tcBorders>
              <w:top w:val="single" w:sz="4" w:space="0" w:color="auto"/>
              <w:bottom w:val="nil"/>
            </w:tcBorders>
            <w:shd w:val="clear" w:color="auto" w:fill="auto"/>
            <w:vAlign w:val="bottom"/>
            <w:hideMark/>
          </w:tcPr>
          <w:p w:rsidR="00C274ED" w:rsidRPr="00A15EDF" w:rsidRDefault="00C274ED" w:rsidP="00274086">
            <w:pPr>
              <w:keepNext/>
              <w:suppressAutoHyphens w:val="0"/>
              <w:spacing w:after="40" w:line="220" w:lineRule="exact"/>
              <w:jc w:val="right"/>
              <w:rPr>
                <w:sz w:val="18"/>
                <w:szCs w:val="18"/>
                <w:lang w:val="fr-FR"/>
              </w:rPr>
            </w:pPr>
            <w:r w:rsidRPr="00A15EDF">
              <w:rPr>
                <w:sz w:val="18"/>
                <w:szCs w:val="18"/>
                <w:lang w:val="fr-FR"/>
              </w:rPr>
              <w:t>–</w:t>
            </w:r>
          </w:p>
        </w:tc>
        <w:tc>
          <w:tcPr>
            <w:tcW w:w="1030" w:type="dxa"/>
            <w:gridSpan w:val="3"/>
            <w:tcBorders>
              <w:top w:val="single" w:sz="4" w:space="0" w:color="auto"/>
              <w:bottom w:val="nil"/>
            </w:tcBorders>
            <w:shd w:val="clear" w:color="auto" w:fill="auto"/>
            <w:noWrap/>
            <w:vAlign w:val="bottom"/>
            <w:hideMark/>
          </w:tcPr>
          <w:p w:rsidR="00C274ED" w:rsidRPr="00A15EDF" w:rsidRDefault="00C274ED" w:rsidP="00274086">
            <w:pPr>
              <w:keepNext/>
              <w:suppressAutoHyphens w:val="0"/>
              <w:spacing w:after="40" w:line="220" w:lineRule="exact"/>
              <w:jc w:val="right"/>
              <w:rPr>
                <w:sz w:val="18"/>
                <w:szCs w:val="18"/>
                <w:lang w:val="fr-FR"/>
              </w:rPr>
            </w:pPr>
            <w:r w:rsidRPr="00A15EDF">
              <w:rPr>
                <w:sz w:val="18"/>
                <w:szCs w:val="18"/>
                <w:lang w:val="fr-FR"/>
              </w:rPr>
              <w:t>54 000</w:t>
            </w:r>
          </w:p>
        </w:tc>
        <w:tc>
          <w:tcPr>
            <w:cnfStyle w:val="000100000000" w:firstRow="0" w:lastRow="0" w:firstColumn="0" w:lastColumn="1" w:oddVBand="0" w:evenVBand="0" w:oddHBand="0" w:evenHBand="0" w:firstRowFirstColumn="0" w:firstRowLastColumn="0" w:lastRowFirstColumn="0" w:lastRowLastColumn="0"/>
            <w:tcW w:w="770" w:type="dxa"/>
            <w:tcBorders>
              <w:top w:val="single" w:sz="4" w:space="0" w:color="auto"/>
              <w:left w:val="none" w:sz="0" w:space="0" w:color="auto"/>
              <w:right w:val="none" w:sz="0" w:space="0" w:color="auto"/>
              <w:tl2br w:val="none" w:sz="0" w:space="0" w:color="auto"/>
              <w:tr2bl w:val="none" w:sz="0" w:space="0" w:color="auto"/>
            </w:tcBorders>
            <w:shd w:val="clear" w:color="auto" w:fill="auto"/>
            <w:vAlign w:val="bottom"/>
            <w:hideMark/>
          </w:tcPr>
          <w:p w:rsidR="00C274ED" w:rsidRPr="00A15EDF" w:rsidRDefault="00C274ED" w:rsidP="00274086">
            <w:pPr>
              <w:keepNext/>
              <w:suppressAutoHyphens w:val="0"/>
              <w:spacing w:after="40" w:line="220" w:lineRule="exact"/>
              <w:jc w:val="right"/>
              <w:rPr>
                <w:sz w:val="18"/>
                <w:szCs w:val="18"/>
                <w:lang w:val="fr-FR"/>
              </w:rPr>
            </w:pPr>
            <w:r w:rsidRPr="00A15EDF">
              <w:rPr>
                <w:sz w:val="18"/>
                <w:szCs w:val="18"/>
                <w:lang w:val="fr-FR"/>
              </w:rPr>
              <w:t>–</w:t>
            </w:r>
          </w:p>
        </w:tc>
      </w:tr>
      <w:tr w:rsidR="00C274ED" w:rsidRPr="00A15EDF" w:rsidTr="001E3A8F">
        <w:tc>
          <w:tcPr>
            <w:tcW w:w="1561" w:type="dxa"/>
            <w:vMerge/>
            <w:shd w:val="clear" w:color="auto" w:fill="auto"/>
          </w:tcPr>
          <w:p w:rsidR="00C274ED" w:rsidRPr="00A15EDF" w:rsidRDefault="00C274ED" w:rsidP="00274086">
            <w:pPr>
              <w:keepNext/>
              <w:suppressAutoHyphens w:val="0"/>
              <w:spacing w:after="40" w:line="220" w:lineRule="exact"/>
              <w:rPr>
                <w:sz w:val="18"/>
                <w:szCs w:val="18"/>
                <w:lang w:val="fr-FR"/>
              </w:rPr>
            </w:pPr>
          </w:p>
        </w:tc>
        <w:tc>
          <w:tcPr>
            <w:tcW w:w="3005" w:type="dxa"/>
            <w:tcBorders>
              <w:top w:val="nil"/>
              <w:bottom w:val="nil"/>
            </w:tcBorders>
            <w:shd w:val="clear" w:color="auto" w:fill="auto"/>
            <w:vAlign w:val="bottom"/>
          </w:tcPr>
          <w:p w:rsidR="00C274ED" w:rsidRPr="00151B3A" w:rsidRDefault="00C274ED" w:rsidP="00151B3A">
            <w:pPr>
              <w:keepNext/>
              <w:suppressAutoHyphens w:val="0"/>
              <w:spacing w:after="40" w:line="220" w:lineRule="exact"/>
              <w:rPr>
                <w:spacing w:val="-2"/>
                <w:sz w:val="18"/>
                <w:szCs w:val="18"/>
                <w:lang w:val="fr-FR"/>
              </w:rPr>
            </w:pPr>
            <w:r w:rsidRPr="00151B3A">
              <w:rPr>
                <w:spacing w:val="-2"/>
                <w:sz w:val="18"/>
                <w:lang w:val="fr-FR"/>
              </w:rPr>
              <w:t>Contrats de consultants (études d’experts)</w:t>
            </w:r>
          </w:p>
        </w:tc>
        <w:tc>
          <w:tcPr>
            <w:tcW w:w="995" w:type="dxa"/>
            <w:tcBorders>
              <w:top w:val="nil"/>
              <w:bottom w:val="nil"/>
            </w:tcBorders>
            <w:shd w:val="clear" w:color="auto" w:fill="auto"/>
            <w:vAlign w:val="bottom"/>
            <w:hideMark/>
          </w:tcPr>
          <w:p w:rsidR="00C274ED" w:rsidRPr="00A15EDF" w:rsidRDefault="00C274ED" w:rsidP="00274086">
            <w:pPr>
              <w:keepNext/>
              <w:suppressAutoHyphens w:val="0"/>
              <w:spacing w:after="40" w:line="220" w:lineRule="exact"/>
              <w:jc w:val="right"/>
              <w:rPr>
                <w:sz w:val="18"/>
                <w:szCs w:val="18"/>
                <w:lang w:val="fr-FR"/>
              </w:rPr>
            </w:pPr>
            <w:r w:rsidRPr="00A15EDF">
              <w:rPr>
                <w:sz w:val="18"/>
                <w:szCs w:val="18"/>
                <w:lang w:val="fr-FR"/>
              </w:rPr>
              <w:t>2 000</w:t>
            </w:r>
          </w:p>
        </w:tc>
        <w:tc>
          <w:tcPr>
            <w:tcW w:w="784" w:type="dxa"/>
            <w:gridSpan w:val="2"/>
            <w:tcBorders>
              <w:top w:val="nil"/>
              <w:bottom w:val="nil"/>
            </w:tcBorders>
            <w:shd w:val="clear" w:color="auto" w:fill="auto"/>
            <w:vAlign w:val="bottom"/>
            <w:hideMark/>
          </w:tcPr>
          <w:p w:rsidR="00C274ED" w:rsidRPr="00A15EDF" w:rsidRDefault="00C274ED" w:rsidP="00274086">
            <w:pPr>
              <w:keepNext/>
              <w:suppressAutoHyphens w:val="0"/>
              <w:spacing w:after="40" w:line="220" w:lineRule="exact"/>
              <w:jc w:val="right"/>
              <w:rPr>
                <w:sz w:val="18"/>
                <w:szCs w:val="18"/>
                <w:lang w:val="fr-FR"/>
              </w:rPr>
            </w:pPr>
            <w:r w:rsidRPr="00A15EDF">
              <w:rPr>
                <w:sz w:val="18"/>
                <w:szCs w:val="18"/>
                <w:lang w:val="fr-FR"/>
              </w:rPr>
              <w:t>3 000</w:t>
            </w:r>
          </w:p>
        </w:tc>
        <w:tc>
          <w:tcPr>
            <w:tcW w:w="1067" w:type="dxa"/>
            <w:tcBorders>
              <w:top w:val="nil"/>
              <w:bottom w:val="nil"/>
            </w:tcBorders>
            <w:shd w:val="clear" w:color="auto" w:fill="auto"/>
            <w:noWrap/>
            <w:vAlign w:val="bottom"/>
            <w:hideMark/>
          </w:tcPr>
          <w:p w:rsidR="00C274ED" w:rsidRPr="00A15EDF" w:rsidRDefault="00C274ED" w:rsidP="00274086">
            <w:pPr>
              <w:keepNext/>
              <w:suppressAutoHyphens w:val="0"/>
              <w:spacing w:after="40" w:line="220" w:lineRule="exact"/>
              <w:jc w:val="right"/>
              <w:rPr>
                <w:sz w:val="18"/>
                <w:szCs w:val="18"/>
                <w:lang w:val="fr-FR"/>
              </w:rPr>
            </w:pPr>
            <w:r w:rsidRPr="00A15EDF">
              <w:rPr>
                <w:sz w:val="18"/>
                <w:szCs w:val="18"/>
                <w:lang w:val="fr-FR"/>
              </w:rPr>
              <w:t>2 000</w:t>
            </w:r>
          </w:p>
        </w:tc>
        <w:tc>
          <w:tcPr>
            <w:tcW w:w="812" w:type="dxa"/>
            <w:gridSpan w:val="2"/>
            <w:tcBorders>
              <w:top w:val="nil"/>
              <w:bottom w:val="nil"/>
            </w:tcBorders>
            <w:shd w:val="clear" w:color="auto" w:fill="auto"/>
            <w:noWrap/>
            <w:vAlign w:val="bottom"/>
            <w:hideMark/>
          </w:tcPr>
          <w:p w:rsidR="00C274ED" w:rsidRPr="00A15EDF" w:rsidRDefault="00C274ED" w:rsidP="00274086">
            <w:pPr>
              <w:keepNext/>
              <w:suppressAutoHyphens w:val="0"/>
              <w:spacing w:after="40" w:line="220" w:lineRule="exact"/>
              <w:jc w:val="right"/>
              <w:rPr>
                <w:sz w:val="18"/>
                <w:szCs w:val="18"/>
                <w:lang w:val="fr-FR"/>
              </w:rPr>
            </w:pPr>
            <w:r w:rsidRPr="00A15EDF">
              <w:rPr>
                <w:sz w:val="18"/>
                <w:szCs w:val="18"/>
                <w:lang w:val="fr-FR"/>
              </w:rPr>
              <w:t>3 000</w:t>
            </w:r>
          </w:p>
        </w:tc>
        <w:tc>
          <w:tcPr>
            <w:tcW w:w="1132" w:type="dxa"/>
            <w:tcBorders>
              <w:top w:val="nil"/>
              <w:bottom w:val="nil"/>
            </w:tcBorders>
            <w:shd w:val="clear" w:color="auto" w:fill="auto"/>
            <w:noWrap/>
            <w:vAlign w:val="bottom"/>
            <w:hideMark/>
          </w:tcPr>
          <w:p w:rsidR="00C274ED" w:rsidRPr="00A15EDF" w:rsidRDefault="00C274ED" w:rsidP="00274086">
            <w:pPr>
              <w:keepNext/>
              <w:suppressAutoHyphens w:val="0"/>
              <w:spacing w:after="40" w:line="220" w:lineRule="exact"/>
              <w:jc w:val="right"/>
              <w:rPr>
                <w:sz w:val="18"/>
                <w:szCs w:val="18"/>
                <w:lang w:val="fr-FR"/>
              </w:rPr>
            </w:pPr>
            <w:r w:rsidRPr="00A15EDF">
              <w:rPr>
                <w:sz w:val="18"/>
                <w:szCs w:val="18"/>
                <w:lang w:val="fr-FR"/>
              </w:rPr>
              <w:t>2 000</w:t>
            </w:r>
          </w:p>
        </w:tc>
        <w:tc>
          <w:tcPr>
            <w:tcW w:w="874" w:type="dxa"/>
            <w:gridSpan w:val="2"/>
            <w:tcBorders>
              <w:top w:val="nil"/>
              <w:bottom w:val="nil"/>
            </w:tcBorders>
            <w:shd w:val="clear" w:color="auto" w:fill="auto"/>
            <w:noWrap/>
            <w:vAlign w:val="bottom"/>
            <w:hideMark/>
          </w:tcPr>
          <w:p w:rsidR="00C274ED" w:rsidRPr="00A15EDF" w:rsidRDefault="00C274ED" w:rsidP="00274086">
            <w:pPr>
              <w:keepNext/>
              <w:suppressAutoHyphens w:val="0"/>
              <w:spacing w:after="40" w:line="220" w:lineRule="exact"/>
              <w:jc w:val="right"/>
              <w:rPr>
                <w:sz w:val="18"/>
                <w:szCs w:val="18"/>
                <w:lang w:val="fr-FR"/>
              </w:rPr>
            </w:pPr>
            <w:r w:rsidRPr="00A15EDF">
              <w:rPr>
                <w:sz w:val="18"/>
                <w:szCs w:val="18"/>
                <w:lang w:val="fr-FR"/>
              </w:rPr>
              <w:t>3 000</w:t>
            </w:r>
          </w:p>
        </w:tc>
        <w:tc>
          <w:tcPr>
            <w:tcW w:w="1025" w:type="dxa"/>
            <w:tcBorders>
              <w:top w:val="nil"/>
              <w:bottom w:val="nil"/>
            </w:tcBorders>
            <w:shd w:val="clear" w:color="auto" w:fill="auto"/>
            <w:noWrap/>
            <w:vAlign w:val="bottom"/>
            <w:hideMark/>
          </w:tcPr>
          <w:p w:rsidR="00C274ED" w:rsidRPr="00A15EDF" w:rsidRDefault="00C274ED" w:rsidP="00274086">
            <w:pPr>
              <w:keepNext/>
              <w:suppressAutoHyphens w:val="0"/>
              <w:spacing w:after="40" w:line="220" w:lineRule="exact"/>
              <w:jc w:val="right"/>
              <w:rPr>
                <w:sz w:val="18"/>
                <w:szCs w:val="18"/>
                <w:lang w:val="fr-FR"/>
              </w:rPr>
            </w:pPr>
            <w:r w:rsidRPr="00A15EDF">
              <w:rPr>
                <w:sz w:val="18"/>
                <w:szCs w:val="18"/>
                <w:lang w:val="fr-FR"/>
              </w:rPr>
              <w:t>2 000</w:t>
            </w:r>
          </w:p>
        </w:tc>
        <w:tc>
          <w:tcPr>
            <w:tcW w:w="795" w:type="dxa"/>
            <w:tcBorders>
              <w:top w:val="nil"/>
              <w:bottom w:val="nil"/>
            </w:tcBorders>
            <w:shd w:val="clear" w:color="auto" w:fill="auto"/>
            <w:noWrap/>
            <w:vAlign w:val="bottom"/>
            <w:hideMark/>
          </w:tcPr>
          <w:p w:rsidR="00C274ED" w:rsidRPr="00A15EDF" w:rsidRDefault="00C274ED" w:rsidP="00274086">
            <w:pPr>
              <w:keepNext/>
              <w:suppressAutoHyphens w:val="0"/>
              <w:spacing w:after="40" w:line="220" w:lineRule="exact"/>
              <w:jc w:val="right"/>
              <w:rPr>
                <w:sz w:val="18"/>
                <w:szCs w:val="18"/>
                <w:lang w:val="fr-FR"/>
              </w:rPr>
            </w:pPr>
            <w:r w:rsidRPr="00A15EDF">
              <w:rPr>
                <w:sz w:val="18"/>
                <w:szCs w:val="18"/>
                <w:lang w:val="fr-FR"/>
              </w:rPr>
              <w:t>3 000</w:t>
            </w:r>
          </w:p>
        </w:tc>
        <w:tc>
          <w:tcPr>
            <w:tcW w:w="1030" w:type="dxa"/>
            <w:gridSpan w:val="3"/>
            <w:tcBorders>
              <w:top w:val="nil"/>
              <w:bottom w:val="nil"/>
            </w:tcBorders>
            <w:shd w:val="clear" w:color="auto" w:fill="auto"/>
            <w:noWrap/>
            <w:vAlign w:val="bottom"/>
            <w:hideMark/>
          </w:tcPr>
          <w:p w:rsidR="00C274ED" w:rsidRPr="00A15EDF" w:rsidRDefault="00C274ED" w:rsidP="00274086">
            <w:pPr>
              <w:keepNext/>
              <w:suppressAutoHyphens w:val="0"/>
              <w:spacing w:after="40" w:line="220" w:lineRule="exact"/>
              <w:jc w:val="right"/>
              <w:rPr>
                <w:sz w:val="18"/>
                <w:szCs w:val="18"/>
                <w:lang w:val="fr-FR"/>
              </w:rPr>
            </w:pPr>
            <w:r w:rsidRPr="00A15EDF">
              <w:rPr>
                <w:sz w:val="18"/>
                <w:szCs w:val="18"/>
                <w:lang w:val="fr-FR"/>
              </w:rPr>
              <w:t>2 000</w:t>
            </w:r>
          </w:p>
        </w:tc>
        <w:tc>
          <w:tcPr>
            <w:cnfStyle w:val="000100000000" w:firstRow="0" w:lastRow="0" w:firstColumn="0" w:lastColumn="1" w:oddVBand="0" w:evenVBand="0" w:oddHBand="0" w:evenHBand="0" w:firstRowFirstColumn="0" w:firstRowLastColumn="0" w:lastRowFirstColumn="0" w:lastRowLastColumn="0"/>
            <w:tcW w:w="770" w:type="dxa"/>
            <w:tcBorders>
              <w:top w:val="nil"/>
              <w:left w:val="none" w:sz="0" w:space="0" w:color="auto"/>
              <w:right w:val="none" w:sz="0" w:space="0" w:color="auto"/>
              <w:tl2br w:val="none" w:sz="0" w:space="0" w:color="auto"/>
              <w:tr2bl w:val="none" w:sz="0" w:space="0" w:color="auto"/>
            </w:tcBorders>
            <w:shd w:val="clear" w:color="auto" w:fill="auto"/>
            <w:noWrap/>
            <w:vAlign w:val="bottom"/>
            <w:hideMark/>
          </w:tcPr>
          <w:p w:rsidR="00C274ED" w:rsidRPr="00A15EDF" w:rsidRDefault="00C274ED" w:rsidP="00274086">
            <w:pPr>
              <w:keepNext/>
              <w:suppressAutoHyphens w:val="0"/>
              <w:spacing w:after="40" w:line="220" w:lineRule="exact"/>
              <w:jc w:val="right"/>
              <w:rPr>
                <w:sz w:val="18"/>
                <w:szCs w:val="18"/>
                <w:lang w:val="fr-FR"/>
              </w:rPr>
            </w:pPr>
            <w:r w:rsidRPr="00A15EDF">
              <w:rPr>
                <w:sz w:val="18"/>
                <w:szCs w:val="18"/>
                <w:lang w:val="fr-FR"/>
              </w:rPr>
              <w:t>3 000</w:t>
            </w:r>
          </w:p>
        </w:tc>
      </w:tr>
      <w:tr w:rsidR="00C274ED" w:rsidRPr="00A15EDF" w:rsidTr="001E3A8F">
        <w:tc>
          <w:tcPr>
            <w:tcW w:w="1561" w:type="dxa"/>
            <w:vMerge/>
            <w:shd w:val="clear" w:color="auto" w:fill="auto"/>
            <w:hideMark/>
          </w:tcPr>
          <w:p w:rsidR="00C274ED" w:rsidRPr="00A15EDF" w:rsidRDefault="00C274ED" w:rsidP="00274086">
            <w:pPr>
              <w:keepNext/>
              <w:suppressAutoHyphens w:val="0"/>
              <w:spacing w:after="40" w:line="220" w:lineRule="exact"/>
              <w:rPr>
                <w:sz w:val="18"/>
                <w:szCs w:val="18"/>
                <w:lang w:val="fr-FR"/>
              </w:rPr>
            </w:pPr>
          </w:p>
        </w:tc>
        <w:tc>
          <w:tcPr>
            <w:tcW w:w="3005" w:type="dxa"/>
            <w:tcBorders>
              <w:top w:val="nil"/>
              <w:bottom w:val="nil"/>
            </w:tcBorders>
            <w:shd w:val="clear" w:color="auto" w:fill="auto"/>
            <w:vAlign w:val="bottom"/>
          </w:tcPr>
          <w:p w:rsidR="00C274ED" w:rsidRPr="00A15EDF" w:rsidRDefault="00C274ED" w:rsidP="00274086">
            <w:pPr>
              <w:keepNext/>
              <w:suppressAutoHyphens w:val="0"/>
              <w:spacing w:after="40" w:line="220" w:lineRule="exact"/>
              <w:rPr>
                <w:sz w:val="18"/>
                <w:szCs w:val="18"/>
                <w:lang w:val="fr-FR"/>
              </w:rPr>
            </w:pPr>
            <w:r w:rsidRPr="00A15EDF">
              <w:rPr>
                <w:sz w:val="18"/>
                <w:lang w:val="fr-FR"/>
              </w:rPr>
              <w:t>Frais de voyage, indemnités journalières de subsistance des experts en mission</w:t>
            </w:r>
          </w:p>
        </w:tc>
        <w:tc>
          <w:tcPr>
            <w:tcW w:w="995" w:type="dxa"/>
            <w:tcBorders>
              <w:top w:val="nil"/>
              <w:bottom w:val="nil"/>
            </w:tcBorders>
            <w:shd w:val="clear" w:color="auto" w:fill="auto"/>
            <w:vAlign w:val="bottom"/>
            <w:hideMark/>
          </w:tcPr>
          <w:p w:rsidR="00C274ED" w:rsidRPr="00A15EDF" w:rsidRDefault="00C274ED" w:rsidP="00274086">
            <w:pPr>
              <w:keepNext/>
              <w:suppressAutoHyphens w:val="0"/>
              <w:spacing w:after="40" w:line="220" w:lineRule="exact"/>
              <w:jc w:val="right"/>
              <w:rPr>
                <w:sz w:val="18"/>
                <w:szCs w:val="18"/>
                <w:lang w:val="fr-FR"/>
              </w:rPr>
            </w:pPr>
            <w:r w:rsidRPr="00A15EDF">
              <w:rPr>
                <w:sz w:val="18"/>
                <w:szCs w:val="18"/>
                <w:lang w:val="fr-FR"/>
              </w:rPr>
              <w:t>3 400</w:t>
            </w:r>
          </w:p>
        </w:tc>
        <w:tc>
          <w:tcPr>
            <w:tcW w:w="784" w:type="dxa"/>
            <w:gridSpan w:val="2"/>
            <w:tcBorders>
              <w:top w:val="nil"/>
              <w:bottom w:val="nil"/>
            </w:tcBorders>
            <w:shd w:val="clear" w:color="auto" w:fill="auto"/>
            <w:vAlign w:val="bottom"/>
            <w:hideMark/>
          </w:tcPr>
          <w:p w:rsidR="00C274ED" w:rsidRPr="00A15EDF" w:rsidRDefault="00C274ED" w:rsidP="00274086">
            <w:pPr>
              <w:keepNext/>
              <w:suppressAutoHyphens w:val="0"/>
              <w:spacing w:after="40" w:line="220" w:lineRule="exact"/>
              <w:jc w:val="right"/>
              <w:rPr>
                <w:sz w:val="18"/>
                <w:szCs w:val="18"/>
                <w:lang w:val="fr-FR"/>
              </w:rPr>
            </w:pPr>
            <w:r w:rsidRPr="00A15EDF">
              <w:rPr>
                <w:sz w:val="18"/>
                <w:szCs w:val="18"/>
                <w:lang w:val="fr-FR"/>
              </w:rPr>
              <w:t>–</w:t>
            </w:r>
          </w:p>
        </w:tc>
        <w:tc>
          <w:tcPr>
            <w:tcW w:w="1067" w:type="dxa"/>
            <w:tcBorders>
              <w:top w:val="nil"/>
              <w:bottom w:val="nil"/>
            </w:tcBorders>
            <w:shd w:val="clear" w:color="auto" w:fill="auto"/>
            <w:noWrap/>
            <w:vAlign w:val="bottom"/>
            <w:hideMark/>
          </w:tcPr>
          <w:p w:rsidR="00C274ED" w:rsidRPr="00A15EDF" w:rsidRDefault="00C274ED" w:rsidP="00274086">
            <w:pPr>
              <w:keepNext/>
              <w:suppressAutoHyphens w:val="0"/>
              <w:spacing w:after="40" w:line="220" w:lineRule="exact"/>
              <w:jc w:val="right"/>
              <w:rPr>
                <w:sz w:val="18"/>
                <w:szCs w:val="18"/>
                <w:lang w:val="fr-FR"/>
              </w:rPr>
            </w:pPr>
            <w:r w:rsidRPr="00A15EDF">
              <w:rPr>
                <w:sz w:val="18"/>
                <w:szCs w:val="18"/>
                <w:lang w:val="fr-FR"/>
              </w:rPr>
              <w:t>3 400</w:t>
            </w:r>
          </w:p>
        </w:tc>
        <w:tc>
          <w:tcPr>
            <w:tcW w:w="812" w:type="dxa"/>
            <w:gridSpan w:val="2"/>
            <w:tcBorders>
              <w:top w:val="nil"/>
              <w:bottom w:val="nil"/>
            </w:tcBorders>
            <w:shd w:val="clear" w:color="auto" w:fill="auto"/>
            <w:noWrap/>
            <w:vAlign w:val="bottom"/>
            <w:hideMark/>
          </w:tcPr>
          <w:p w:rsidR="00C274ED" w:rsidRPr="00A15EDF" w:rsidRDefault="00C274ED" w:rsidP="00274086">
            <w:pPr>
              <w:keepNext/>
              <w:suppressAutoHyphens w:val="0"/>
              <w:spacing w:after="40" w:line="220" w:lineRule="exact"/>
              <w:jc w:val="right"/>
              <w:rPr>
                <w:sz w:val="18"/>
                <w:szCs w:val="18"/>
                <w:lang w:val="fr-FR"/>
              </w:rPr>
            </w:pPr>
            <w:r w:rsidRPr="00A15EDF">
              <w:rPr>
                <w:sz w:val="18"/>
                <w:szCs w:val="18"/>
                <w:lang w:val="fr-FR"/>
              </w:rPr>
              <w:t>–</w:t>
            </w:r>
          </w:p>
        </w:tc>
        <w:tc>
          <w:tcPr>
            <w:tcW w:w="1132" w:type="dxa"/>
            <w:tcBorders>
              <w:top w:val="nil"/>
              <w:bottom w:val="nil"/>
            </w:tcBorders>
            <w:shd w:val="clear" w:color="auto" w:fill="auto"/>
            <w:noWrap/>
            <w:vAlign w:val="bottom"/>
            <w:hideMark/>
          </w:tcPr>
          <w:p w:rsidR="00C274ED" w:rsidRPr="00A15EDF" w:rsidRDefault="00C274ED" w:rsidP="00274086">
            <w:pPr>
              <w:keepNext/>
              <w:suppressAutoHyphens w:val="0"/>
              <w:spacing w:after="40" w:line="220" w:lineRule="exact"/>
              <w:jc w:val="right"/>
              <w:rPr>
                <w:sz w:val="18"/>
                <w:szCs w:val="18"/>
                <w:lang w:val="fr-FR"/>
              </w:rPr>
            </w:pPr>
            <w:r w:rsidRPr="00A15EDF">
              <w:rPr>
                <w:sz w:val="18"/>
                <w:szCs w:val="18"/>
                <w:lang w:val="fr-FR"/>
              </w:rPr>
              <w:t>3 400</w:t>
            </w:r>
          </w:p>
        </w:tc>
        <w:tc>
          <w:tcPr>
            <w:tcW w:w="874" w:type="dxa"/>
            <w:gridSpan w:val="2"/>
            <w:tcBorders>
              <w:top w:val="nil"/>
              <w:bottom w:val="nil"/>
            </w:tcBorders>
            <w:shd w:val="clear" w:color="auto" w:fill="auto"/>
            <w:noWrap/>
            <w:vAlign w:val="bottom"/>
            <w:hideMark/>
          </w:tcPr>
          <w:p w:rsidR="00C274ED" w:rsidRPr="00A15EDF" w:rsidRDefault="00C274ED" w:rsidP="00274086">
            <w:pPr>
              <w:keepNext/>
              <w:suppressAutoHyphens w:val="0"/>
              <w:spacing w:after="40" w:line="220" w:lineRule="exact"/>
              <w:jc w:val="right"/>
              <w:rPr>
                <w:sz w:val="18"/>
                <w:szCs w:val="18"/>
                <w:lang w:val="fr-FR"/>
              </w:rPr>
            </w:pPr>
            <w:r w:rsidRPr="00A15EDF">
              <w:rPr>
                <w:sz w:val="18"/>
                <w:szCs w:val="18"/>
                <w:lang w:val="fr-FR"/>
              </w:rPr>
              <w:t>–</w:t>
            </w:r>
          </w:p>
        </w:tc>
        <w:tc>
          <w:tcPr>
            <w:tcW w:w="1025" w:type="dxa"/>
            <w:tcBorders>
              <w:top w:val="nil"/>
              <w:bottom w:val="nil"/>
            </w:tcBorders>
            <w:shd w:val="clear" w:color="auto" w:fill="auto"/>
            <w:noWrap/>
            <w:vAlign w:val="bottom"/>
            <w:hideMark/>
          </w:tcPr>
          <w:p w:rsidR="00C274ED" w:rsidRPr="00A15EDF" w:rsidRDefault="00C274ED" w:rsidP="00274086">
            <w:pPr>
              <w:keepNext/>
              <w:suppressAutoHyphens w:val="0"/>
              <w:spacing w:after="40" w:line="220" w:lineRule="exact"/>
              <w:jc w:val="right"/>
              <w:rPr>
                <w:sz w:val="18"/>
                <w:szCs w:val="18"/>
                <w:lang w:val="fr-FR"/>
              </w:rPr>
            </w:pPr>
            <w:r w:rsidRPr="00A15EDF">
              <w:rPr>
                <w:sz w:val="18"/>
                <w:szCs w:val="18"/>
                <w:lang w:val="fr-FR"/>
              </w:rPr>
              <w:t>3 400</w:t>
            </w:r>
          </w:p>
        </w:tc>
        <w:tc>
          <w:tcPr>
            <w:tcW w:w="795" w:type="dxa"/>
            <w:tcBorders>
              <w:top w:val="nil"/>
              <w:bottom w:val="nil"/>
            </w:tcBorders>
            <w:shd w:val="clear" w:color="auto" w:fill="auto"/>
            <w:noWrap/>
            <w:vAlign w:val="bottom"/>
            <w:hideMark/>
          </w:tcPr>
          <w:p w:rsidR="00C274ED" w:rsidRPr="00A15EDF" w:rsidRDefault="00C274ED" w:rsidP="00274086">
            <w:pPr>
              <w:keepNext/>
              <w:suppressAutoHyphens w:val="0"/>
              <w:spacing w:after="40" w:line="220" w:lineRule="exact"/>
              <w:jc w:val="right"/>
              <w:rPr>
                <w:sz w:val="18"/>
                <w:szCs w:val="18"/>
                <w:lang w:val="fr-FR"/>
              </w:rPr>
            </w:pPr>
            <w:r w:rsidRPr="00A15EDF">
              <w:rPr>
                <w:sz w:val="18"/>
                <w:szCs w:val="18"/>
                <w:lang w:val="fr-FR"/>
              </w:rPr>
              <w:t>–</w:t>
            </w:r>
          </w:p>
        </w:tc>
        <w:tc>
          <w:tcPr>
            <w:tcW w:w="1030" w:type="dxa"/>
            <w:gridSpan w:val="3"/>
            <w:tcBorders>
              <w:top w:val="nil"/>
              <w:bottom w:val="nil"/>
            </w:tcBorders>
            <w:shd w:val="clear" w:color="auto" w:fill="auto"/>
            <w:noWrap/>
            <w:vAlign w:val="bottom"/>
            <w:hideMark/>
          </w:tcPr>
          <w:p w:rsidR="00C274ED" w:rsidRPr="00A15EDF" w:rsidRDefault="00C274ED" w:rsidP="00274086">
            <w:pPr>
              <w:keepNext/>
              <w:suppressAutoHyphens w:val="0"/>
              <w:spacing w:after="40" w:line="220" w:lineRule="exact"/>
              <w:jc w:val="right"/>
              <w:rPr>
                <w:sz w:val="18"/>
                <w:szCs w:val="18"/>
                <w:lang w:val="fr-FR"/>
              </w:rPr>
            </w:pPr>
            <w:r w:rsidRPr="00A15EDF">
              <w:rPr>
                <w:sz w:val="18"/>
                <w:szCs w:val="18"/>
                <w:lang w:val="fr-FR"/>
              </w:rPr>
              <w:t>3 400</w:t>
            </w:r>
          </w:p>
        </w:tc>
        <w:tc>
          <w:tcPr>
            <w:cnfStyle w:val="000100000000" w:firstRow="0" w:lastRow="0" w:firstColumn="0" w:lastColumn="1" w:oddVBand="0" w:evenVBand="0" w:oddHBand="0" w:evenHBand="0" w:firstRowFirstColumn="0" w:firstRowLastColumn="0" w:lastRowFirstColumn="0" w:lastRowLastColumn="0"/>
            <w:tcW w:w="770" w:type="dxa"/>
            <w:tcBorders>
              <w:top w:val="nil"/>
              <w:left w:val="none" w:sz="0" w:space="0" w:color="auto"/>
              <w:right w:val="none" w:sz="0" w:space="0" w:color="auto"/>
              <w:tl2br w:val="none" w:sz="0" w:space="0" w:color="auto"/>
              <w:tr2bl w:val="none" w:sz="0" w:space="0" w:color="auto"/>
            </w:tcBorders>
            <w:shd w:val="clear" w:color="auto" w:fill="auto"/>
            <w:noWrap/>
            <w:vAlign w:val="bottom"/>
            <w:hideMark/>
          </w:tcPr>
          <w:p w:rsidR="00C274ED" w:rsidRPr="00A15EDF" w:rsidRDefault="00C274ED" w:rsidP="00274086">
            <w:pPr>
              <w:keepNext/>
              <w:suppressAutoHyphens w:val="0"/>
              <w:spacing w:after="40" w:line="220" w:lineRule="exact"/>
              <w:jc w:val="right"/>
              <w:rPr>
                <w:sz w:val="18"/>
                <w:szCs w:val="18"/>
                <w:lang w:val="fr-FR"/>
              </w:rPr>
            </w:pPr>
            <w:r w:rsidRPr="00A15EDF">
              <w:rPr>
                <w:sz w:val="18"/>
                <w:szCs w:val="18"/>
                <w:lang w:val="fr-FR"/>
              </w:rPr>
              <w:t>–</w:t>
            </w:r>
          </w:p>
        </w:tc>
      </w:tr>
      <w:tr w:rsidR="00C274ED" w:rsidRPr="00A15EDF" w:rsidTr="001E3A8F">
        <w:tc>
          <w:tcPr>
            <w:tcW w:w="1561" w:type="dxa"/>
            <w:vMerge/>
            <w:shd w:val="clear" w:color="auto" w:fill="auto"/>
            <w:hideMark/>
          </w:tcPr>
          <w:p w:rsidR="00C274ED" w:rsidRPr="00A15EDF" w:rsidRDefault="00C274ED" w:rsidP="00274086">
            <w:pPr>
              <w:keepNext/>
              <w:suppressAutoHyphens w:val="0"/>
              <w:spacing w:after="40" w:line="220" w:lineRule="exact"/>
              <w:rPr>
                <w:sz w:val="18"/>
                <w:szCs w:val="18"/>
                <w:lang w:val="fr-FR"/>
              </w:rPr>
            </w:pPr>
          </w:p>
        </w:tc>
        <w:tc>
          <w:tcPr>
            <w:tcW w:w="3005" w:type="dxa"/>
            <w:tcBorders>
              <w:top w:val="nil"/>
              <w:bottom w:val="single" w:sz="4" w:space="0" w:color="auto"/>
            </w:tcBorders>
            <w:shd w:val="clear" w:color="auto" w:fill="auto"/>
            <w:vAlign w:val="bottom"/>
          </w:tcPr>
          <w:p w:rsidR="00C274ED" w:rsidRPr="00A15EDF" w:rsidRDefault="00C274ED" w:rsidP="00274086">
            <w:pPr>
              <w:keepNext/>
              <w:suppressAutoHyphens w:val="0"/>
              <w:spacing w:after="40" w:line="220" w:lineRule="exact"/>
              <w:rPr>
                <w:sz w:val="18"/>
                <w:szCs w:val="18"/>
                <w:lang w:val="fr-FR"/>
              </w:rPr>
            </w:pPr>
            <w:r w:rsidRPr="00A15EDF">
              <w:rPr>
                <w:sz w:val="18"/>
                <w:lang w:val="fr-FR"/>
              </w:rPr>
              <w:t>Frais de voyage, indemnités journalières de subsistance du personnel en mission</w:t>
            </w:r>
            <w:r w:rsidRPr="00A15EDF">
              <w:rPr>
                <w:i/>
                <w:iCs/>
                <w:sz w:val="18"/>
                <w:vertAlign w:val="superscript"/>
                <w:lang w:val="fr-FR"/>
              </w:rPr>
              <w:t>d</w:t>
            </w:r>
          </w:p>
        </w:tc>
        <w:tc>
          <w:tcPr>
            <w:tcW w:w="995" w:type="dxa"/>
            <w:tcBorders>
              <w:top w:val="nil"/>
            </w:tcBorders>
            <w:shd w:val="clear" w:color="auto" w:fill="auto"/>
            <w:vAlign w:val="bottom"/>
            <w:hideMark/>
          </w:tcPr>
          <w:p w:rsidR="00C274ED" w:rsidRPr="00A15EDF" w:rsidRDefault="00C274ED" w:rsidP="00274086">
            <w:pPr>
              <w:keepNext/>
              <w:suppressAutoHyphens w:val="0"/>
              <w:spacing w:after="40" w:line="220" w:lineRule="exact"/>
              <w:jc w:val="right"/>
              <w:rPr>
                <w:sz w:val="18"/>
                <w:szCs w:val="18"/>
                <w:lang w:val="fr-FR"/>
              </w:rPr>
            </w:pPr>
            <w:r w:rsidRPr="00A15EDF">
              <w:rPr>
                <w:sz w:val="18"/>
                <w:szCs w:val="18"/>
                <w:lang w:val="fr-FR"/>
              </w:rPr>
              <w:t>3 500</w:t>
            </w:r>
          </w:p>
        </w:tc>
        <w:tc>
          <w:tcPr>
            <w:tcW w:w="784" w:type="dxa"/>
            <w:gridSpan w:val="2"/>
            <w:tcBorders>
              <w:top w:val="nil"/>
            </w:tcBorders>
            <w:shd w:val="clear" w:color="auto" w:fill="auto"/>
            <w:vAlign w:val="bottom"/>
            <w:hideMark/>
          </w:tcPr>
          <w:p w:rsidR="00C274ED" w:rsidRPr="00A15EDF" w:rsidRDefault="00C274ED" w:rsidP="00274086">
            <w:pPr>
              <w:keepNext/>
              <w:suppressAutoHyphens w:val="0"/>
              <w:spacing w:after="40" w:line="220" w:lineRule="exact"/>
              <w:jc w:val="right"/>
              <w:rPr>
                <w:sz w:val="18"/>
                <w:szCs w:val="18"/>
                <w:lang w:val="fr-FR"/>
              </w:rPr>
            </w:pPr>
            <w:r w:rsidRPr="00A15EDF">
              <w:rPr>
                <w:sz w:val="18"/>
                <w:szCs w:val="18"/>
                <w:lang w:val="fr-FR"/>
              </w:rPr>
              <w:t>–</w:t>
            </w:r>
          </w:p>
        </w:tc>
        <w:tc>
          <w:tcPr>
            <w:tcW w:w="1067" w:type="dxa"/>
            <w:tcBorders>
              <w:top w:val="nil"/>
            </w:tcBorders>
            <w:shd w:val="clear" w:color="auto" w:fill="auto"/>
            <w:noWrap/>
            <w:vAlign w:val="bottom"/>
            <w:hideMark/>
          </w:tcPr>
          <w:p w:rsidR="00C274ED" w:rsidRPr="00A15EDF" w:rsidRDefault="00C274ED" w:rsidP="00274086">
            <w:pPr>
              <w:keepNext/>
              <w:suppressAutoHyphens w:val="0"/>
              <w:spacing w:after="40" w:line="220" w:lineRule="exact"/>
              <w:jc w:val="right"/>
              <w:rPr>
                <w:sz w:val="18"/>
                <w:szCs w:val="18"/>
                <w:lang w:val="fr-FR"/>
              </w:rPr>
            </w:pPr>
            <w:r w:rsidRPr="00A15EDF">
              <w:rPr>
                <w:sz w:val="18"/>
                <w:szCs w:val="18"/>
                <w:lang w:val="fr-FR"/>
              </w:rPr>
              <w:t>3 500</w:t>
            </w:r>
          </w:p>
        </w:tc>
        <w:tc>
          <w:tcPr>
            <w:tcW w:w="812" w:type="dxa"/>
            <w:gridSpan w:val="2"/>
            <w:tcBorders>
              <w:top w:val="nil"/>
            </w:tcBorders>
            <w:shd w:val="clear" w:color="auto" w:fill="auto"/>
            <w:noWrap/>
            <w:vAlign w:val="bottom"/>
            <w:hideMark/>
          </w:tcPr>
          <w:p w:rsidR="00C274ED" w:rsidRPr="00A15EDF" w:rsidRDefault="00C274ED" w:rsidP="00274086">
            <w:pPr>
              <w:keepNext/>
              <w:suppressAutoHyphens w:val="0"/>
              <w:spacing w:after="40" w:line="220" w:lineRule="exact"/>
              <w:jc w:val="right"/>
              <w:rPr>
                <w:sz w:val="18"/>
                <w:szCs w:val="18"/>
                <w:lang w:val="fr-FR"/>
              </w:rPr>
            </w:pPr>
            <w:r w:rsidRPr="00A15EDF">
              <w:rPr>
                <w:sz w:val="18"/>
                <w:szCs w:val="18"/>
                <w:lang w:val="fr-FR"/>
              </w:rPr>
              <w:t>–</w:t>
            </w:r>
          </w:p>
        </w:tc>
        <w:tc>
          <w:tcPr>
            <w:tcW w:w="1132" w:type="dxa"/>
            <w:tcBorders>
              <w:top w:val="nil"/>
            </w:tcBorders>
            <w:shd w:val="clear" w:color="auto" w:fill="auto"/>
            <w:noWrap/>
            <w:vAlign w:val="bottom"/>
            <w:hideMark/>
          </w:tcPr>
          <w:p w:rsidR="00C274ED" w:rsidRPr="00A15EDF" w:rsidRDefault="00C274ED" w:rsidP="00274086">
            <w:pPr>
              <w:keepNext/>
              <w:suppressAutoHyphens w:val="0"/>
              <w:spacing w:after="40" w:line="220" w:lineRule="exact"/>
              <w:jc w:val="right"/>
              <w:rPr>
                <w:sz w:val="18"/>
                <w:szCs w:val="18"/>
                <w:lang w:val="fr-FR"/>
              </w:rPr>
            </w:pPr>
            <w:r w:rsidRPr="00A15EDF">
              <w:rPr>
                <w:sz w:val="18"/>
                <w:szCs w:val="18"/>
                <w:lang w:val="fr-FR"/>
              </w:rPr>
              <w:t>3 500</w:t>
            </w:r>
          </w:p>
        </w:tc>
        <w:tc>
          <w:tcPr>
            <w:tcW w:w="874" w:type="dxa"/>
            <w:gridSpan w:val="2"/>
            <w:tcBorders>
              <w:top w:val="nil"/>
            </w:tcBorders>
            <w:shd w:val="clear" w:color="auto" w:fill="auto"/>
            <w:noWrap/>
            <w:vAlign w:val="bottom"/>
            <w:hideMark/>
          </w:tcPr>
          <w:p w:rsidR="00C274ED" w:rsidRPr="00A15EDF" w:rsidRDefault="00C274ED" w:rsidP="00274086">
            <w:pPr>
              <w:keepNext/>
              <w:suppressAutoHyphens w:val="0"/>
              <w:spacing w:after="40" w:line="220" w:lineRule="exact"/>
              <w:jc w:val="right"/>
              <w:rPr>
                <w:sz w:val="18"/>
                <w:szCs w:val="18"/>
                <w:lang w:val="fr-FR"/>
              </w:rPr>
            </w:pPr>
            <w:r w:rsidRPr="00A15EDF">
              <w:rPr>
                <w:sz w:val="18"/>
                <w:szCs w:val="18"/>
                <w:lang w:val="fr-FR"/>
              </w:rPr>
              <w:t>–</w:t>
            </w:r>
          </w:p>
        </w:tc>
        <w:tc>
          <w:tcPr>
            <w:tcW w:w="1025" w:type="dxa"/>
            <w:tcBorders>
              <w:top w:val="nil"/>
            </w:tcBorders>
            <w:shd w:val="clear" w:color="auto" w:fill="auto"/>
            <w:noWrap/>
            <w:vAlign w:val="bottom"/>
            <w:hideMark/>
          </w:tcPr>
          <w:p w:rsidR="00C274ED" w:rsidRPr="00A15EDF" w:rsidRDefault="00C274ED" w:rsidP="00274086">
            <w:pPr>
              <w:keepNext/>
              <w:suppressAutoHyphens w:val="0"/>
              <w:spacing w:after="40" w:line="220" w:lineRule="exact"/>
              <w:jc w:val="right"/>
              <w:rPr>
                <w:sz w:val="18"/>
                <w:szCs w:val="18"/>
                <w:lang w:val="fr-FR"/>
              </w:rPr>
            </w:pPr>
            <w:r w:rsidRPr="00A15EDF">
              <w:rPr>
                <w:sz w:val="18"/>
                <w:szCs w:val="18"/>
                <w:lang w:val="fr-FR"/>
              </w:rPr>
              <w:t>3 500</w:t>
            </w:r>
          </w:p>
        </w:tc>
        <w:tc>
          <w:tcPr>
            <w:tcW w:w="795" w:type="dxa"/>
            <w:tcBorders>
              <w:top w:val="nil"/>
            </w:tcBorders>
            <w:shd w:val="clear" w:color="auto" w:fill="auto"/>
            <w:noWrap/>
            <w:vAlign w:val="bottom"/>
            <w:hideMark/>
          </w:tcPr>
          <w:p w:rsidR="00C274ED" w:rsidRPr="00A15EDF" w:rsidRDefault="00C274ED" w:rsidP="00274086">
            <w:pPr>
              <w:keepNext/>
              <w:suppressAutoHyphens w:val="0"/>
              <w:spacing w:after="40" w:line="220" w:lineRule="exact"/>
              <w:jc w:val="right"/>
              <w:rPr>
                <w:sz w:val="18"/>
                <w:szCs w:val="18"/>
                <w:lang w:val="fr-FR"/>
              </w:rPr>
            </w:pPr>
            <w:r w:rsidRPr="00A15EDF">
              <w:rPr>
                <w:sz w:val="18"/>
                <w:szCs w:val="18"/>
                <w:lang w:val="fr-FR"/>
              </w:rPr>
              <w:t>–</w:t>
            </w:r>
          </w:p>
        </w:tc>
        <w:tc>
          <w:tcPr>
            <w:tcW w:w="1030" w:type="dxa"/>
            <w:gridSpan w:val="3"/>
            <w:tcBorders>
              <w:top w:val="nil"/>
            </w:tcBorders>
            <w:shd w:val="clear" w:color="auto" w:fill="auto"/>
            <w:noWrap/>
            <w:vAlign w:val="bottom"/>
            <w:hideMark/>
          </w:tcPr>
          <w:p w:rsidR="00C274ED" w:rsidRPr="00A15EDF" w:rsidRDefault="00C274ED" w:rsidP="00274086">
            <w:pPr>
              <w:keepNext/>
              <w:suppressAutoHyphens w:val="0"/>
              <w:spacing w:after="40" w:line="220" w:lineRule="exact"/>
              <w:jc w:val="right"/>
              <w:rPr>
                <w:sz w:val="18"/>
                <w:szCs w:val="18"/>
                <w:lang w:val="fr-FR"/>
              </w:rPr>
            </w:pPr>
            <w:r w:rsidRPr="00A15EDF">
              <w:rPr>
                <w:sz w:val="18"/>
                <w:szCs w:val="18"/>
                <w:lang w:val="fr-FR"/>
              </w:rPr>
              <w:t>3 500</w:t>
            </w:r>
          </w:p>
        </w:tc>
        <w:tc>
          <w:tcPr>
            <w:cnfStyle w:val="000100000000" w:firstRow="0" w:lastRow="0" w:firstColumn="0" w:lastColumn="1" w:oddVBand="0" w:evenVBand="0" w:oddHBand="0" w:evenHBand="0" w:firstRowFirstColumn="0" w:firstRowLastColumn="0" w:lastRowFirstColumn="0" w:lastRowLastColumn="0"/>
            <w:tcW w:w="770" w:type="dxa"/>
            <w:tcBorders>
              <w:top w:val="nil"/>
              <w:left w:val="none" w:sz="0" w:space="0" w:color="auto"/>
              <w:bottom w:val="none" w:sz="0" w:space="0" w:color="auto"/>
              <w:right w:val="none" w:sz="0" w:space="0" w:color="auto"/>
              <w:tl2br w:val="none" w:sz="0" w:space="0" w:color="auto"/>
              <w:tr2bl w:val="none" w:sz="0" w:space="0" w:color="auto"/>
            </w:tcBorders>
            <w:shd w:val="clear" w:color="auto" w:fill="auto"/>
            <w:noWrap/>
            <w:vAlign w:val="bottom"/>
            <w:hideMark/>
          </w:tcPr>
          <w:p w:rsidR="00C274ED" w:rsidRPr="00A15EDF" w:rsidRDefault="00C274ED" w:rsidP="00274086">
            <w:pPr>
              <w:keepNext/>
              <w:suppressAutoHyphens w:val="0"/>
              <w:spacing w:after="40" w:line="220" w:lineRule="exact"/>
              <w:jc w:val="right"/>
              <w:rPr>
                <w:sz w:val="18"/>
                <w:szCs w:val="18"/>
                <w:lang w:val="fr-FR"/>
              </w:rPr>
            </w:pPr>
            <w:r w:rsidRPr="00A15EDF">
              <w:rPr>
                <w:sz w:val="18"/>
                <w:szCs w:val="18"/>
                <w:lang w:val="fr-FR"/>
              </w:rPr>
              <w:t>–</w:t>
            </w:r>
          </w:p>
        </w:tc>
      </w:tr>
      <w:tr w:rsidR="00C274ED" w:rsidRPr="00A15EDF" w:rsidTr="00D13122">
        <w:tc>
          <w:tcPr>
            <w:tcW w:w="1561" w:type="dxa"/>
            <w:tcBorders>
              <w:bottom w:val="single" w:sz="4" w:space="0" w:color="auto"/>
            </w:tcBorders>
            <w:shd w:val="clear" w:color="auto" w:fill="auto"/>
          </w:tcPr>
          <w:p w:rsidR="00C274ED" w:rsidRPr="00A15EDF" w:rsidRDefault="00C274ED" w:rsidP="00C274ED">
            <w:pPr>
              <w:suppressAutoHyphens w:val="0"/>
              <w:spacing w:after="40" w:line="220" w:lineRule="exact"/>
              <w:rPr>
                <w:b/>
                <w:sz w:val="18"/>
                <w:szCs w:val="18"/>
                <w:lang w:val="fr-FR"/>
              </w:rPr>
            </w:pPr>
            <w:r w:rsidRPr="00A15EDF">
              <w:rPr>
                <w:b/>
                <w:bCs/>
                <w:sz w:val="18"/>
                <w:szCs w:val="18"/>
                <w:lang w:val="fr-FR"/>
              </w:rPr>
              <w:t>Total partiel IX</w:t>
            </w:r>
          </w:p>
        </w:tc>
        <w:tc>
          <w:tcPr>
            <w:tcW w:w="3005" w:type="dxa"/>
            <w:tcBorders>
              <w:bottom w:val="single" w:sz="4" w:space="0" w:color="auto"/>
            </w:tcBorders>
            <w:shd w:val="clear" w:color="auto" w:fill="auto"/>
            <w:vAlign w:val="bottom"/>
          </w:tcPr>
          <w:p w:rsidR="00C274ED" w:rsidRPr="00A15EDF" w:rsidRDefault="00C274ED" w:rsidP="00785A31">
            <w:pPr>
              <w:suppressAutoHyphens w:val="0"/>
              <w:spacing w:after="40" w:line="220" w:lineRule="exact"/>
              <w:rPr>
                <w:b/>
                <w:sz w:val="18"/>
                <w:szCs w:val="18"/>
                <w:lang w:val="fr-FR"/>
              </w:rPr>
            </w:pPr>
          </w:p>
        </w:tc>
        <w:tc>
          <w:tcPr>
            <w:tcW w:w="995" w:type="dxa"/>
            <w:tcBorders>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62 900</w:t>
            </w:r>
          </w:p>
        </w:tc>
        <w:tc>
          <w:tcPr>
            <w:tcW w:w="784" w:type="dxa"/>
            <w:gridSpan w:val="2"/>
            <w:tcBorders>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3 000</w:t>
            </w:r>
          </w:p>
        </w:tc>
        <w:tc>
          <w:tcPr>
            <w:tcW w:w="1067" w:type="dxa"/>
            <w:tcBorders>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62 900</w:t>
            </w:r>
          </w:p>
        </w:tc>
        <w:tc>
          <w:tcPr>
            <w:tcW w:w="812" w:type="dxa"/>
            <w:gridSpan w:val="2"/>
            <w:tcBorders>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3 000</w:t>
            </w:r>
          </w:p>
        </w:tc>
        <w:tc>
          <w:tcPr>
            <w:tcW w:w="1132" w:type="dxa"/>
            <w:tcBorders>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62 900</w:t>
            </w:r>
          </w:p>
        </w:tc>
        <w:tc>
          <w:tcPr>
            <w:tcW w:w="874" w:type="dxa"/>
            <w:gridSpan w:val="2"/>
            <w:tcBorders>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3 000</w:t>
            </w:r>
          </w:p>
        </w:tc>
        <w:tc>
          <w:tcPr>
            <w:tcW w:w="1025" w:type="dxa"/>
            <w:tcBorders>
              <w:bottom w:val="single" w:sz="4" w:space="0" w:color="auto"/>
            </w:tcBorders>
            <w:shd w:val="clear" w:color="auto" w:fill="auto"/>
            <w:noWrap/>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62 900</w:t>
            </w:r>
          </w:p>
        </w:tc>
        <w:tc>
          <w:tcPr>
            <w:tcW w:w="795" w:type="dxa"/>
            <w:tcBorders>
              <w:bottom w:val="single" w:sz="4" w:space="0" w:color="auto"/>
            </w:tcBorders>
            <w:shd w:val="clear" w:color="auto" w:fill="auto"/>
            <w:noWrap/>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3 000</w:t>
            </w:r>
          </w:p>
        </w:tc>
        <w:tc>
          <w:tcPr>
            <w:tcW w:w="1030" w:type="dxa"/>
            <w:gridSpan w:val="3"/>
            <w:tcBorders>
              <w:bottom w:val="single" w:sz="4" w:space="0" w:color="auto"/>
            </w:tcBorders>
            <w:shd w:val="clear" w:color="auto" w:fill="auto"/>
            <w:noWrap/>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62 900</w:t>
            </w:r>
          </w:p>
        </w:tc>
        <w:tc>
          <w:tcPr>
            <w:cnfStyle w:val="000100000000" w:firstRow="0" w:lastRow="0" w:firstColumn="0" w:lastColumn="1" w:oddVBand="0" w:evenVBand="0" w:oddHBand="0" w:evenHBand="0" w:firstRowFirstColumn="0" w:firstRowLastColumn="0" w:lastRowFirstColumn="0" w:lastRowLastColumn="0"/>
            <w:tcW w:w="770" w:type="dxa"/>
            <w:tcBorders>
              <w:left w:val="none" w:sz="0" w:space="0" w:color="auto"/>
              <w:bottom w:val="single" w:sz="4" w:space="0" w:color="auto"/>
              <w:right w:val="none" w:sz="0" w:space="0" w:color="auto"/>
              <w:tl2br w:val="none" w:sz="0" w:space="0" w:color="auto"/>
              <w:tr2bl w:val="none" w:sz="0" w:space="0" w:color="auto"/>
            </w:tcBorders>
            <w:shd w:val="clear" w:color="auto" w:fill="auto"/>
            <w:noWrap/>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3 000</w:t>
            </w:r>
          </w:p>
        </w:tc>
      </w:tr>
      <w:tr w:rsidR="00CA6897" w:rsidRPr="00A15EDF" w:rsidTr="00D13122">
        <w:tc>
          <w:tcPr>
            <w:tcW w:w="1561" w:type="dxa"/>
            <w:vMerge w:val="restart"/>
            <w:shd w:val="clear" w:color="auto" w:fill="auto"/>
          </w:tcPr>
          <w:p w:rsidR="00CA6897" w:rsidRPr="00A15EDF" w:rsidRDefault="00CA6897" w:rsidP="00C274ED">
            <w:pPr>
              <w:suppressAutoHyphens w:val="0"/>
              <w:spacing w:after="40" w:line="220" w:lineRule="exact"/>
              <w:rPr>
                <w:rFonts w:eastAsiaTheme="minorHAnsi"/>
                <w:sz w:val="18"/>
                <w:lang w:val="fr-FR"/>
              </w:rPr>
            </w:pPr>
            <w:r w:rsidRPr="00A15EDF">
              <w:rPr>
                <w:sz w:val="18"/>
                <w:lang w:val="fr-FR"/>
              </w:rPr>
              <w:t>X.</w:t>
            </w:r>
            <w:r w:rsidRPr="00A15EDF">
              <w:rPr>
                <w:sz w:val="18"/>
                <w:lang w:val="fr-FR"/>
              </w:rPr>
              <w:br/>
              <w:t>Coordination et supervision des activités intersessions, dont la septième session ordinaire de la Réunion des Parties</w:t>
            </w:r>
          </w:p>
        </w:tc>
        <w:tc>
          <w:tcPr>
            <w:tcW w:w="3005" w:type="dxa"/>
            <w:tcBorders>
              <w:top w:val="single" w:sz="4" w:space="0" w:color="auto"/>
              <w:bottom w:val="nil"/>
            </w:tcBorders>
            <w:shd w:val="clear" w:color="auto" w:fill="auto"/>
            <w:vAlign w:val="bottom"/>
          </w:tcPr>
          <w:p w:rsidR="00CA6897" w:rsidRPr="00A15EDF" w:rsidRDefault="00CA6897" w:rsidP="00C276B2">
            <w:pPr>
              <w:suppressAutoHyphens w:val="0"/>
              <w:spacing w:after="40" w:line="220" w:lineRule="exact"/>
              <w:rPr>
                <w:rFonts w:eastAsiaTheme="minorHAnsi"/>
                <w:sz w:val="18"/>
                <w:lang w:val="fr-FR"/>
              </w:rPr>
            </w:pPr>
            <w:r w:rsidRPr="00A15EDF">
              <w:rPr>
                <w:sz w:val="18"/>
                <w:lang w:val="fr-FR"/>
              </w:rPr>
              <w:t>Administrateurs</w:t>
            </w:r>
            <w:r w:rsidRPr="00A15EDF">
              <w:rPr>
                <w:i/>
                <w:iCs/>
                <w:sz w:val="18"/>
                <w:vertAlign w:val="superscript"/>
                <w:lang w:val="fr-FR"/>
              </w:rPr>
              <w:t>h</w:t>
            </w:r>
            <w:r w:rsidR="00AA5D0E" w:rsidRPr="00A15EDF">
              <w:rPr>
                <w:sz w:val="18"/>
                <w:lang w:val="fr-FR"/>
              </w:rPr>
              <w:t> :</w:t>
            </w:r>
            <w:r w:rsidRPr="00A15EDF">
              <w:rPr>
                <w:sz w:val="18"/>
                <w:lang w:val="fr-FR"/>
              </w:rPr>
              <w:t xml:space="preserve"> 3 fonctionnaires P</w:t>
            </w:r>
            <w:r w:rsidRPr="00A15EDF">
              <w:rPr>
                <w:sz w:val="18"/>
                <w:lang w:val="fr-FR"/>
              </w:rPr>
              <w:noBreakHyphen/>
              <w:t>3 : 1 à 10 % et 2 à 5 % d’EPT</w:t>
            </w:r>
          </w:p>
        </w:tc>
        <w:tc>
          <w:tcPr>
            <w:tcW w:w="995" w:type="dxa"/>
            <w:tcBorders>
              <w:bottom w:val="nil"/>
            </w:tcBorders>
            <w:shd w:val="clear" w:color="auto" w:fill="auto"/>
            <w:vAlign w:val="bottom"/>
          </w:tcPr>
          <w:p w:rsidR="00CA6897" w:rsidRPr="00A15EDF" w:rsidRDefault="00CA6897" w:rsidP="00C274ED">
            <w:pPr>
              <w:suppressAutoHyphens w:val="0"/>
              <w:spacing w:after="40" w:line="220" w:lineRule="exact"/>
              <w:jc w:val="right"/>
              <w:rPr>
                <w:sz w:val="18"/>
                <w:szCs w:val="18"/>
                <w:lang w:val="fr-FR"/>
              </w:rPr>
            </w:pPr>
            <w:r w:rsidRPr="00A15EDF">
              <w:rPr>
                <w:sz w:val="18"/>
                <w:szCs w:val="18"/>
                <w:lang w:val="fr-FR"/>
              </w:rPr>
              <w:t>36 000</w:t>
            </w:r>
          </w:p>
        </w:tc>
        <w:tc>
          <w:tcPr>
            <w:tcW w:w="784" w:type="dxa"/>
            <w:gridSpan w:val="2"/>
            <w:tcBorders>
              <w:bottom w:val="nil"/>
            </w:tcBorders>
            <w:shd w:val="clear" w:color="auto" w:fill="auto"/>
            <w:vAlign w:val="bottom"/>
          </w:tcPr>
          <w:p w:rsidR="00CA6897" w:rsidRPr="00A15EDF" w:rsidRDefault="00CA6897" w:rsidP="00C274ED">
            <w:pPr>
              <w:suppressAutoHyphens w:val="0"/>
              <w:spacing w:after="40" w:line="220" w:lineRule="exact"/>
              <w:jc w:val="right"/>
              <w:rPr>
                <w:sz w:val="18"/>
                <w:szCs w:val="18"/>
                <w:lang w:val="fr-FR"/>
              </w:rPr>
            </w:pPr>
            <w:r w:rsidRPr="00A15EDF">
              <w:rPr>
                <w:sz w:val="18"/>
                <w:szCs w:val="18"/>
                <w:lang w:val="fr-FR"/>
              </w:rPr>
              <w:t>–</w:t>
            </w:r>
          </w:p>
        </w:tc>
        <w:tc>
          <w:tcPr>
            <w:tcW w:w="1067" w:type="dxa"/>
            <w:tcBorders>
              <w:bottom w:val="nil"/>
            </w:tcBorders>
            <w:shd w:val="clear" w:color="auto" w:fill="auto"/>
            <w:noWrap/>
            <w:vAlign w:val="bottom"/>
          </w:tcPr>
          <w:p w:rsidR="00CA6897" w:rsidRPr="00A15EDF" w:rsidRDefault="00CA6897" w:rsidP="00C274ED">
            <w:pPr>
              <w:suppressAutoHyphens w:val="0"/>
              <w:spacing w:after="40" w:line="220" w:lineRule="exact"/>
              <w:jc w:val="right"/>
              <w:rPr>
                <w:sz w:val="18"/>
                <w:szCs w:val="18"/>
                <w:lang w:val="fr-FR"/>
              </w:rPr>
            </w:pPr>
            <w:r w:rsidRPr="00A15EDF">
              <w:rPr>
                <w:sz w:val="18"/>
                <w:szCs w:val="18"/>
                <w:lang w:val="fr-FR"/>
              </w:rPr>
              <w:t>36 000</w:t>
            </w:r>
          </w:p>
        </w:tc>
        <w:tc>
          <w:tcPr>
            <w:tcW w:w="812" w:type="dxa"/>
            <w:gridSpan w:val="2"/>
            <w:tcBorders>
              <w:bottom w:val="nil"/>
            </w:tcBorders>
            <w:shd w:val="clear" w:color="auto" w:fill="auto"/>
            <w:vAlign w:val="bottom"/>
          </w:tcPr>
          <w:p w:rsidR="00CA6897" w:rsidRPr="00A15EDF" w:rsidRDefault="00CA6897" w:rsidP="00C274ED">
            <w:pPr>
              <w:suppressAutoHyphens w:val="0"/>
              <w:spacing w:after="40" w:line="220" w:lineRule="exact"/>
              <w:jc w:val="right"/>
              <w:rPr>
                <w:sz w:val="18"/>
                <w:szCs w:val="18"/>
                <w:lang w:val="fr-FR"/>
              </w:rPr>
            </w:pPr>
            <w:r w:rsidRPr="00A15EDF">
              <w:rPr>
                <w:sz w:val="18"/>
                <w:szCs w:val="18"/>
                <w:lang w:val="fr-FR"/>
              </w:rPr>
              <w:t>–</w:t>
            </w:r>
          </w:p>
        </w:tc>
        <w:tc>
          <w:tcPr>
            <w:tcW w:w="1132" w:type="dxa"/>
            <w:tcBorders>
              <w:bottom w:val="nil"/>
            </w:tcBorders>
            <w:shd w:val="clear" w:color="auto" w:fill="auto"/>
            <w:noWrap/>
            <w:vAlign w:val="bottom"/>
          </w:tcPr>
          <w:p w:rsidR="00CA6897" w:rsidRPr="00A15EDF" w:rsidRDefault="00CA6897" w:rsidP="00C274ED">
            <w:pPr>
              <w:suppressAutoHyphens w:val="0"/>
              <w:spacing w:after="40" w:line="220" w:lineRule="exact"/>
              <w:jc w:val="right"/>
              <w:rPr>
                <w:sz w:val="18"/>
                <w:szCs w:val="18"/>
                <w:lang w:val="fr-FR"/>
              </w:rPr>
            </w:pPr>
            <w:r w:rsidRPr="00A15EDF">
              <w:rPr>
                <w:sz w:val="18"/>
                <w:szCs w:val="18"/>
                <w:lang w:val="fr-FR"/>
              </w:rPr>
              <w:t>36 000</w:t>
            </w:r>
          </w:p>
        </w:tc>
        <w:tc>
          <w:tcPr>
            <w:tcW w:w="874" w:type="dxa"/>
            <w:gridSpan w:val="2"/>
            <w:tcBorders>
              <w:bottom w:val="nil"/>
            </w:tcBorders>
            <w:shd w:val="clear" w:color="auto" w:fill="auto"/>
            <w:vAlign w:val="bottom"/>
          </w:tcPr>
          <w:p w:rsidR="00CA6897" w:rsidRPr="00A15EDF" w:rsidRDefault="00CA6897" w:rsidP="00C274ED">
            <w:pPr>
              <w:suppressAutoHyphens w:val="0"/>
              <w:spacing w:after="40" w:line="220" w:lineRule="exact"/>
              <w:jc w:val="right"/>
              <w:rPr>
                <w:sz w:val="18"/>
                <w:szCs w:val="18"/>
                <w:lang w:val="fr-FR"/>
              </w:rPr>
            </w:pPr>
            <w:r w:rsidRPr="00A15EDF">
              <w:rPr>
                <w:sz w:val="18"/>
                <w:szCs w:val="18"/>
                <w:lang w:val="fr-FR"/>
              </w:rPr>
              <w:t>–</w:t>
            </w:r>
          </w:p>
        </w:tc>
        <w:tc>
          <w:tcPr>
            <w:tcW w:w="1025" w:type="dxa"/>
            <w:tcBorders>
              <w:bottom w:val="nil"/>
            </w:tcBorders>
            <w:shd w:val="clear" w:color="auto" w:fill="auto"/>
            <w:noWrap/>
            <w:vAlign w:val="bottom"/>
          </w:tcPr>
          <w:p w:rsidR="00CA6897" w:rsidRPr="00A15EDF" w:rsidRDefault="00CA6897" w:rsidP="00C274ED">
            <w:pPr>
              <w:suppressAutoHyphens w:val="0"/>
              <w:spacing w:after="40" w:line="220" w:lineRule="exact"/>
              <w:jc w:val="right"/>
              <w:rPr>
                <w:sz w:val="18"/>
                <w:szCs w:val="18"/>
                <w:lang w:val="fr-FR"/>
              </w:rPr>
            </w:pPr>
            <w:r w:rsidRPr="00A15EDF">
              <w:rPr>
                <w:sz w:val="18"/>
                <w:szCs w:val="18"/>
                <w:lang w:val="fr-FR"/>
              </w:rPr>
              <w:t>36 000</w:t>
            </w:r>
          </w:p>
        </w:tc>
        <w:tc>
          <w:tcPr>
            <w:tcW w:w="795" w:type="dxa"/>
            <w:tcBorders>
              <w:bottom w:val="nil"/>
            </w:tcBorders>
            <w:shd w:val="clear" w:color="auto" w:fill="auto"/>
            <w:vAlign w:val="bottom"/>
          </w:tcPr>
          <w:p w:rsidR="00CA6897" w:rsidRPr="00A15EDF" w:rsidRDefault="00CA6897" w:rsidP="00C274ED">
            <w:pPr>
              <w:suppressAutoHyphens w:val="0"/>
              <w:spacing w:after="40" w:line="220" w:lineRule="exact"/>
              <w:jc w:val="right"/>
              <w:rPr>
                <w:sz w:val="18"/>
                <w:szCs w:val="18"/>
                <w:lang w:val="fr-FR"/>
              </w:rPr>
            </w:pPr>
            <w:r w:rsidRPr="00A15EDF">
              <w:rPr>
                <w:sz w:val="18"/>
                <w:szCs w:val="18"/>
                <w:lang w:val="fr-FR"/>
              </w:rPr>
              <w:t>–</w:t>
            </w:r>
          </w:p>
        </w:tc>
        <w:tc>
          <w:tcPr>
            <w:tcW w:w="1030" w:type="dxa"/>
            <w:gridSpan w:val="3"/>
            <w:tcBorders>
              <w:bottom w:val="nil"/>
            </w:tcBorders>
            <w:shd w:val="clear" w:color="auto" w:fill="auto"/>
            <w:noWrap/>
            <w:vAlign w:val="bottom"/>
          </w:tcPr>
          <w:p w:rsidR="00CA6897" w:rsidRPr="00A15EDF" w:rsidRDefault="00CA6897" w:rsidP="00C274ED">
            <w:pPr>
              <w:suppressAutoHyphens w:val="0"/>
              <w:spacing w:after="40" w:line="220" w:lineRule="exact"/>
              <w:jc w:val="right"/>
              <w:rPr>
                <w:sz w:val="18"/>
                <w:szCs w:val="18"/>
                <w:lang w:val="fr-FR"/>
              </w:rPr>
            </w:pPr>
            <w:r w:rsidRPr="00A15EDF">
              <w:rPr>
                <w:sz w:val="18"/>
                <w:szCs w:val="18"/>
                <w:lang w:val="fr-FR"/>
              </w:rPr>
              <w:t>36 000</w:t>
            </w:r>
          </w:p>
        </w:tc>
        <w:tc>
          <w:tcPr>
            <w:cnfStyle w:val="000100000000" w:firstRow="0" w:lastRow="0" w:firstColumn="0" w:lastColumn="1" w:oddVBand="0" w:evenVBand="0" w:oddHBand="0" w:evenHBand="0" w:firstRowFirstColumn="0" w:firstRowLastColumn="0" w:lastRowFirstColumn="0" w:lastRowLastColumn="0"/>
            <w:tcW w:w="770" w:type="dxa"/>
            <w:shd w:val="clear" w:color="auto" w:fill="auto"/>
            <w:vAlign w:val="bottom"/>
          </w:tcPr>
          <w:p w:rsidR="00CA6897" w:rsidRPr="00A15EDF" w:rsidRDefault="00CA6897" w:rsidP="00C274ED">
            <w:pPr>
              <w:suppressAutoHyphens w:val="0"/>
              <w:spacing w:after="40" w:line="220" w:lineRule="exact"/>
              <w:jc w:val="right"/>
              <w:rPr>
                <w:sz w:val="18"/>
                <w:szCs w:val="18"/>
                <w:lang w:val="fr-FR"/>
              </w:rPr>
            </w:pPr>
            <w:r w:rsidRPr="00A15EDF">
              <w:rPr>
                <w:sz w:val="18"/>
                <w:szCs w:val="18"/>
                <w:lang w:val="fr-FR"/>
              </w:rPr>
              <w:t>–</w:t>
            </w:r>
          </w:p>
        </w:tc>
      </w:tr>
      <w:tr w:rsidR="00CA6897" w:rsidRPr="00A15EDF" w:rsidTr="00D13122">
        <w:tc>
          <w:tcPr>
            <w:tcW w:w="1561" w:type="dxa"/>
            <w:vMerge/>
            <w:shd w:val="clear" w:color="auto" w:fill="auto"/>
          </w:tcPr>
          <w:p w:rsidR="00CA6897" w:rsidRPr="00A15EDF" w:rsidRDefault="00CA6897" w:rsidP="00C274ED">
            <w:pPr>
              <w:suppressAutoHyphens w:val="0"/>
              <w:spacing w:after="40" w:line="220" w:lineRule="exact"/>
              <w:rPr>
                <w:rFonts w:eastAsiaTheme="minorHAnsi"/>
                <w:sz w:val="18"/>
                <w:lang w:val="fr-FR"/>
              </w:rPr>
            </w:pPr>
          </w:p>
        </w:tc>
        <w:tc>
          <w:tcPr>
            <w:tcW w:w="3005" w:type="dxa"/>
            <w:tcBorders>
              <w:top w:val="nil"/>
              <w:bottom w:val="nil"/>
            </w:tcBorders>
            <w:shd w:val="clear" w:color="auto" w:fill="auto"/>
            <w:vAlign w:val="bottom"/>
          </w:tcPr>
          <w:p w:rsidR="00CA6897" w:rsidRPr="00A15EDF" w:rsidRDefault="00CA6897" w:rsidP="00785A31">
            <w:pPr>
              <w:suppressAutoHyphens w:val="0"/>
              <w:spacing w:after="40" w:line="220" w:lineRule="exact"/>
              <w:rPr>
                <w:rFonts w:eastAsiaTheme="minorHAnsi"/>
                <w:sz w:val="18"/>
                <w:lang w:val="fr-FR"/>
              </w:rPr>
            </w:pPr>
            <w:r w:rsidRPr="00A15EDF">
              <w:rPr>
                <w:sz w:val="18"/>
                <w:lang w:val="fr-FR"/>
              </w:rPr>
              <w:t>Frais de voyage, indemnités journalières de subsistance des participants qui y ont droit (réunions du Groupe de travail des Parties, Bureau, septième session de la Réunion des Parties)</w:t>
            </w:r>
          </w:p>
        </w:tc>
        <w:tc>
          <w:tcPr>
            <w:tcW w:w="995" w:type="dxa"/>
            <w:tcBorders>
              <w:top w:val="nil"/>
              <w:bottom w:val="nil"/>
            </w:tcBorders>
            <w:shd w:val="clear" w:color="auto" w:fill="auto"/>
            <w:vAlign w:val="bottom"/>
            <w:hideMark/>
          </w:tcPr>
          <w:p w:rsidR="00CA6897" w:rsidRPr="00A15EDF" w:rsidRDefault="00CA6897" w:rsidP="00C274ED">
            <w:pPr>
              <w:suppressAutoHyphens w:val="0"/>
              <w:spacing w:after="40" w:line="220" w:lineRule="exact"/>
              <w:jc w:val="right"/>
              <w:rPr>
                <w:sz w:val="18"/>
                <w:szCs w:val="18"/>
                <w:lang w:val="fr-FR"/>
              </w:rPr>
            </w:pPr>
            <w:r w:rsidRPr="00A15EDF">
              <w:rPr>
                <w:sz w:val="18"/>
                <w:szCs w:val="18"/>
                <w:lang w:val="fr-FR"/>
              </w:rPr>
              <w:t>47 600</w:t>
            </w:r>
          </w:p>
        </w:tc>
        <w:tc>
          <w:tcPr>
            <w:tcW w:w="784" w:type="dxa"/>
            <w:gridSpan w:val="2"/>
            <w:tcBorders>
              <w:top w:val="nil"/>
              <w:bottom w:val="nil"/>
            </w:tcBorders>
            <w:shd w:val="clear" w:color="auto" w:fill="auto"/>
            <w:vAlign w:val="bottom"/>
            <w:hideMark/>
          </w:tcPr>
          <w:p w:rsidR="00CA6897" w:rsidRPr="00A15EDF" w:rsidRDefault="00CA6897" w:rsidP="00C274ED">
            <w:pPr>
              <w:suppressAutoHyphens w:val="0"/>
              <w:spacing w:after="40" w:line="220" w:lineRule="exact"/>
              <w:jc w:val="right"/>
              <w:rPr>
                <w:sz w:val="18"/>
                <w:szCs w:val="18"/>
                <w:lang w:val="fr-FR"/>
              </w:rPr>
            </w:pPr>
            <w:r w:rsidRPr="00A15EDF">
              <w:rPr>
                <w:sz w:val="18"/>
                <w:szCs w:val="18"/>
                <w:lang w:val="fr-FR"/>
              </w:rPr>
              <w:t>–</w:t>
            </w:r>
          </w:p>
        </w:tc>
        <w:tc>
          <w:tcPr>
            <w:tcW w:w="1067" w:type="dxa"/>
            <w:tcBorders>
              <w:top w:val="nil"/>
              <w:bottom w:val="nil"/>
            </w:tcBorders>
            <w:shd w:val="clear" w:color="auto" w:fill="auto"/>
            <w:noWrap/>
            <w:vAlign w:val="bottom"/>
            <w:hideMark/>
          </w:tcPr>
          <w:p w:rsidR="00CA6897" w:rsidRPr="00A15EDF" w:rsidRDefault="00CA6897" w:rsidP="00C274ED">
            <w:pPr>
              <w:suppressAutoHyphens w:val="0"/>
              <w:spacing w:after="40" w:line="220" w:lineRule="exact"/>
              <w:jc w:val="right"/>
              <w:rPr>
                <w:sz w:val="18"/>
                <w:szCs w:val="18"/>
                <w:lang w:val="fr-FR"/>
              </w:rPr>
            </w:pPr>
            <w:r w:rsidRPr="00A15EDF">
              <w:rPr>
                <w:sz w:val="18"/>
                <w:szCs w:val="18"/>
                <w:lang w:val="fr-FR"/>
              </w:rPr>
              <w:t>47 600</w:t>
            </w:r>
          </w:p>
        </w:tc>
        <w:tc>
          <w:tcPr>
            <w:tcW w:w="812" w:type="dxa"/>
            <w:gridSpan w:val="2"/>
            <w:tcBorders>
              <w:top w:val="nil"/>
              <w:bottom w:val="nil"/>
            </w:tcBorders>
            <w:shd w:val="clear" w:color="auto" w:fill="auto"/>
            <w:vAlign w:val="bottom"/>
            <w:hideMark/>
          </w:tcPr>
          <w:p w:rsidR="00CA6897" w:rsidRPr="00A15EDF" w:rsidRDefault="00CA6897" w:rsidP="00C274ED">
            <w:pPr>
              <w:suppressAutoHyphens w:val="0"/>
              <w:spacing w:after="40" w:line="220" w:lineRule="exact"/>
              <w:jc w:val="right"/>
              <w:rPr>
                <w:sz w:val="18"/>
                <w:szCs w:val="18"/>
                <w:lang w:val="fr-FR"/>
              </w:rPr>
            </w:pPr>
            <w:r w:rsidRPr="00A15EDF">
              <w:rPr>
                <w:sz w:val="18"/>
                <w:szCs w:val="18"/>
                <w:lang w:val="fr-FR"/>
              </w:rPr>
              <w:t>–</w:t>
            </w:r>
          </w:p>
        </w:tc>
        <w:tc>
          <w:tcPr>
            <w:tcW w:w="1132" w:type="dxa"/>
            <w:tcBorders>
              <w:top w:val="nil"/>
              <w:bottom w:val="nil"/>
            </w:tcBorders>
            <w:shd w:val="clear" w:color="auto" w:fill="auto"/>
            <w:noWrap/>
            <w:vAlign w:val="bottom"/>
            <w:hideMark/>
          </w:tcPr>
          <w:p w:rsidR="00CA6897" w:rsidRPr="00A15EDF" w:rsidRDefault="00CA6897" w:rsidP="00C274ED">
            <w:pPr>
              <w:suppressAutoHyphens w:val="0"/>
              <w:spacing w:after="40" w:line="220" w:lineRule="exact"/>
              <w:jc w:val="right"/>
              <w:rPr>
                <w:sz w:val="18"/>
                <w:szCs w:val="18"/>
                <w:lang w:val="fr-FR"/>
              </w:rPr>
            </w:pPr>
            <w:r w:rsidRPr="00A15EDF">
              <w:rPr>
                <w:sz w:val="18"/>
                <w:szCs w:val="18"/>
                <w:lang w:val="fr-FR"/>
              </w:rPr>
              <w:t>47 600</w:t>
            </w:r>
          </w:p>
        </w:tc>
        <w:tc>
          <w:tcPr>
            <w:tcW w:w="874" w:type="dxa"/>
            <w:gridSpan w:val="2"/>
            <w:tcBorders>
              <w:top w:val="nil"/>
              <w:bottom w:val="nil"/>
            </w:tcBorders>
            <w:shd w:val="clear" w:color="auto" w:fill="auto"/>
            <w:vAlign w:val="bottom"/>
            <w:hideMark/>
          </w:tcPr>
          <w:p w:rsidR="00CA6897" w:rsidRPr="00A15EDF" w:rsidRDefault="00CA6897" w:rsidP="00C274ED">
            <w:pPr>
              <w:suppressAutoHyphens w:val="0"/>
              <w:spacing w:after="40" w:line="220" w:lineRule="exact"/>
              <w:jc w:val="right"/>
              <w:rPr>
                <w:sz w:val="18"/>
                <w:szCs w:val="18"/>
                <w:lang w:val="fr-FR"/>
              </w:rPr>
            </w:pPr>
            <w:r w:rsidRPr="00A15EDF">
              <w:rPr>
                <w:sz w:val="18"/>
                <w:szCs w:val="18"/>
                <w:lang w:val="fr-FR"/>
              </w:rPr>
              <w:t>–</w:t>
            </w:r>
          </w:p>
        </w:tc>
        <w:tc>
          <w:tcPr>
            <w:tcW w:w="1025" w:type="dxa"/>
            <w:tcBorders>
              <w:top w:val="nil"/>
              <w:bottom w:val="nil"/>
            </w:tcBorders>
            <w:shd w:val="clear" w:color="auto" w:fill="auto"/>
            <w:noWrap/>
            <w:vAlign w:val="bottom"/>
            <w:hideMark/>
          </w:tcPr>
          <w:p w:rsidR="00CA6897" w:rsidRPr="00A15EDF" w:rsidRDefault="00CA6897" w:rsidP="00C274ED">
            <w:pPr>
              <w:suppressAutoHyphens w:val="0"/>
              <w:spacing w:after="40" w:line="220" w:lineRule="exact"/>
              <w:jc w:val="right"/>
              <w:rPr>
                <w:sz w:val="18"/>
                <w:szCs w:val="18"/>
                <w:lang w:val="fr-FR"/>
              </w:rPr>
            </w:pPr>
            <w:r w:rsidRPr="00A15EDF">
              <w:rPr>
                <w:sz w:val="18"/>
                <w:szCs w:val="18"/>
                <w:lang w:val="fr-FR"/>
              </w:rPr>
              <w:t>102 000</w:t>
            </w:r>
          </w:p>
        </w:tc>
        <w:tc>
          <w:tcPr>
            <w:tcW w:w="795" w:type="dxa"/>
            <w:tcBorders>
              <w:top w:val="nil"/>
              <w:bottom w:val="nil"/>
            </w:tcBorders>
            <w:shd w:val="clear" w:color="auto" w:fill="auto"/>
            <w:vAlign w:val="bottom"/>
            <w:hideMark/>
          </w:tcPr>
          <w:p w:rsidR="00CA6897" w:rsidRPr="00A15EDF" w:rsidRDefault="00CA6897" w:rsidP="00C274ED">
            <w:pPr>
              <w:suppressAutoHyphens w:val="0"/>
              <w:spacing w:after="40" w:line="220" w:lineRule="exact"/>
              <w:jc w:val="right"/>
              <w:rPr>
                <w:sz w:val="18"/>
                <w:szCs w:val="18"/>
                <w:lang w:val="fr-FR"/>
              </w:rPr>
            </w:pPr>
            <w:r w:rsidRPr="00A15EDF">
              <w:rPr>
                <w:sz w:val="18"/>
                <w:szCs w:val="18"/>
                <w:lang w:val="fr-FR"/>
              </w:rPr>
              <w:t>–</w:t>
            </w:r>
          </w:p>
        </w:tc>
        <w:tc>
          <w:tcPr>
            <w:tcW w:w="1030" w:type="dxa"/>
            <w:gridSpan w:val="3"/>
            <w:tcBorders>
              <w:top w:val="nil"/>
              <w:bottom w:val="nil"/>
            </w:tcBorders>
            <w:shd w:val="clear" w:color="auto" w:fill="auto"/>
            <w:noWrap/>
            <w:vAlign w:val="bottom"/>
            <w:hideMark/>
          </w:tcPr>
          <w:p w:rsidR="00CA6897" w:rsidRPr="00A15EDF" w:rsidRDefault="00CA6897" w:rsidP="00C274ED">
            <w:pPr>
              <w:suppressAutoHyphens w:val="0"/>
              <w:spacing w:after="40" w:line="220" w:lineRule="exact"/>
              <w:jc w:val="right"/>
              <w:rPr>
                <w:sz w:val="18"/>
                <w:szCs w:val="18"/>
                <w:lang w:val="fr-FR"/>
              </w:rPr>
            </w:pPr>
            <w:r w:rsidRPr="00A15EDF">
              <w:rPr>
                <w:sz w:val="18"/>
                <w:szCs w:val="18"/>
                <w:lang w:val="fr-FR"/>
              </w:rPr>
              <w:t>61 200</w:t>
            </w:r>
          </w:p>
        </w:tc>
        <w:tc>
          <w:tcPr>
            <w:cnfStyle w:val="000100000000" w:firstRow="0" w:lastRow="0" w:firstColumn="0" w:lastColumn="1" w:oddVBand="0" w:evenVBand="0" w:oddHBand="0" w:evenHBand="0" w:firstRowFirstColumn="0" w:firstRowLastColumn="0" w:lastRowFirstColumn="0" w:lastRowLastColumn="0"/>
            <w:tcW w:w="770" w:type="dxa"/>
            <w:tcBorders>
              <w:top w:val="nil"/>
            </w:tcBorders>
            <w:shd w:val="clear" w:color="auto" w:fill="auto"/>
            <w:vAlign w:val="bottom"/>
            <w:hideMark/>
          </w:tcPr>
          <w:p w:rsidR="00CA6897" w:rsidRPr="00A15EDF" w:rsidRDefault="00CA6897" w:rsidP="00C274ED">
            <w:pPr>
              <w:suppressAutoHyphens w:val="0"/>
              <w:spacing w:after="40" w:line="220" w:lineRule="exact"/>
              <w:jc w:val="right"/>
              <w:rPr>
                <w:sz w:val="18"/>
                <w:szCs w:val="18"/>
                <w:lang w:val="fr-FR"/>
              </w:rPr>
            </w:pPr>
            <w:r w:rsidRPr="00A15EDF">
              <w:rPr>
                <w:sz w:val="18"/>
                <w:szCs w:val="18"/>
                <w:lang w:val="fr-FR"/>
              </w:rPr>
              <w:t>–</w:t>
            </w:r>
          </w:p>
        </w:tc>
      </w:tr>
      <w:tr w:rsidR="00CA6897" w:rsidRPr="00A15EDF" w:rsidTr="00D13122">
        <w:tc>
          <w:tcPr>
            <w:tcW w:w="1561" w:type="dxa"/>
            <w:vMerge/>
            <w:tcBorders>
              <w:bottom w:val="single" w:sz="4" w:space="0" w:color="auto"/>
            </w:tcBorders>
            <w:shd w:val="clear" w:color="auto" w:fill="auto"/>
          </w:tcPr>
          <w:p w:rsidR="00CA6897" w:rsidRPr="00A15EDF" w:rsidRDefault="00CA6897" w:rsidP="00C274ED">
            <w:pPr>
              <w:suppressAutoHyphens w:val="0"/>
              <w:spacing w:after="40" w:line="220" w:lineRule="exact"/>
              <w:rPr>
                <w:sz w:val="18"/>
                <w:szCs w:val="18"/>
                <w:lang w:val="fr-FR"/>
              </w:rPr>
            </w:pPr>
          </w:p>
        </w:tc>
        <w:tc>
          <w:tcPr>
            <w:tcW w:w="3005" w:type="dxa"/>
            <w:tcBorders>
              <w:top w:val="nil"/>
              <w:bottom w:val="single" w:sz="4" w:space="0" w:color="auto"/>
            </w:tcBorders>
            <w:shd w:val="clear" w:color="auto" w:fill="auto"/>
            <w:vAlign w:val="bottom"/>
          </w:tcPr>
          <w:p w:rsidR="00CA6897" w:rsidRPr="00A15EDF" w:rsidRDefault="00CA6897" w:rsidP="00785A31">
            <w:pPr>
              <w:suppressAutoHyphens w:val="0"/>
              <w:spacing w:after="40" w:line="220" w:lineRule="exact"/>
              <w:rPr>
                <w:sz w:val="18"/>
                <w:szCs w:val="18"/>
                <w:lang w:val="fr-FR"/>
              </w:rPr>
            </w:pPr>
            <w:r w:rsidRPr="00A15EDF">
              <w:rPr>
                <w:sz w:val="18"/>
                <w:lang w:val="fr-FR"/>
              </w:rPr>
              <w:t>Frais de voyage, indemnités journalières de subsistance du personnel en mission</w:t>
            </w:r>
            <w:r w:rsidRPr="00A15EDF">
              <w:rPr>
                <w:i/>
                <w:iCs/>
                <w:sz w:val="18"/>
                <w:vertAlign w:val="superscript"/>
                <w:lang w:val="fr-FR"/>
              </w:rPr>
              <w:t>d</w:t>
            </w:r>
          </w:p>
        </w:tc>
        <w:tc>
          <w:tcPr>
            <w:tcW w:w="995" w:type="dxa"/>
            <w:tcBorders>
              <w:top w:val="nil"/>
            </w:tcBorders>
            <w:shd w:val="clear" w:color="auto" w:fill="auto"/>
            <w:vAlign w:val="bottom"/>
            <w:hideMark/>
          </w:tcPr>
          <w:p w:rsidR="00CA6897" w:rsidRPr="00A15EDF" w:rsidRDefault="00CA6897" w:rsidP="00C274ED">
            <w:pPr>
              <w:suppressAutoHyphens w:val="0"/>
              <w:spacing w:after="40" w:line="220" w:lineRule="exact"/>
              <w:jc w:val="right"/>
              <w:rPr>
                <w:sz w:val="18"/>
                <w:szCs w:val="18"/>
                <w:lang w:val="fr-FR"/>
              </w:rPr>
            </w:pPr>
            <w:r w:rsidRPr="00A15EDF">
              <w:rPr>
                <w:sz w:val="18"/>
                <w:szCs w:val="18"/>
                <w:lang w:val="fr-FR"/>
              </w:rPr>
              <w:t>3 500</w:t>
            </w:r>
          </w:p>
        </w:tc>
        <w:tc>
          <w:tcPr>
            <w:tcW w:w="784" w:type="dxa"/>
            <w:gridSpan w:val="2"/>
            <w:tcBorders>
              <w:top w:val="nil"/>
            </w:tcBorders>
            <w:shd w:val="clear" w:color="auto" w:fill="auto"/>
            <w:vAlign w:val="bottom"/>
            <w:hideMark/>
          </w:tcPr>
          <w:p w:rsidR="00CA6897" w:rsidRPr="00A15EDF" w:rsidRDefault="00CA6897" w:rsidP="00C274ED">
            <w:pPr>
              <w:suppressAutoHyphens w:val="0"/>
              <w:spacing w:after="40" w:line="220" w:lineRule="exact"/>
              <w:jc w:val="right"/>
              <w:rPr>
                <w:sz w:val="18"/>
                <w:szCs w:val="18"/>
                <w:lang w:val="fr-FR"/>
              </w:rPr>
            </w:pPr>
            <w:r w:rsidRPr="00A15EDF">
              <w:rPr>
                <w:sz w:val="18"/>
                <w:szCs w:val="18"/>
                <w:lang w:val="fr-FR"/>
              </w:rPr>
              <w:t>–</w:t>
            </w:r>
          </w:p>
        </w:tc>
        <w:tc>
          <w:tcPr>
            <w:tcW w:w="1067" w:type="dxa"/>
            <w:tcBorders>
              <w:top w:val="nil"/>
            </w:tcBorders>
            <w:shd w:val="clear" w:color="auto" w:fill="auto"/>
            <w:noWrap/>
            <w:vAlign w:val="bottom"/>
            <w:hideMark/>
          </w:tcPr>
          <w:p w:rsidR="00CA6897" w:rsidRPr="00A15EDF" w:rsidRDefault="00CA6897" w:rsidP="00C274ED">
            <w:pPr>
              <w:suppressAutoHyphens w:val="0"/>
              <w:spacing w:after="40" w:line="220" w:lineRule="exact"/>
              <w:jc w:val="right"/>
              <w:rPr>
                <w:sz w:val="18"/>
                <w:szCs w:val="18"/>
                <w:lang w:val="fr-FR"/>
              </w:rPr>
            </w:pPr>
            <w:r w:rsidRPr="00A15EDF">
              <w:rPr>
                <w:sz w:val="18"/>
                <w:szCs w:val="18"/>
                <w:lang w:val="fr-FR"/>
              </w:rPr>
              <w:t>3 500</w:t>
            </w:r>
          </w:p>
        </w:tc>
        <w:tc>
          <w:tcPr>
            <w:tcW w:w="812" w:type="dxa"/>
            <w:gridSpan w:val="2"/>
            <w:tcBorders>
              <w:top w:val="nil"/>
            </w:tcBorders>
            <w:shd w:val="clear" w:color="auto" w:fill="auto"/>
            <w:vAlign w:val="bottom"/>
            <w:hideMark/>
          </w:tcPr>
          <w:p w:rsidR="00CA6897" w:rsidRPr="00A15EDF" w:rsidRDefault="00CA6897" w:rsidP="00C274ED">
            <w:pPr>
              <w:suppressAutoHyphens w:val="0"/>
              <w:spacing w:after="40" w:line="220" w:lineRule="exact"/>
              <w:jc w:val="right"/>
              <w:rPr>
                <w:sz w:val="18"/>
                <w:szCs w:val="18"/>
                <w:lang w:val="fr-FR"/>
              </w:rPr>
            </w:pPr>
            <w:r w:rsidRPr="00A15EDF">
              <w:rPr>
                <w:sz w:val="18"/>
                <w:szCs w:val="18"/>
                <w:lang w:val="fr-FR"/>
              </w:rPr>
              <w:t>–</w:t>
            </w:r>
          </w:p>
        </w:tc>
        <w:tc>
          <w:tcPr>
            <w:tcW w:w="1132" w:type="dxa"/>
            <w:tcBorders>
              <w:top w:val="nil"/>
            </w:tcBorders>
            <w:shd w:val="clear" w:color="auto" w:fill="auto"/>
            <w:noWrap/>
            <w:vAlign w:val="bottom"/>
            <w:hideMark/>
          </w:tcPr>
          <w:p w:rsidR="00CA6897" w:rsidRPr="00A15EDF" w:rsidRDefault="00CA6897" w:rsidP="00C274ED">
            <w:pPr>
              <w:suppressAutoHyphens w:val="0"/>
              <w:spacing w:after="40" w:line="220" w:lineRule="exact"/>
              <w:jc w:val="right"/>
              <w:rPr>
                <w:sz w:val="18"/>
                <w:szCs w:val="18"/>
                <w:lang w:val="fr-FR"/>
              </w:rPr>
            </w:pPr>
            <w:r w:rsidRPr="00A15EDF">
              <w:rPr>
                <w:sz w:val="18"/>
                <w:szCs w:val="18"/>
                <w:lang w:val="fr-FR"/>
              </w:rPr>
              <w:t>3 500</w:t>
            </w:r>
          </w:p>
        </w:tc>
        <w:tc>
          <w:tcPr>
            <w:tcW w:w="874" w:type="dxa"/>
            <w:gridSpan w:val="2"/>
            <w:tcBorders>
              <w:top w:val="nil"/>
            </w:tcBorders>
            <w:shd w:val="clear" w:color="auto" w:fill="auto"/>
            <w:vAlign w:val="bottom"/>
            <w:hideMark/>
          </w:tcPr>
          <w:p w:rsidR="00CA6897" w:rsidRPr="00A15EDF" w:rsidRDefault="00CA6897" w:rsidP="00C274ED">
            <w:pPr>
              <w:suppressAutoHyphens w:val="0"/>
              <w:spacing w:after="40" w:line="220" w:lineRule="exact"/>
              <w:jc w:val="right"/>
              <w:rPr>
                <w:sz w:val="18"/>
                <w:szCs w:val="18"/>
                <w:lang w:val="fr-FR"/>
              </w:rPr>
            </w:pPr>
            <w:r w:rsidRPr="00A15EDF">
              <w:rPr>
                <w:sz w:val="18"/>
                <w:szCs w:val="18"/>
                <w:lang w:val="fr-FR"/>
              </w:rPr>
              <w:t>–</w:t>
            </w:r>
          </w:p>
        </w:tc>
        <w:tc>
          <w:tcPr>
            <w:tcW w:w="1025" w:type="dxa"/>
            <w:tcBorders>
              <w:top w:val="nil"/>
            </w:tcBorders>
            <w:shd w:val="clear" w:color="auto" w:fill="auto"/>
            <w:noWrap/>
            <w:vAlign w:val="bottom"/>
            <w:hideMark/>
          </w:tcPr>
          <w:p w:rsidR="00CA6897" w:rsidRPr="00A15EDF" w:rsidRDefault="00CA6897" w:rsidP="00C274ED">
            <w:pPr>
              <w:suppressAutoHyphens w:val="0"/>
              <w:spacing w:after="40" w:line="220" w:lineRule="exact"/>
              <w:jc w:val="right"/>
              <w:rPr>
                <w:sz w:val="18"/>
                <w:szCs w:val="18"/>
                <w:lang w:val="fr-FR"/>
              </w:rPr>
            </w:pPr>
            <w:r w:rsidRPr="00A15EDF">
              <w:rPr>
                <w:sz w:val="18"/>
                <w:szCs w:val="18"/>
                <w:lang w:val="fr-FR"/>
              </w:rPr>
              <w:t>3 500</w:t>
            </w:r>
          </w:p>
        </w:tc>
        <w:tc>
          <w:tcPr>
            <w:tcW w:w="795" w:type="dxa"/>
            <w:tcBorders>
              <w:top w:val="nil"/>
            </w:tcBorders>
            <w:shd w:val="clear" w:color="auto" w:fill="auto"/>
            <w:vAlign w:val="bottom"/>
            <w:hideMark/>
          </w:tcPr>
          <w:p w:rsidR="00CA6897" w:rsidRPr="00A15EDF" w:rsidRDefault="00CA6897" w:rsidP="00C274ED">
            <w:pPr>
              <w:suppressAutoHyphens w:val="0"/>
              <w:spacing w:after="40" w:line="220" w:lineRule="exact"/>
              <w:jc w:val="right"/>
              <w:rPr>
                <w:sz w:val="18"/>
                <w:szCs w:val="18"/>
                <w:lang w:val="fr-FR"/>
              </w:rPr>
            </w:pPr>
            <w:r w:rsidRPr="00A15EDF">
              <w:rPr>
                <w:sz w:val="18"/>
                <w:szCs w:val="18"/>
                <w:lang w:val="fr-FR"/>
              </w:rPr>
              <w:t>–</w:t>
            </w:r>
          </w:p>
        </w:tc>
        <w:tc>
          <w:tcPr>
            <w:tcW w:w="1030" w:type="dxa"/>
            <w:gridSpan w:val="3"/>
            <w:tcBorders>
              <w:top w:val="nil"/>
            </w:tcBorders>
            <w:shd w:val="clear" w:color="auto" w:fill="auto"/>
            <w:noWrap/>
            <w:vAlign w:val="bottom"/>
            <w:hideMark/>
          </w:tcPr>
          <w:p w:rsidR="00CA6897" w:rsidRPr="00A15EDF" w:rsidRDefault="00CA6897" w:rsidP="00C274ED">
            <w:pPr>
              <w:suppressAutoHyphens w:val="0"/>
              <w:spacing w:after="40" w:line="220" w:lineRule="exact"/>
              <w:jc w:val="right"/>
              <w:rPr>
                <w:sz w:val="18"/>
                <w:szCs w:val="18"/>
                <w:lang w:val="fr-FR"/>
              </w:rPr>
            </w:pPr>
            <w:r w:rsidRPr="00A15EDF">
              <w:rPr>
                <w:sz w:val="18"/>
                <w:szCs w:val="18"/>
                <w:lang w:val="fr-FR"/>
              </w:rPr>
              <w:t>3 500</w:t>
            </w:r>
          </w:p>
        </w:tc>
        <w:tc>
          <w:tcPr>
            <w:cnfStyle w:val="000100000000" w:firstRow="0" w:lastRow="0" w:firstColumn="0" w:lastColumn="1" w:oddVBand="0" w:evenVBand="0" w:oddHBand="0" w:evenHBand="0" w:firstRowFirstColumn="0" w:firstRowLastColumn="0" w:lastRowFirstColumn="0" w:lastRowLastColumn="0"/>
            <w:tcW w:w="770" w:type="dxa"/>
            <w:tcBorders>
              <w:top w:val="nil"/>
            </w:tcBorders>
            <w:shd w:val="clear" w:color="auto" w:fill="auto"/>
            <w:vAlign w:val="bottom"/>
            <w:hideMark/>
          </w:tcPr>
          <w:p w:rsidR="00CA6897" w:rsidRPr="00A15EDF" w:rsidRDefault="00CA6897" w:rsidP="00C274ED">
            <w:pPr>
              <w:suppressAutoHyphens w:val="0"/>
              <w:spacing w:after="40" w:line="220" w:lineRule="exact"/>
              <w:jc w:val="right"/>
              <w:rPr>
                <w:sz w:val="18"/>
                <w:szCs w:val="18"/>
                <w:lang w:val="fr-FR"/>
              </w:rPr>
            </w:pPr>
            <w:r w:rsidRPr="00A15EDF">
              <w:rPr>
                <w:sz w:val="18"/>
                <w:szCs w:val="18"/>
                <w:lang w:val="fr-FR"/>
              </w:rPr>
              <w:t>–</w:t>
            </w:r>
          </w:p>
        </w:tc>
      </w:tr>
      <w:tr w:rsidR="00C274ED" w:rsidRPr="00A15EDF" w:rsidTr="00CA6897">
        <w:tc>
          <w:tcPr>
            <w:tcW w:w="1561" w:type="dxa"/>
            <w:tcBorders>
              <w:top w:val="single" w:sz="4" w:space="0" w:color="auto"/>
              <w:bottom w:val="single" w:sz="4" w:space="0" w:color="auto"/>
            </w:tcBorders>
            <w:shd w:val="clear" w:color="auto" w:fill="auto"/>
          </w:tcPr>
          <w:p w:rsidR="00C274ED" w:rsidRPr="00A15EDF" w:rsidRDefault="00C274ED" w:rsidP="00151B3A">
            <w:pPr>
              <w:suppressAutoHyphens w:val="0"/>
              <w:spacing w:after="40" w:line="180" w:lineRule="exact"/>
              <w:rPr>
                <w:rFonts w:eastAsiaTheme="minorHAnsi"/>
                <w:sz w:val="18"/>
                <w:lang w:val="fr-FR"/>
              </w:rPr>
            </w:pPr>
            <w:r w:rsidRPr="00A15EDF">
              <w:rPr>
                <w:rFonts w:eastAsiaTheme="minorHAnsi"/>
                <w:b/>
                <w:bCs/>
                <w:sz w:val="18"/>
                <w:lang w:val="fr-FR"/>
              </w:rPr>
              <w:t>Total partiel X</w:t>
            </w:r>
          </w:p>
        </w:tc>
        <w:tc>
          <w:tcPr>
            <w:tcW w:w="3005" w:type="dxa"/>
            <w:tcBorders>
              <w:top w:val="single" w:sz="4" w:space="0" w:color="auto"/>
              <w:bottom w:val="single" w:sz="4" w:space="0" w:color="auto"/>
            </w:tcBorders>
            <w:shd w:val="clear" w:color="auto" w:fill="auto"/>
            <w:noWrap/>
            <w:vAlign w:val="bottom"/>
          </w:tcPr>
          <w:p w:rsidR="00C274ED" w:rsidRPr="00A15EDF" w:rsidRDefault="00C274ED" w:rsidP="00151B3A">
            <w:pPr>
              <w:suppressAutoHyphens w:val="0"/>
              <w:spacing w:after="40" w:line="180" w:lineRule="exact"/>
              <w:rPr>
                <w:rFonts w:eastAsiaTheme="minorHAnsi"/>
                <w:sz w:val="18"/>
                <w:lang w:val="fr-FR"/>
              </w:rPr>
            </w:pPr>
          </w:p>
        </w:tc>
        <w:tc>
          <w:tcPr>
            <w:tcW w:w="995" w:type="dxa"/>
            <w:shd w:val="clear" w:color="auto" w:fill="auto"/>
            <w:noWrap/>
            <w:vAlign w:val="bottom"/>
            <w:hideMark/>
          </w:tcPr>
          <w:p w:rsidR="00C274ED" w:rsidRPr="00A15EDF" w:rsidRDefault="00C274ED" w:rsidP="00151B3A">
            <w:pPr>
              <w:suppressAutoHyphens w:val="0"/>
              <w:spacing w:after="40" w:line="180" w:lineRule="exact"/>
              <w:jc w:val="right"/>
              <w:rPr>
                <w:b/>
                <w:sz w:val="18"/>
                <w:szCs w:val="18"/>
                <w:lang w:val="fr-FR"/>
              </w:rPr>
            </w:pPr>
            <w:r w:rsidRPr="00A15EDF">
              <w:rPr>
                <w:b/>
                <w:sz w:val="18"/>
                <w:szCs w:val="18"/>
                <w:lang w:val="fr-FR"/>
              </w:rPr>
              <w:t>87 100</w:t>
            </w:r>
          </w:p>
        </w:tc>
        <w:tc>
          <w:tcPr>
            <w:tcW w:w="784" w:type="dxa"/>
            <w:gridSpan w:val="2"/>
            <w:shd w:val="clear" w:color="auto" w:fill="auto"/>
            <w:vAlign w:val="bottom"/>
            <w:hideMark/>
          </w:tcPr>
          <w:p w:rsidR="00C274ED" w:rsidRPr="00A15EDF" w:rsidRDefault="00C274ED" w:rsidP="00151B3A">
            <w:pPr>
              <w:suppressAutoHyphens w:val="0"/>
              <w:spacing w:after="40" w:line="180" w:lineRule="exact"/>
              <w:jc w:val="right"/>
              <w:rPr>
                <w:b/>
                <w:sz w:val="18"/>
                <w:szCs w:val="18"/>
                <w:lang w:val="fr-FR"/>
              </w:rPr>
            </w:pPr>
            <w:r w:rsidRPr="00A15EDF">
              <w:rPr>
                <w:b/>
                <w:sz w:val="18"/>
                <w:szCs w:val="18"/>
                <w:lang w:val="fr-FR"/>
              </w:rPr>
              <w:t>–</w:t>
            </w:r>
          </w:p>
        </w:tc>
        <w:tc>
          <w:tcPr>
            <w:tcW w:w="1067" w:type="dxa"/>
            <w:shd w:val="clear" w:color="auto" w:fill="auto"/>
            <w:noWrap/>
            <w:vAlign w:val="bottom"/>
            <w:hideMark/>
          </w:tcPr>
          <w:p w:rsidR="00C274ED" w:rsidRPr="00A15EDF" w:rsidRDefault="00C274ED" w:rsidP="00151B3A">
            <w:pPr>
              <w:suppressAutoHyphens w:val="0"/>
              <w:spacing w:after="40" w:line="180" w:lineRule="exact"/>
              <w:jc w:val="right"/>
              <w:rPr>
                <w:b/>
                <w:sz w:val="18"/>
                <w:szCs w:val="18"/>
                <w:lang w:val="fr-FR"/>
              </w:rPr>
            </w:pPr>
            <w:r w:rsidRPr="00A15EDF">
              <w:rPr>
                <w:b/>
                <w:sz w:val="18"/>
                <w:szCs w:val="18"/>
                <w:lang w:val="fr-FR"/>
              </w:rPr>
              <w:t>87 100</w:t>
            </w:r>
          </w:p>
        </w:tc>
        <w:tc>
          <w:tcPr>
            <w:tcW w:w="812" w:type="dxa"/>
            <w:gridSpan w:val="2"/>
            <w:shd w:val="clear" w:color="auto" w:fill="auto"/>
            <w:vAlign w:val="bottom"/>
            <w:hideMark/>
          </w:tcPr>
          <w:p w:rsidR="00C274ED" w:rsidRPr="00A15EDF" w:rsidRDefault="00C274ED" w:rsidP="00151B3A">
            <w:pPr>
              <w:suppressAutoHyphens w:val="0"/>
              <w:spacing w:after="40" w:line="180" w:lineRule="exact"/>
              <w:jc w:val="right"/>
              <w:rPr>
                <w:b/>
                <w:sz w:val="18"/>
                <w:szCs w:val="18"/>
                <w:lang w:val="fr-FR"/>
              </w:rPr>
            </w:pPr>
            <w:r w:rsidRPr="00A15EDF">
              <w:rPr>
                <w:b/>
                <w:sz w:val="18"/>
                <w:szCs w:val="18"/>
                <w:lang w:val="fr-FR"/>
              </w:rPr>
              <w:t>–</w:t>
            </w:r>
          </w:p>
        </w:tc>
        <w:tc>
          <w:tcPr>
            <w:tcW w:w="1132" w:type="dxa"/>
            <w:shd w:val="clear" w:color="auto" w:fill="auto"/>
            <w:noWrap/>
            <w:vAlign w:val="bottom"/>
            <w:hideMark/>
          </w:tcPr>
          <w:p w:rsidR="00C274ED" w:rsidRPr="00A15EDF" w:rsidRDefault="00C274ED" w:rsidP="00151B3A">
            <w:pPr>
              <w:suppressAutoHyphens w:val="0"/>
              <w:spacing w:after="40" w:line="180" w:lineRule="exact"/>
              <w:jc w:val="right"/>
              <w:rPr>
                <w:b/>
                <w:sz w:val="18"/>
                <w:szCs w:val="18"/>
                <w:lang w:val="fr-FR"/>
              </w:rPr>
            </w:pPr>
            <w:r w:rsidRPr="00A15EDF">
              <w:rPr>
                <w:b/>
                <w:sz w:val="18"/>
                <w:szCs w:val="18"/>
                <w:lang w:val="fr-FR"/>
              </w:rPr>
              <w:t>87 100</w:t>
            </w:r>
          </w:p>
        </w:tc>
        <w:tc>
          <w:tcPr>
            <w:tcW w:w="874" w:type="dxa"/>
            <w:gridSpan w:val="2"/>
            <w:shd w:val="clear" w:color="auto" w:fill="auto"/>
            <w:vAlign w:val="bottom"/>
            <w:hideMark/>
          </w:tcPr>
          <w:p w:rsidR="00C274ED" w:rsidRPr="00A15EDF" w:rsidRDefault="00C274ED" w:rsidP="00151B3A">
            <w:pPr>
              <w:suppressAutoHyphens w:val="0"/>
              <w:spacing w:after="40" w:line="180" w:lineRule="exact"/>
              <w:jc w:val="right"/>
              <w:rPr>
                <w:b/>
                <w:sz w:val="18"/>
                <w:szCs w:val="18"/>
                <w:lang w:val="fr-FR"/>
              </w:rPr>
            </w:pPr>
            <w:r w:rsidRPr="00A15EDF">
              <w:rPr>
                <w:b/>
                <w:sz w:val="18"/>
                <w:szCs w:val="18"/>
                <w:lang w:val="fr-FR"/>
              </w:rPr>
              <w:t>–</w:t>
            </w:r>
          </w:p>
        </w:tc>
        <w:tc>
          <w:tcPr>
            <w:tcW w:w="1025" w:type="dxa"/>
            <w:shd w:val="clear" w:color="auto" w:fill="auto"/>
            <w:noWrap/>
            <w:vAlign w:val="bottom"/>
            <w:hideMark/>
          </w:tcPr>
          <w:p w:rsidR="00C274ED" w:rsidRPr="00A15EDF" w:rsidRDefault="00C274ED" w:rsidP="00151B3A">
            <w:pPr>
              <w:suppressAutoHyphens w:val="0"/>
              <w:spacing w:after="40" w:line="180" w:lineRule="exact"/>
              <w:jc w:val="right"/>
              <w:rPr>
                <w:b/>
                <w:sz w:val="18"/>
                <w:szCs w:val="18"/>
                <w:lang w:val="fr-FR"/>
              </w:rPr>
            </w:pPr>
            <w:r w:rsidRPr="00A15EDF">
              <w:rPr>
                <w:b/>
                <w:sz w:val="18"/>
                <w:szCs w:val="18"/>
                <w:lang w:val="fr-FR"/>
              </w:rPr>
              <w:t>141 500</w:t>
            </w:r>
          </w:p>
        </w:tc>
        <w:tc>
          <w:tcPr>
            <w:tcW w:w="795" w:type="dxa"/>
            <w:shd w:val="clear" w:color="auto" w:fill="auto"/>
            <w:vAlign w:val="bottom"/>
            <w:hideMark/>
          </w:tcPr>
          <w:p w:rsidR="00C274ED" w:rsidRPr="00A15EDF" w:rsidRDefault="00C274ED" w:rsidP="00151B3A">
            <w:pPr>
              <w:suppressAutoHyphens w:val="0"/>
              <w:spacing w:after="40" w:line="180" w:lineRule="exact"/>
              <w:jc w:val="right"/>
              <w:rPr>
                <w:b/>
                <w:sz w:val="18"/>
                <w:szCs w:val="18"/>
                <w:lang w:val="fr-FR"/>
              </w:rPr>
            </w:pPr>
            <w:r w:rsidRPr="00A15EDF">
              <w:rPr>
                <w:b/>
                <w:sz w:val="18"/>
                <w:szCs w:val="18"/>
                <w:lang w:val="fr-FR"/>
              </w:rPr>
              <w:t>–</w:t>
            </w:r>
          </w:p>
        </w:tc>
        <w:tc>
          <w:tcPr>
            <w:tcW w:w="1030" w:type="dxa"/>
            <w:gridSpan w:val="3"/>
            <w:shd w:val="clear" w:color="auto" w:fill="auto"/>
            <w:noWrap/>
            <w:vAlign w:val="bottom"/>
            <w:hideMark/>
          </w:tcPr>
          <w:p w:rsidR="00C274ED" w:rsidRPr="00A15EDF" w:rsidRDefault="00C274ED" w:rsidP="00151B3A">
            <w:pPr>
              <w:suppressAutoHyphens w:val="0"/>
              <w:spacing w:after="40" w:line="180" w:lineRule="exact"/>
              <w:jc w:val="right"/>
              <w:rPr>
                <w:b/>
                <w:sz w:val="18"/>
                <w:szCs w:val="18"/>
                <w:lang w:val="fr-FR"/>
              </w:rPr>
            </w:pPr>
            <w:r w:rsidRPr="00A15EDF">
              <w:rPr>
                <w:b/>
                <w:sz w:val="18"/>
                <w:szCs w:val="18"/>
                <w:lang w:val="fr-FR"/>
              </w:rPr>
              <w:t>100 700</w:t>
            </w:r>
          </w:p>
        </w:tc>
        <w:tc>
          <w:tcPr>
            <w:cnfStyle w:val="000100000000" w:firstRow="0" w:lastRow="0" w:firstColumn="0" w:lastColumn="1" w:oddVBand="0" w:evenVBand="0" w:oddHBand="0" w:evenHBand="0" w:firstRowFirstColumn="0" w:firstRowLastColumn="0" w:lastRowFirstColumn="0" w:lastRowLastColumn="0"/>
            <w:tcW w:w="770"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bottom"/>
            <w:hideMark/>
          </w:tcPr>
          <w:p w:rsidR="00C274ED" w:rsidRPr="00A15EDF" w:rsidRDefault="00C274ED" w:rsidP="00151B3A">
            <w:pPr>
              <w:suppressAutoHyphens w:val="0"/>
              <w:spacing w:after="40" w:line="180" w:lineRule="exact"/>
              <w:jc w:val="right"/>
              <w:rPr>
                <w:b/>
                <w:sz w:val="18"/>
                <w:szCs w:val="18"/>
                <w:lang w:val="fr-FR"/>
              </w:rPr>
            </w:pPr>
            <w:r w:rsidRPr="00A15EDF">
              <w:rPr>
                <w:b/>
                <w:sz w:val="18"/>
                <w:szCs w:val="18"/>
                <w:lang w:val="fr-FR"/>
              </w:rPr>
              <w:t>–</w:t>
            </w:r>
          </w:p>
        </w:tc>
      </w:tr>
      <w:tr w:rsidR="00C274ED" w:rsidRPr="00A15EDF" w:rsidTr="00CA6897">
        <w:tc>
          <w:tcPr>
            <w:tcW w:w="1561" w:type="dxa"/>
            <w:tcBorders>
              <w:top w:val="single" w:sz="4" w:space="0" w:color="auto"/>
              <w:bottom w:val="single" w:sz="4" w:space="0" w:color="auto"/>
            </w:tcBorders>
            <w:shd w:val="clear" w:color="auto" w:fill="auto"/>
          </w:tcPr>
          <w:p w:rsidR="00C274ED" w:rsidRPr="00A15EDF" w:rsidRDefault="00C274ED" w:rsidP="00C274ED">
            <w:pPr>
              <w:suppressAutoHyphens w:val="0"/>
              <w:spacing w:after="40" w:line="220" w:lineRule="exact"/>
              <w:rPr>
                <w:rFonts w:eastAsiaTheme="minorHAnsi"/>
                <w:sz w:val="18"/>
                <w:lang w:val="fr-FR"/>
              </w:rPr>
            </w:pPr>
            <w:r w:rsidRPr="00A15EDF">
              <w:rPr>
                <w:sz w:val="18"/>
                <w:lang w:val="fr-FR"/>
              </w:rPr>
              <w:t xml:space="preserve">XI. </w:t>
            </w:r>
            <w:r w:rsidRPr="00A15EDF">
              <w:rPr>
                <w:sz w:val="18"/>
                <w:lang w:val="fr-FR"/>
              </w:rPr>
              <w:br/>
              <w:t xml:space="preserve">Septième session ordinaire de la Réunion des Parties </w:t>
            </w:r>
          </w:p>
        </w:tc>
        <w:tc>
          <w:tcPr>
            <w:tcW w:w="3005" w:type="dxa"/>
            <w:tcBorders>
              <w:top w:val="single" w:sz="4" w:space="0" w:color="auto"/>
            </w:tcBorders>
            <w:shd w:val="clear" w:color="auto" w:fill="auto"/>
            <w:vAlign w:val="bottom"/>
          </w:tcPr>
          <w:p w:rsidR="00C274ED" w:rsidRPr="00A15EDF" w:rsidRDefault="00C274ED" w:rsidP="00785A31">
            <w:pPr>
              <w:suppressAutoHyphens w:val="0"/>
              <w:spacing w:after="40" w:line="220" w:lineRule="exact"/>
              <w:rPr>
                <w:rFonts w:eastAsiaTheme="minorHAnsi"/>
                <w:sz w:val="18"/>
                <w:lang w:val="fr-FR"/>
              </w:rPr>
            </w:pPr>
            <w:r w:rsidRPr="00A15EDF">
              <w:rPr>
                <w:sz w:val="18"/>
                <w:lang w:val="fr-FR"/>
              </w:rPr>
              <w:t>Administrateur</w:t>
            </w:r>
            <w:r w:rsidRPr="00A15EDF">
              <w:rPr>
                <w:i/>
                <w:iCs/>
                <w:sz w:val="18"/>
                <w:vertAlign w:val="superscript"/>
                <w:lang w:val="fr-FR"/>
              </w:rPr>
              <w:t>c</w:t>
            </w:r>
            <w:r w:rsidRPr="00A15EDF">
              <w:rPr>
                <w:sz w:val="18"/>
                <w:lang w:val="fr-FR"/>
              </w:rPr>
              <w:t> : 1 fonctionnaire P</w:t>
            </w:r>
            <w:r w:rsidRPr="00A15EDF">
              <w:rPr>
                <w:sz w:val="18"/>
                <w:lang w:val="fr-FR"/>
              </w:rPr>
              <w:noBreakHyphen/>
              <w:t>2 pendant 6 mois</w:t>
            </w:r>
          </w:p>
        </w:tc>
        <w:tc>
          <w:tcPr>
            <w:tcW w:w="995" w:type="dxa"/>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784" w:type="dxa"/>
            <w:gridSpan w:val="2"/>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067" w:type="dxa"/>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812" w:type="dxa"/>
            <w:gridSpan w:val="2"/>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132" w:type="dxa"/>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874" w:type="dxa"/>
            <w:gridSpan w:val="2"/>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025" w:type="dxa"/>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60 000</w:t>
            </w:r>
          </w:p>
        </w:tc>
        <w:tc>
          <w:tcPr>
            <w:tcW w:w="795" w:type="dxa"/>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030" w:type="dxa"/>
            <w:gridSpan w:val="3"/>
            <w:shd w:val="clear" w:color="auto" w:fill="auto"/>
            <w:noWrap/>
            <w:vAlign w:val="bottom"/>
            <w:hideMark/>
          </w:tcPr>
          <w:p w:rsidR="00C274ED" w:rsidRPr="00A15EDF" w:rsidRDefault="00C274ED" w:rsidP="00AB3FD3">
            <w:pPr>
              <w:suppressAutoHyphens w:val="0"/>
              <w:spacing w:after="40" w:line="220" w:lineRule="exact"/>
              <w:jc w:val="right"/>
              <w:rPr>
                <w:sz w:val="18"/>
                <w:szCs w:val="18"/>
                <w:lang w:val="fr-FR"/>
              </w:rPr>
            </w:pPr>
            <w:r w:rsidRPr="00A15EDF">
              <w:rPr>
                <w:sz w:val="18"/>
                <w:szCs w:val="18"/>
                <w:lang w:val="fr-FR"/>
              </w:rPr>
              <w:t>15 000</w:t>
            </w:r>
            <w:r w:rsidRPr="00A15EDF">
              <w:rPr>
                <w:i/>
                <w:sz w:val="18"/>
                <w:szCs w:val="18"/>
                <w:vertAlign w:val="superscript"/>
                <w:lang w:val="fr-FR"/>
              </w:rPr>
              <w:t>i</w:t>
            </w:r>
          </w:p>
        </w:tc>
        <w:tc>
          <w:tcPr>
            <w:cnfStyle w:val="000100000000" w:firstRow="0" w:lastRow="0" w:firstColumn="0" w:lastColumn="1" w:oddVBand="0" w:evenVBand="0" w:oddHBand="0" w:evenHBand="0" w:firstRowFirstColumn="0" w:firstRowLastColumn="0" w:lastRowFirstColumn="0" w:lastRowLastColumn="0"/>
            <w:tcW w:w="770"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bottom"/>
            <w:hideMark/>
          </w:tcPr>
          <w:p w:rsidR="00C274ED" w:rsidRPr="00A15EDF" w:rsidRDefault="00C274ED" w:rsidP="00AB3FD3">
            <w:pPr>
              <w:suppressAutoHyphens w:val="0"/>
              <w:spacing w:after="40" w:line="220" w:lineRule="exact"/>
              <w:jc w:val="right"/>
              <w:rPr>
                <w:sz w:val="18"/>
                <w:szCs w:val="18"/>
                <w:lang w:val="fr-FR"/>
              </w:rPr>
            </w:pPr>
            <w:r w:rsidRPr="00A15EDF">
              <w:rPr>
                <w:sz w:val="18"/>
                <w:szCs w:val="18"/>
                <w:lang w:val="fr-FR"/>
              </w:rPr>
              <w:t>–</w:t>
            </w:r>
          </w:p>
        </w:tc>
      </w:tr>
      <w:tr w:rsidR="00C274ED" w:rsidRPr="00A15EDF" w:rsidTr="00CA6897">
        <w:tc>
          <w:tcPr>
            <w:tcW w:w="1561" w:type="dxa"/>
            <w:tcBorders>
              <w:top w:val="single" w:sz="4" w:space="0" w:color="auto"/>
            </w:tcBorders>
            <w:shd w:val="clear" w:color="auto" w:fill="auto"/>
          </w:tcPr>
          <w:p w:rsidR="00C274ED" w:rsidRPr="00A15EDF" w:rsidRDefault="00C274ED" w:rsidP="00F63D13">
            <w:pPr>
              <w:suppressAutoHyphens w:val="0"/>
              <w:spacing w:after="40" w:line="200" w:lineRule="exact"/>
              <w:rPr>
                <w:b/>
                <w:sz w:val="18"/>
                <w:szCs w:val="18"/>
                <w:lang w:val="fr-FR"/>
              </w:rPr>
            </w:pPr>
            <w:r w:rsidRPr="00A15EDF">
              <w:rPr>
                <w:rFonts w:eastAsiaTheme="minorHAnsi"/>
                <w:b/>
                <w:bCs/>
                <w:sz w:val="18"/>
                <w:lang w:val="fr-FR"/>
              </w:rPr>
              <w:t>Total partiel XI</w:t>
            </w:r>
          </w:p>
        </w:tc>
        <w:tc>
          <w:tcPr>
            <w:tcW w:w="3005" w:type="dxa"/>
            <w:shd w:val="clear" w:color="auto" w:fill="auto"/>
            <w:vAlign w:val="bottom"/>
          </w:tcPr>
          <w:p w:rsidR="00C274ED" w:rsidRPr="00A15EDF" w:rsidRDefault="00C274ED" w:rsidP="00F63D13">
            <w:pPr>
              <w:suppressAutoHyphens w:val="0"/>
              <w:spacing w:after="40" w:line="200" w:lineRule="exact"/>
              <w:rPr>
                <w:b/>
                <w:sz w:val="18"/>
                <w:szCs w:val="18"/>
                <w:lang w:val="fr-FR"/>
              </w:rPr>
            </w:pPr>
          </w:p>
        </w:tc>
        <w:tc>
          <w:tcPr>
            <w:tcW w:w="995" w:type="dxa"/>
            <w:shd w:val="clear" w:color="auto" w:fill="auto"/>
            <w:vAlign w:val="bottom"/>
            <w:hideMark/>
          </w:tcPr>
          <w:p w:rsidR="00C274ED" w:rsidRPr="00A15EDF" w:rsidRDefault="00C274ED" w:rsidP="00F63D13">
            <w:pPr>
              <w:suppressAutoHyphens w:val="0"/>
              <w:spacing w:after="40" w:line="200" w:lineRule="exact"/>
              <w:jc w:val="right"/>
              <w:rPr>
                <w:b/>
                <w:sz w:val="18"/>
                <w:szCs w:val="18"/>
                <w:lang w:val="fr-FR"/>
              </w:rPr>
            </w:pPr>
            <w:r w:rsidRPr="00A15EDF">
              <w:rPr>
                <w:b/>
                <w:sz w:val="18"/>
                <w:szCs w:val="18"/>
                <w:lang w:val="fr-FR"/>
              </w:rPr>
              <w:t>–</w:t>
            </w:r>
          </w:p>
        </w:tc>
        <w:tc>
          <w:tcPr>
            <w:tcW w:w="784" w:type="dxa"/>
            <w:gridSpan w:val="2"/>
            <w:shd w:val="clear" w:color="auto" w:fill="auto"/>
            <w:vAlign w:val="bottom"/>
            <w:hideMark/>
          </w:tcPr>
          <w:p w:rsidR="00C274ED" w:rsidRPr="00A15EDF" w:rsidRDefault="00C274ED" w:rsidP="00F63D13">
            <w:pPr>
              <w:suppressAutoHyphens w:val="0"/>
              <w:spacing w:after="40" w:line="200" w:lineRule="exact"/>
              <w:jc w:val="right"/>
              <w:rPr>
                <w:b/>
                <w:sz w:val="18"/>
                <w:szCs w:val="18"/>
                <w:lang w:val="fr-FR"/>
              </w:rPr>
            </w:pPr>
            <w:r w:rsidRPr="00A15EDF">
              <w:rPr>
                <w:b/>
                <w:sz w:val="18"/>
                <w:szCs w:val="18"/>
                <w:lang w:val="fr-FR"/>
              </w:rPr>
              <w:t>–</w:t>
            </w:r>
          </w:p>
        </w:tc>
        <w:tc>
          <w:tcPr>
            <w:tcW w:w="1067" w:type="dxa"/>
            <w:shd w:val="clear" w:color="auto" w:fill="auto"/>
            <w:vAlign w:val="bottom"/>
            <w:hideMark/>
          </w:tcPr>
          <w:p w:rsidR="00C274ED" w:rsidRPr="00A15EDF" w:rsidRDefault="00C274ED" w:rsidP="00F63D13">
            <w:pPr>
              <w:suppressAutoHyphens w:val="0"/>
              <w:spacing w:after="40" w:line="200" w:lineRule="exact"/>
              <w:jc w:val="right"/>
              <w:rPr>
                <w:b/>
                <w:sz w:val="18"/>
                <w:szCs w:val="18"/>
                <w:lang w:val="fr-FR"/>
              </w:rPr>
            </w:pPr>
            <w:r w:rsidRPr="00A15EDF">
              <w:rPr>
                <w:b/>
                <w:sz w:val="18"/>
                <w:szCs w:val="18"/>
                <w:lang w:val="fr-FR"/>
              </w:rPr>
              <w:t>–</w:t>
            </w:r>
          </w:p>
        </w:tc>
        <w:tc>
          <w:tcPr>
            <w:tcW w:w="812" w:type="dxa"/>
            <w:gridSpan w:val="2"/>
            <w:shd w:val="clear" w:color="auto" w:fill="auto"/>
            <w:vAlign w:val="bottom"/>
            <w:hideMark/>
          </w:tcPr>
          <w:p w:rsidR="00C274ED" w:rsidRPr="00A15EDF" w:rsidRDefault="00C274ED" w:rsidP="00F63D13">
            <w:pPr>
              <w:suppressAutoHyphens w:val="0"/>
              <w:spacing w:after="40" w:line="200" w:lineRule="exact"/>
              <w:jc w:val="right"/>
              <w:rPr>
                <w:b/>
                <w:sz w:val="18"/>
                <w:szCs w:val="18"/>
                <w:lang w:val="fr-FR"/>
              </w:rPr>
            </w:pPr>
            <w:r w:rsidRPr="00A15EDF">
              <w:rPr>
                <w:b/>
                <w:sz w:val="18"/>
                <w:szCs w:val="18"/>
                <w:lang w:val="fr-FR"/>
              </w:rPr>
              <w:t>–</w:t>
            </w:r>
          </w:p>
        </w:tc>
        <w:tc>
          <w:tcPr>
            <w:tcW w:w="1132" w:type="dxa"/>
            <w:shd w:val="clear" w:color="auto" w:fill="auto"/>
            <w:vAlign w:val="bottom"/>
            <w:hideMark/>
          </w:tcPr>
          <w:p w:rsidR="00C274ED" w:rsidRPr="00A15EDF" w:rsidRDefault="00C274ED" w:rsidP="00F63D13">
            <w:pPr>
              <w:suppressAutoHyphens w:val="0"/>
              <w:spacing w:after="40" w:line="200" w:lineRule="exact"/>
              <w:jc w:val="right"/>
              <w:rPr>
                <w:b/>
                <w:sz w:val="18"/>
                <w:szCs w:val="18"/>
                <w:lang w:val="fr-FR"/>
              </w:rPr>
            </w:pPr>
            <w:r w:rsidRPr="00A15EDF">
              <w:rPr>
                <w:b/>
                <w:sz w:val="18"/>
                <w:szCs w:val="18"/>
                <w:lang w:val="fr-FR"/>
              </w:rPr>
              <w:t>–</w:t>
            </w:r>
          </w:p>
        </w:tc>
        <w:tc>
          <w:tcPr>
            <w:tcW w:w="874" w:type="dxa"/>
            <w:gridSpan w:val="2"/>
            <w:shd w:val="clear" w:color="auto" w:fill="auto"/>
            <w:vAlign w:val="bottom"/>
            <w:hideMark/>
          </w:tcPr>
          <w:p w:rsidR="00C274ED" w:rsidRPr="00A15EDF" w:rsidRDefault="00C274ED" w:rsidP="00F63D13">
            <w:pPr>
              <w:suppressAutoHyphens w:val="0"/>
              <w:spacing w:after="40" w:line="200" w:lineRule="exact"/>
              <w:jc w:val="right"/>
              <w:rPr>
                <w:b/>
                <w:sz w:val="18"/>
                <w:szCs w:val="18"/>
                <w:lang w:val="fr-FR"/>
              </w:rPr>
            </w:pPr>
            <w:r w:rsidRPr="00A15EDF">
              <w:rPr>
                <w:b/>
                <w:sz w:val="18"/>
                <w:szCs w:val="18"/>
                <w:lang w:val="fr-FR"/>
              </w:rPr>
              <w:t>–</w:t>
            </w:r>
          </w:p>
        </w:tc>
        <w:tc>
          <w:tcPr>
            <w:tcW w:w="1025" w:type="dxa"/>
            <w:shd w:val="clear" w:color="auto" w:fill="auto"/>
            <w:noWrap/>
            <w:vAlign w:val="bottom"/>
            <w:hideMark/>
          </w:tcPr>
          <w:p w:rsidR="00C274ED" w:rsidRPr="00A15EDF" w:rsidRDefault="00C274ED" w:rsidP="00F63D13">
            <w:pPr>
              <w:suppressAutoHyphens w:val="0"/>
              <w:spacing w:after="40" w:line="200" w:lineRule="exact"/>
              <w:jc w:val="right"/>
              <w:rPr>
                <w:b/>
                <w:sz w:val="18"/>
                <w:szCs w:val="18"/>
                <w:lang w:val="fr-FR"/>
              </w:rPr>
            </w:pPr>
            <w:r w:rsidRPr="00A15EDF">
              <w:rPr>
                <w:b/>
                <w:sz w:val="18"/>
                <w:szCs w:val="18"/>
                <w:lang w:val="fr-FR"/>
              </w:rPr>
              <w:t>60 000</w:t>
            </w:r>
          </w:p>
        </w:tc>
        <w:tc>
          <w:tcPr>
            <w:tcW w:w="795" w:type="dxa"/>
            <w:shd w:val="clear" w:color="auto" w:fill="auto"/>
            <w:vAlign w:val="bottom"/>
            <w:hideMark/>
          </w:tcPr>
          <w:p w:rsidR="00C274ED" w:rsidRPr="00A15EDF" w:rsidRDefault="00C274ED" w:rsidP="00F63D13">
            <w:pPr>
              <w:suppressAutoHyphens w:val="0"/>
              <w:spacing w:after="40" w:line="200" w:lineRule="exact"/>
              <w:jc w:val="right"/>
              <w:rPr>
                <w:b/>
                <w:sz w:val="18"/>
                <w:szCs w:val="18"/>
                <w:lang w:val="fr-FR"/>
              </w:rPr>
            </w:pPr>
            <w:r w:rsidRPr="00A15EDF">
              <w:rPr>
                <w:b/>
                <w:sz w:val="18"/>
                <w:szCs w:val="18"/>
                <w:lang w:val="fr-FR"/>
              </w:rPr>
              <w:t>–</w:t>
            </w:r>
          </w:p>
        </w:tc>
        <w:tc>
          <w:tcPr>
            <w:tcW w:w="1030" w:type="dxa"/>
            <w:gridSpan w:val="3"/>
            <w:shd w:val="clear" w:color="auto" w:fill="auto"/>
            <w:noWrap/>
            <w:vAlign w:val="bottom"/>
            <w:hideMark/>
          </w:tcPr>
          <w:p w:rsidR="00C274ED" w:rsidRPr="00A15EDF" w:rsidRDefault="00C274ED" w:rsidP="00F63D13">
            <w:pPr>
              <w:suppressAutoHyphens w:val="0"/>
              <w:spacing w:after="40" w:line="200" w:lineRule="exact"/>
              <w:jc w:val="right"/>
              <w:rPr>
                <w:b/>
                <w:sz w:val="18"/>
                <w:szCs w:val="18"/>
                <w:lang w:val="fr-FR"/>
              </w:rPr>
            </w:pPr>
            <w:r w:rsidRPr="00A15EDF">
              <w:rPr>
                <w:b/>
                <w:sz w:val="18"/>
                <w:szCs w:val="18"/>
                <w:lang w:val="fr-FR"/>
              </w:rPr>
              <w:t>15 000</w:t>
            </w:r>
          </w:p>
        </w:tc>
        <w:tc>
          <w:tcPr>
            <w:cnfStyle w:val="000100000000" w:firstRow="0" w:lastRow="0" w:firstColumn="0" w:lastColumn="1" w:oddVBand="0" w:evenVBand="0" w:oddHBand="0" w:evenHBand="0" w:firstRowFirstColumn="0" w:firstRowLastColumn="0" w:lastRowFirstColumn="0" w:lastRowLastColumn="0"/>
            <w:tcW w:w="770"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bottom"/>
            <w:hideMark/>
          </w:tcPr>
          <w:p w:rsidR="00C274ED" w:rsidRPr="00A15EDF" w:rsidRDefault="00C274ED" w:rsidP="00F63D13">
            <w:pPr>
              <w:suppressAutoHyphens w:val="0"/>
              <w:spacing w:after="40" w:line="200" w:lineRule="exact"/>
              <w:jc w:val="right"/>
              <w:rPr>
                <w:b/>
                <w:sz w:val="18"/>
                <w:szCs w:val="18"/>
                <w:lang w:val="fr-FR"/>
              </w:rPr>
            </w:pPr>
            <w:r w:rsidRPr="00A15EDF">
              <w:rPr>
                <w:b/>
                <w:sz w:val="18"/>
                <w:szCs w:val="18"/>
                <w:lang w:val="fr-FR"/>
              </w:rPr>
              <w:t>–</w:t>
            </w:r>
          </w:p>
        </w:tc>
      </w:tr>
      <w:tr w:rsidR="00C274ED" w:rsidRPr="00A15EDF" w:rsidTr="001E3A8F">
        <w:tc>
          <w:tcPr>
            <w:tcW w:w="1561" w:type="dxa"/>
            <w:tcBorders>
              <w:bottom w:val="nil"/>
            </w:tcBorders>
            <w:shd w:val="clear" w:color="auto" w:fill="auto"/>
          </w:tcPr>
          <w:p w:rsidR="00C274ED" w:rsidRPr="00A15EDF" w:rsidRDefault="00C274ED" w:rsidP="00D252E8">
            <w:pPr>
              <w:keepNext/>
              <w:suppressAutoHyphens w:val="0"/>
              <w:spacing w:after="40" w:line="220" w:lineRule="exact"/>
              <w:rPr>
                <w:rFonts w:eastAsiaTheme="minorHAnsi"/>
                <w:sz w:val="18"/>
                <w:lang w:val="fr-FR"/>
              </w:rPr>
            </w:pPr>
            <w:r w:rsidRPr="00A15EDF">
              <w:rPr>
                <w:sz w:val="18"/>
                <w:lang w:val="fr-FR"/>
              </w:rPr>
              <w:t xml:space="preserve">XII. </w:t>
            </w:r>
            <w:r w:rsidRPr="00A15EDF">
              <w:rPr>
                <w:sz w:val="18"/>
                <w:lang w:val="fr-FR"/>
              </w:rPr>
              <w:br/>
              <w:t>Soutien horizontal</w:t>
            </w:r>
          </w:p>
        </w:tc>
        <w:tc>
          <w:tcPr>
            <w:tcW w:w="3005" w:type="dxa"/>
            <w:tcBorders>
              <w:bottom w:val="nil"/>
            </w:tcBorders>
            <w:shd w:val="clear" w:color="auto" w:fill="auto"/>
            <w:vAlign w:val="bottom"/>
          </w:tcPr>
          <w:p w:rsidR="00C274ED" w:rsidRPr="00A15EDF" w:rsidRDefault="00C274ED" w:rsidP="00D252E8">
            <w:pPr>
              <w:keepNext/>
              <w:suppressAutoHyphens w:val="0"/>
              <w:spacing w:after="40" w:line="220" w:lineRule="exact"/>
              <w:rPr>
                <w:rFonts w:eastAsiaTheme="minorHAnsi"/>
                <w:sz w:val="18"/>
                <w:lang w:val="fr-FR"/>
              </w:rPr>
            </w:pPr>
            <w:r w:rsidRPr="00A15EDF">
              <w:rPr>
                <w:sz w:val="18"/>
                <w:lang w:val="fr-FR"/>
              </w:rPr>
              <w:t>Services de secrétariat : 1 fonctionnaire G-4 à 70 % d’EPT</w:t>
            </w:r>
            <w:r w:rsidRPr="00A15EDF">
              <w:rPr>
                <w:i/>
                <w:iCs/>
                <w:sz w:val="18"/>
                <w:vertAlign w:val="superscript"/>
                <w:lang w:val="fr-FR"/>
              </w:rPr>
              <w:t>j</w:t>
            </w:r>
          </w:p>
        </w:tc>
        <w:tc>
          <w:tcPr>
            <w:tcW w:w="995" w:type="dxa"/>
            <w:tcBorders>
              <w:bottom w:val="nil"/>
            </w:tcBorders>
            <w:shd w:val="clear" w:color="auto" w:fill="auto"/>
            <w:vAlign w:val="bottom"/>
            <w:hideMark/>
          </w:tcPr>
          <w:p w:rsidR="00C274ED" w:rsidRPr="00A15EDF" w:rsidRDefault="00C274ED" w:rsidP="00D252E8">
            <w:pPr>
              <w:keepNext/>
              <w:suppressAutoHyphens w:val="0"/>
              <w:spacing w:after="40" w:line="220" w:lineRule="exact"/>
              <w:jc w:val="right"/>
              <w:rPr>
                <w:sz w:val="18"/>
                <w:szCs w:val="18"/>
                <w:lang w:val="fr-FR"/>
              </w:rPr>
            </w:pPr>
            <w:r w:rsidRPr="00A15EDF">
              <w:rPr>
                <w:sz w:val="18"/>
                <w:szCs w:val="18"/>
                <w:lang w:val="fr-FR"/>
              </w:rPr>
              <w:t>67 200</w:t>
            </w:r>
          </w:p>
        </w:tc>
        <w:tc>
          <w:tcPr>
            <w:tcW w:w="784" w:type="dxa"/>
            <w:gridSpan w:val="2"/>
            <w:tcBorders>
              <w:bottom w:val="nil"/>
            </w:tcBorders>
            <w:shd w:val="clear" w:color="auto" w:fill="auto"/>
            <w:vAlign w:val="bottom"/>
            <w:hideMark/>
          </w:tcPr>
          <w:p w:rsidR="00C274ED" w:rsidRPr="00A15EDF" w:rsidRDefault="00C274ED" w:rsidP="00D252E8">
            <w:pPr>
              <w:keepNext/>
              <w:suppressAutoHyphens w:val="0"/>
              <w:spacing w:after="40" w:line="220" w:lineRule="exact"/>
              <w:jc w:val="right"/>
              <w:rPr>
                <w:sz w:val="18"/>
                <w:szCs w:val="18"/>
                <w:lang w:val="fr-FR"/>
              </w:rPr>
            </w:pPr>
            <w:r w:rsidRPr="00A15EDF">
              <w:rPr>
                <w:sz w:val="18"/>
                <w:szCs w:val="18"/>
                <w:lang w:val="fr-FR"/>
              </w:rPr>
              <w:t>–</w:t>
            </w:r>
          </w:p>
        </w:tc>
        <w:tc>
          <w:tcPr>
            <w:tcW w:w="1067" w:type="dxa"/>
            <w:tcBorders>
              <w:bottom w:val="nil"/>
            </w:tcBorders>
            <w:shd w:val="clear" w:color="auto" w:fill="auto"/>
            <w:noWrap/>
            <w:vAlign w:val="bottom"/>
            <w:hideMark/>
          </w:tcPr>
          <w:p w:rsidR="00C274ED" w:rsidRPr="00A15EDF" w:rsidRDefault="00C274ED" w:rsidP="00D252E8">
            <w:pPr>
              <w:keepNext/>
              <w:suppressAutoHyphens w:val="0"/>
              <w:spacing w:after="40" w:line="220" w:lineRule="exact"/>
              <w:jc w:val="right"/>
              <w:rPr>
                <w:sz w:val="18"/>
                <w:szCs w:val="18"/>
                <w:lang w:val="fr-FR"/>
              </w:rPr>
            </w:pPr>
            <w:r w:rsidRPr="00A15EDF">
              <w:rPr>
                <w:sz w:val="18"/>
                <w:szCs w:val="18"/>
                <w:lang w:val="fr-FR"/>
              </w:rPr>
              <w:t>67 200</w:t>
            </w:r>
          </w:p>
        </w:tc>
        <w:tc>
          <w:tcPr>
            <w:tcW w:w="812" w:type="dxa"/>
            <w:gridSpan w:val="2"/>
            <w:tcBorders>
              <w:bottom w:val="nil"/>
            </w:tcBorders>
            <w:shd w:val="clear" w:color="auto" w:fill="auto"/>
            <w:vAlign w:val="bottom"/>
            <w:hideMark/>
          </w:tcPr>
          <w:p w:rsidR="00C274ED" w:rsidRPr="00A15EDF" w:rsidRDefault="00C274ED" w:rsidP="00D252E8">
            <w:pPr>
              <w:keepNext/>
              <w:suppressAutoHyphens w:val="0"/>
              <w:spacing w:after="40" w:line="220" w:lineRule="exact"/>
              <w:jc w:val="right"/>
              <w:rPr>
                <w:sz w:val="18"/>
                <w:szCs w:val="18"/>
                <w:lang w:val="fr-FR"/>
              </w:rPr>
            </w:pPr>
            <w:r w:rsidRPr="00A15EDF">
              <w:rPr>
                <w:sz w:val="18"/>
                <w:szCs w:val="18"/>
                <w:lang w:val="fr-FR"/>
              </w:rPr>
              <w:t>–</w:t>
            </w:r>
          </w:p>
        </w:tc>
        <w:tc>
          <w:tcPr>
            <w:tcW w:w="1132" w:type="dxa"/>
            <w:tcBorders>
              <w:bottom w:val="nil"/>
            </w:tcBorders>
            <w:shd w:val="clear" w:color="auto" w:fill="auto"/>
            <w:noWrap/>
            <w:vAlign w:val="bottom"/>
            <w:hideMark/>
          </w:tcPr>
          <w:p w:rsidR="00C274ED" w:rsidRPr="00A15EDF" w:rsidRDefault="00C274ED" w:rsidP="00D252E8">
            <w:pPr>
              <w:keepNext/>
              <w:suppressAutoHyphens w:val="0"/>
              <w:spacing w:after="40" w:line="220" w:lineRule="exact"/>
              <w:jc w:val="right"/>
              <w:rPr>
                <w:sz w:val="18"/>
                <w:szCs w:val="18"/>
                <w:lang w:val="fr-FR"/>
              </w:rPr>
            </w:pPr>
            <w:r w:rsidRPr="00A15EDF">
              <w:rPr>
                <w:sz w:val="18"/>
                <w:szCs w:val="18"/>
                <w:lang w:val="fr-FR"/>
              </w:rPr>
              <w:t>67 200</w:t>
            </w:r>
          </w:p>
        </w:tc>
        <w:tc>
          <w:tcPr>
            <w:tcW w:w="874" w:type="dxa"/>
            <w:gridSpan w:val="2"/>
            <w:tcBorders>
              <w:bottom w:val="nil"/>
            </w:tcBorders>
            <w:shd w:val="clear" w:color="auto" w:fill="auto"/>
            <w:vAlign w:val="bottom"/>
            <w:hideMark/>
          </w:tcPr>
          <w:p w:rsidR="00C274ED" w:rsidRPr="00A15EDF" w:rsidRDefault="00C274ED" w:rsidP="00D252E8">
            <w:pPr>
              <w:keepNext/>
              <w:suppressAutoHyphens w:val="0"/>
              <w:spacing w:after="40" w:line="220" w:lineRule="exact"/>
              <w:jc w:val="right"/>
              <w:rPr>
                <w:sz w:val="18"/>
                <w:szCs w:val="18"/>
                <w:lang w:val="fr-FR"/>
              </w:rPr>
            </w:pPr>
            <w:r w:rsidRPr="00A15EDF">
              <w:rPr>
                <w:sz w:val="18"/>
                <w:szCs w:val="18"/>
                <w:lang w:val="fr-FR"/>
              </w:rPr>
              <w:t>–</w:t>
            </w:r>
          </w:p>
        </w:tc>
        <w:tc>
          <w:tcPr>
            <w:tcW w:w="1025" w:type="dxa"/>
            <w:tcBorders>
              <w:bottom w:val="nil"/>
            </w:tcBorders>
            <w:shd w:val="clear" w:color="auto" w:fill="auto"/>
            <w:noWrap/>
            <w:vAlign w:val="bottom"/>
            <w:hideMark/>
          </w:tcPr>
          <w:p w:rsidR="00C274ED" w:rsidRPr="00A15EDF" w:rsidRDefault="00C274ED" w:rsidP="00D252E8">
            <w:pPr>
              <w:keepNext/>
              <w:suppressAutoHyphens w:val="0"/>
              <w:spacing w:after="40" w:line="220" w:lineRule="exact"/>
              <w:jc w:val="right"/>
              <w:rPr>
                <w:sz w:val="18"/>
                <w:szCs w:val="18"/>
                <w:lang w:val="fr-FR"/>
              </w:rPr>
            </w:pPr>
            <w:r w:rsidRPr="00A15EDF">
              <w:rPr>
                <w:sz w:val="18"/>
                <w:szCs w:val="18"/>
                <w:lang w:val="fr-FR"/>
              </w:rPr>
              <w:t>67 200</w:t>
            </w:r>
          </w:p>
        </w:tc>
        <w:tc>
          <w:tcPr>
            <w:tcW w:w="795" w:type="dxa"/>
            <w:tcBorders>
              <w:bottom w:val="nil"/>
            </w:tcBorders>
            <w:shd w:val="clear" w:color="auto" w:fill="auto"/>
            <w:vAlign w:val="bottom"/>
            <w:hideMark/>
          </w:tcPr>
          <w:p w:rsidR="00C274ED" w:rsidRPr="00A15EDF" w:rsidRDefault="00C274ED" w:rsidP="00D252E8">
            <w:pPr>
              <w:keepNext/>
              <w:suppressAutoHyphens w:val="0"/>
              <w:spacing w:after="40" w:line="220" w:lineRule="exact"/>
              <w:jc w:val="right"/>
              <w:rPr>
                <w:sz w:val="18"/>
                <w:szCs w:val="18"/>
                <w:lang w:val="fr-FR"/>
              </w:rPr>
            </w:pPr>
            <w:r w:rsidRPr="00A15EDF">
              <w:rPr>
                <w:sz w:val="18"/>
                <w:szCs w:val="18"/>
                <w:lang w:val="fr-FR"/>
              </w:rPr>
              <w:t>–</w:t>
            </w:r>
          </w:p>
        </w:tc>
        <w:tc>
          <w:tcPr>
            <w:tcW w:w="1030" w:type="dxa"/>
            <w:gridSpan w:val="3"/>
            <w:tcBorders>
              <w:bottom w:val="nil"/>
            </w:tcBorders>
            <w:shd w:val="clear" w:color="auto" w:fill="auto"/>
            <w:noWrap/>
            <w:vAlign w:val="bottom"/>
            <w:hideMark/>
          </w:tcPr>
          <w:p w:rsidR="00C274ED" w:rsidRPr="00A15EDF" w:rsidRDefault="00C274ED" w:rsidP="00D252E8">
            <w:pPr>
              <w:keepNext/>
              <w:suppressAutoHyphens w:val="0"/>
              <w:spacing w:after="40" w:line="220" w:lineRule="exact"/>
              <w:jc w:val="right"/>
              <w:rPr>
                <w:sz w:val="18"/>
                <w:szCs w:val="18"/>
                <w:lang w:val="fr-FR"/>
              </w:rPr>
            </w:pPr>
            <w:r w:rsidRPr="00A15EDF">
              <w:rPr>
                <w:sz w:val="18"/>
                <w:szCs w:val="18"/>
                <w:lang w:val="fr-FR"/>
              </w:rPr>
              <w:t>67 200</w:t>
            </w:r>
          </w:p>
        </w:tc>
        <w:tc>
          <w:tcPr>
            <w:cnfStyle w:val="000100000000" w:firstRow="0" w:lastRow="0" w:firstColumn="0" w:lastColumn="1" w:oddVBand="0" w:evenVBand="0" w:oddHBand="0" w:evenHBand="0" w:firstRowFirstColumn="0" w:firstRowLastColumn="0" w:lastRowFirstColumn="0" w:lastRowLastColumn="0"/>
            <w:tcW w:w="770" w:type="dxa"/>
            <w:tcBorders>
              <w:left w:val="none" w:sz="0" w:space="0" w:color="auto"/>
              <w:right w:val="none" w:sz="0" w:space="0" w:color="auto"/>
              <w:tl2br w:val="none" w:sz="0" w:space="0" w:color="auto"/>
              <w:tr2bl w:val="none" w:sz="0" w:space="0" w:color="auto"/>
            </w:tcBorders>
            <w:shd w:val="clear" w:color="auto" w:fill="auto"/>
            <w:vAlign w:val="bottom"/>
            <w:hideMark/>
          </w:tcPr>
          <w:p w:rsidR="00C274ED" w:rsidRPr="00A15EDF" w:rsidRDefault="00C274ED" w:rsidP="00D252E8">
            <w:pPr>
              <w:keepNext/>
              <w:suppressAutoHyphens w:val="0"/>
              <w:spacing w:after="40" w:line="220" w:lineRule="exact"/>
              <w:jc w:val="right"/>
              <w:rPr>
                <w:sz w:val="18"/>
                <w:szCs w:val="18"/>
                <w:lang w:val="fr-FR"/>
              </w:rPr>
            </w:pPr>
            <w:r w:rsidRPr="00A15EDF">
              <w:rPr>
                <w:sz w:val="18"/>
                <w:szCs w:val="18"/>
                <w:lang w:val="fr-FR"/>
              </w:rPr>
              <w:t>–</w:t>
            </w:r>
          </w:p>
        </w:tc>
      </w:tr>
      <w:tr w:rsidR="00C274ED" w:rsidRPr="00A15EDF" w:rsidTr="001E3A8F">
        <w:tc>
          <w:tcPr>
            <w:tcW w:w="1561" w:type="dxa"/>
            <w:tcBorders>
              <w:top w:val="nil"/>
              <w:bottom w:val="nil"/>
            </w:tcBorders>
            <w:shd w:val="clear" w:color="auto" w:fill="auto"/>
          </w:tcPr>
          <w:p w:rsidR="00C274ED" w:rsidRPr="00A15EDF" w:rsidRDefault="00C274ED" w:rsidP="00C274ED">
            <w:pPr>
              <w:suppressAutoHyphens w:val="0"/>
              <w:spacing w:after="40" w:line="220" w:lineRule="exact"/>
              <w:rPr>
                <w:rFonts w:eastAsia="Calibri"/>
                <w:sz w:val="18"/>
                <w:lang w:val="fr-FR"/>
              </w:rPr>
            </w:pPr>
          </w:p>
        </w:tc>
        <w:tc>
          <w:tcPr>
            <w:tcW w:w="3005" w:type="dxa"/>
            <w:tcBorders>
              <w:top w:val="nil"/>
              <w:bottom w:val="nil"/>
            </w:tcBorders>
            <w:shd w:val="clear" w:color="auto" w:fill="auto"/>
            <w:vAlign w:val="bottom"/>
          </w:tcPr>
          <w:p w:rsidR="00C274ED" w:rsidRPr="00A15EDF" w:rsidRDefault="00C274ED" w:rsidP="00785A31">
            <w:pPr>
              <w:suppressAutoHyphens w:val="0"/>
              <w:spacing w:after="40" w:line="220" w:lineRule="exact"/>
              <w:rPr>
                <w:rFonts w:eastAsiaTheme="minorHAnsi"/>
                <w:sz w:val="18"/>
                <w:lang w:val="fr-FR"/>
              </w:rPr>
            </w:pPr>
            <w:r w:rsidRPr="00A15EDF">
              <w:rPr>
                <w:sz w:val="18"/>
                <w:lang w:val="fr-FR"/>
              </w:rPr>
              <w:t>Dépenses d’appui technique</w:t>
            </w:r>
            <w:r w:rsidRPr="00A15EDF">
              <w:rPr>
                <w:i/>
                <w:iCs/>
                <w:sz w:val="18"/>
                <w:vertAlign w:val="superscript"/>
                <w:lang w:val="fr-FR"/>
              </w:rPr>
              <w:t xml:space="preserve">k </w:t>
            </w:r>
            <w:r w:rsidRPr="00A15EDF">
              <w:rPr>
                <w:sz w:val="18"/>
                <w:lang w:val="fr-FR"/>
              </w:rPr>
              <w:t>(ordinateurs, matériel, services externes d’impression, par exemple)</w:t>
            </w:r>
          </w:p>
        </w:tc>
        <w:tc>
          <w:tcPr>
            <w:tcW w:w="995" w:type="dxa"/>
            <w:tcBorders>
              <w:top w:val="nil"/>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6 000</w:t>
            </w:r>
          </w:p>
        </w:tc>
        <w:tc>
          <w:tcPr>
            <w:tcW w:w="784" w:type="dxa"/>
            <w:gridSpan w:val="2"/>
            <w:tcBorders>
              <w:top w:val="nil"/>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067" w:type="dxa"/>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6 000</w:t>
            </w:r>
          </w:p>
        </w:tc>
        <w:tc>
          <w:tcPr>
            <w:tcW w:w="812" w:type="dxa"/>
            <w:gridSpan w:val="2"/>
            <w:tcBorders>
              <w:top w:val="nil"/>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132" w:type="dxa"/>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6 000</w:t>
            </w:r>
          </w:p>
        </w:tc>
        <w:tc>
          <w:tcPr>
            <w:tcW w:w="874" w:type="dxa"/>
            <w:gridSpan w:val="2"/>
            <w:tcBorders>
              <w:top w:val="nil"/>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025" w:type="dxa"/>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6 000</w:t>
            </w:r>
          </w:p>
        </w:tc>
        <w:tc>
          <w:tcPr>
            <w:tcW w:w="795" w:type="dxa"/>
            <w:tcBorders>
              <w:top w:val="nil"/>
              <w:bottom w:val="nil"/>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030" w:type="dxa"/>
            <w:gridSpan w:val="3"/>
            <w:tcBorders>
              <w:top w:val="nil"/>
              <w:bottom w:val="nil"/>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6 000</w:t>
            </w:r>
          </w:p>
        </w:tc>
        <w:tc>
          <w:tcPr>
            <w:cnfStyle w:val="000100000000" w:firstRow="0" w:lastRow="0" w:firstColumn="0" w:lastColumn="1" w:oddVBand="0" w:evenVBand="0" w:oddHBand="0" w:evenHBand="0" w:firstRowFirstColumn="0" w:firstRowLastColumn="0" w:lastRowFirstColumn="0" w:lastRowLastColumn="0"/>
            <w:tcW w:w="770" w:type="dxa"/>
            <w:tcBorders>
              <w:top w:val="nil"/>
              <w:left w:val="none" w:sz="0" w:space="0" w:color="auto"/>
              <w:right w:val="none" w:sz="0" w:space="0" w:color="auto"/>
              <w:tl2br w:val="none" w:sz="0" w:space="0" w:color="auto"/>
              <w:tr2bl w:val="none" w:sz="0" w:space="0" w:color="auto"/>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r>
      <w:tr w:rsidR="00C274ED" w:rsidRPr="00A15EDF" w:rsidTr="0038478E">
        <w:tc>
          <w:tcPr>
            <w:tcW w:w="1561" w:type="dxa"/>
            <w:tcBorders>
              <w:top w:val="nil"/>
              <w:bottom w:val="single" w:sz="4" w:space="0" w:color="auto"/>
            </w:tcBorders>
            <w:shd w:val="clear" w:color="auto" w:fill="auto"/>
          </w:tcPr>
          <w:p w:rsidR="00C274ED" w:rsidRPr="00A15EDF" w:rsidRDefault="00C274ED" w:rsidP="00C274ED">
            <w:pPr>
              <w:suppressAutoHyphens w:val="0"/>
              <w:spacing w:after="40" w:line="220" w:lineRule="exact"/>
              <w:rPr>
                <w:rFonts w:eastAsia="Calibri"/>
                <w:sz w:val="18"/>
                <w:lang w:val="fr-FR"/>
              </w:rPr>
            </w:pPr>
          </w:p>
        </w:tc>
        <w:tc>
          <w:tcPr>
            <w:tcW w:w="3005" w:type="dxa"/>
            <w:tcBorders>
              <w:top w:val="nil"/>
              <w:bottom w:val="single" w:sz="4" w:space="0" w:color="auto"/>
            </w:tcBorders>
            <w:shd w:val="clear" w:color="auto" w:fill="auto"/>
            <w:vAlign w:val="bottom"/>
          </w:tcPr>
          <w:p w:rsidR="00C274ED" w:rsidRPr="00A15EDF" w:rsidRDefault="00C274ED" w:rsidP="00785A31">
            <w:pPr>
              <w:suppressAutoHyphens w:val="0"/>
              <w:spacing w:after="40" w:line="220" w:lineRule="exact"/>
              <w:rPr>
                <w:rFonts w:eastAsiaTheme="minorHAnsi"/>
                <w:sz w:val="18"/>
                <w:lang w:val="fr-FR"/>
              </w:rPr>
            </w:pPr>
            <w:r w:rsidRPr="00A15EDF">
              <w:rPr>
                <w:sz w:val="18"/>
                <w:lang w:val="fr-FR"/>
              </w:rPr>
              <w:t>Formation du personnel</w:t>
            </w:r>
            <w:r w:rsidRPr="00A15EDF">
              <w:rPr>
                <w:i/>
                <w:iCs/>
                <w:sz w:val="18"/>
                <w:vertAlign w:val="superscript"/>
                <w:lang w:val="fr-FR"/>
              </w:rPr>
              <w:t>l</w:t>
            </w:r>
            <w:r w:rsidR="00CA6897" w:rsidRPr="00A15EDF">
              <w:rPr>
                <w:iCs/>
                <w:sz w:val="18"/>
                <w:lang w:val="fr-FR"/>
              </w:rPr>
              <w:t xml:space="preserve"> </w:t>
            </w:r>
            <w:r w:rsidRPr="00A15EDF">
              <w:rPr>
                <w:sz w:val="18"/>
                <w:lang w:val="fr-FR"/>
              </w:rPr>
              <w:t>(perfectionnement des compétences)</w:t>
            </w:r>
          </w:p>
        </w:tc>
        <w:tc>
          <w:tcPr>
            <w:tcW w:w="995" w:type="dxa"/>
            <w:tcBorders>
              <w:top w:val="nil"/>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4 000</w:t>
            </w:r>
          </w:p>
        </w:tc>
        <w:tc>
          <w:tcPr>
            <w:tcW w:w="784" w:type="dxa"/>
            <w:gridSpan w:val="2"/>
            <w:tcBorders>
              <w:top w:val="nil"/>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067" w:type="dxa"/>
            <w:tcBorders>
              <w:top w:val="nil"/>
              <w:bottom w:val="single" w:sz="4" w:space="0" w:color="auto"/>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4 000</w:t>
            </w:r>
          </w:p>
        </w:tc>
        <w:tc>
          <w:tcPr>
            <w:tcW w:w="812" w:type="dxa"/>
            <w:gridSpan w:val="2"/>
            <w:tcBorders>
              <w:top w:val="nil"/>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132" w:type="dxa"/>
            <w:tcBorders>
              <w:top w:val="nil"/>
              <w:bottom w:val="single" w:sz="4" w:space="0" w:color="auto"/>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4 000</w:t>
            </w:r>
          </w:p>
        </w:tc>
        <w:tc>
          <w:tcPr>
            <w:tcW w:w="874" w:type="dxa"/>
            <w:gridSpan w:val="2"/>
            <w:tcBorders>
              <w:top w:val="nil"/>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025" w:type="dxa"/>
            <w:tcBorders>
              <w:top w:val="nil"/>
              <w:bottom w:val="single" w:sz="4" w:space="0" w:color="auto"/>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4 000</w:t>
            </w:r>
          </w:p>
        </w:tc>
        <w:tc>
          <w:tcPr>
            <w:tcW w:w="795" w:type="dxa"/>
            <w:tcBorders>
              <w:top w:val="nil"/>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c>
          <w:tcPr>
            <w:tcW w:w="1030" w:type="dxa"/>
            <w:gridSpan w:val="3"/>
            <w:tcBorders>
              <w:top w:val="nil"/>
              <w:bottom w:val="single" w:sz="4" w:space="0" w:color="auto"/>
            </w:tcBorders>
            <w:shd w:val="clear" w:color="auto" w:fill="auto"/>
            <w:noWrap/>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4 000</w:t>
            </w:r>
          </w:p>
        </w:tc>
        <w:tc>
          <w:tcPr>
            <w:cnfStyle w:val="000100000000" w:firstRow="0" w:lastRow="0" w:firstColumn="0" w:lastColumn="1" w:oddVBand="0" w:evenVBand="0" w:oddHBand="0" w:evenHBand="0" w:firstRowFirstColumn="0" w:firstRowLastColumn="0" w:lastRowFirstColumn="0" w:lastRowLastColumn="0"/>
            <w:tcW w:w="770" w:type="dxa"/>
            <w:tcBorders>
              <w:top w:val="nil"/>
              <w:left w:val="none" w:sz="0" w:space="0" w:color="auto"/>
              <w:bottom w:val="single" w:sz="4" w:space="0" w:color="auto"/>
              <w:right w:val="none" w:sz="0" w:space="0" w:color="auto"/>
              <w:tl2br w:val="none" w:sz="0" w:space="0" w:color="auto"/>
              <w:tr2bl w:val="none" w:sz="0" w:space="0" w:color="auto"/>
            </w:tcBorders>
            <w:shd w:val="clear" w:color="auto" w:fill="auto"/>
            <w:vAlign w:val="bottom"/>
            <w:hideMark/>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w:t>
            </w:r>
          </w:p>
        </w:tc>
      </w:tr>
      <w:tr w:rsidR="00C274ED" w:rsidRPr="00A15EDF" w:rsidTr="0038478E">
        <w:tc>
          <w:tcPr>
            <w:tcW w:w="1561" w:type="dxa"/>
            <w:tcBorders>
              <w:bottom w:val="single" w:sz="4" w:space="0" w:color="auto"/>
            </w:tcBorders>
            <w:shd w:val="clear" w:color="auto" w:fill="auto"/>
          </w:tcPr>
          <w:p w:rsidR="00C274ED" w:rsidRPr="00A15EDF" w:rsidRDefault="00C274ED" w:rsidP="00C274ED">
            <w:pPr>
              <w:suppressAutoHyphens w:val="0"/>
              <w:spacing w:after="40" w:line="220" w:lineRule="exact"/>
              <w:rPr>
                <w:b/>
                <w:sz w:val="18"/>
                <w:szCs w:val="18"/>
                <w:lang w:val="fr-FR"/>
              </w:rPr>
            </w:pPr>
            <w:r w:rsidRPr="00A15EDF">
              <w:rPr>
                <w:rFonts w:eastAsiaTheme="minorHAnsi"/>
                <w:b/>
                <w:bCs/>
                <w:sz w:val="18"/>
                <w:lang w:val="fr-FR"/>
              </w:rPr>
              <w:t>Total partiel XII</w:t>
            </w:r>
          </w:p>
        </w:tc>
        <w:tc>
          <w:tcPr>
            <w:tcW w:w="3005" w:type="dxa"/>
            <w:tcBorders>
              <w:bottom w:val="single" w:sz="4" w:space="0" w:color="auto"/>
            </w:tcBorders>
            <w:shd w:val="clear" w:color="auto" w:fill="auto"/>
            <w:vAlign w:val="bottom"/>
          </w:tcPr>
          <w:p w:rsidR="00C274ED" w:rsidRPr="00A15EDF" w:rsidRDefault="00C274ED" w:rsidP="00785A31">
            <w:pPr>
              <w:suppressAutoHyphens w:val="0"/>
              <w:spacing w:after="40" w:line="220" w:lineRule="exact"/>
              <w:rPr>
                <w:b/>
                <w:sz w:val="18"/>
                <w:szCs w:val="18"/>
                <w:lang w:val="fr-FR"/>
              </w:rPr>
            </w:pPr>
          </w:p>
        </w:tc>
        <w:tc>
          <w:tcPr>
            <w:tcW w:w="995" w:type="dxa"/>
            <w:tcBorders>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77 200</w:t>
            </w:r>
          </w:p>
        </w:tc>
        <w:tc>
          <w:tcPr>
            <w:tcW w:w="784" w:type="dxa"/>
            <w:gridSpan w:val="2"/>
            <w:tcBorders>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w:t>
            </w:r>
          </w:p>
        </w:tc>
        <w:tc>
          <w:tcPr>
            <w:tcW w:w="1067" w:type="dxa"/>
            <w:tcBorders>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77 200</w:t>
            </w:r>
          </w:p>
        </w:tc>
        <w:tc>
          <w:tcPr>
            <w:tcW w:w="812" w:type="dxa"/>
            <w:gridSpan w:val="2"/>
            <w:tcBorders>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w:t>
            </w:r>
          </w:p>
        </w:tc>
        <w:tc>
          <w:tcPr>
            <w:tcW w:w="1132" w:type="dxa"/>
            <w:tcBorders>
              <w:bottom w:val="single" w:sz="4" w:space="0" w:color="auto"/>
            </w:tcBorders>
            <w:shd w:val="clear" w:color="auto" w:fill="auto"/>
            <w:noWrap/>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77 200</w:t>
            </w:r>
          </w:p>
        </w:tc>
        <w:tc>
          <w:tcPr>
            <w:tcW w:w="874" w:type="dxa"/>
            <w:gridSpan w:val="2"/>
            <w:tcBorders>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w:t>
            </w:r>
          </w:p>
        </w:tc>
        <w:tc>
          <w:tcPr>
            <w:tcW w:w="1025" w:type="dxa"/>
            <w:tcBorders>
              <w:bottom w:val="single" w:sz="4" w:space="0" w:color="auto"/>
            </w:tcBorders>
            <w:shd w:val="clear" w:color="auto" w:fill="auto"/>
            <w:noWrap/>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77 200</w:t>
            </w:r>
          </w:p>
        </w:tc>
        <w:tc>
          <w:tcPr>
            <w:tcW w:w="795" w:type="dxa"/>
            <w:tcBorders>
              <w:bottom w:val="single" w:sz="4"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w:t>
            </w:r>
          </w:p>
        </w:tc>
        <w:tc>
          <w:tcPr>
            <w:tcW w:w="1030" w:type="dxa"/>
            <w:gridSpan w:val="3"/>
            <w:tcBorders>
              <w:bottom w:val="single" w:sz="4" w:space="0" w:color="auto"/>
            </w:tcBorders>
            <w:shd w:val="clear" w:color="auto" w:fill="auto"/>
            <w:noWrap/>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77 200</w:t>
            </w:r>
          </w:p>
        </w:tc>
        <w:tc>
          <w:tcPr>
            <w:cnfStyle w:val="000100000000" w:firstRow="0" w:lastRow="0" w:firstColumn="0" w:lastColumn="1" w:oddVBand="0" w:evenVBand="0" w:oddHBand="0" w:evenHBand="0" w:firstRowFirstColumn="0" w:firstRowLastColumn="0" w:lastRowFirstColumn="0" w:lastRowLastColumn="0"/>
            <w:tcW w:w="770" w:type="dxa"/>
            <w:tcBorders>
              <w:left w:val="none" w:sz="0" w:space="0" w:color="auto"/>
              <w:bottom w:val="single" w:sz="4" w:space="0" w:color="auto"/>
              <w:right w:val="none" w:sz="0" w:space="0" w:color="auto"/>
              <w:tl2br w:val="none" w:sz="0" w:space="0" w:color="auto"/>
              <w:tr2bl w:val="none" w:sz="0" w:space="0" w:color="auto"/>
            </w:tcBorders>
            <w:shd w:val="clear" w:color="auto" w:fill="auto"/>
            <w:vAlign w:val="bottom"/>
            <w:hideMark/>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w:t>
            </w:r>
          </w:p>
        </w:tc>
      </w:tr>
      <w:tr w:rsidR="00C274ED" w:rsidRPr="00A15EDF" w:rsidTr="0038478E">
        <w:tc>
          <w:tcPr>
            <w:tcW w:w="1561" w:type="dxa"/>
            <w:tcBorders>
              <w:top w:val="single" w:sz="4" w:space="0" w:color="auto"/>
            </w:tcBorders>
            <w:shd w:val="clear" w:color="auto" w:fill="auto"/>
          </w:tcPr>
          <w:p w:rsidR="00C274ED" w:rsidRPr="00A15EDF" w:rsidRDefault="00C274ED" w:rsidP="00C274ED">
            <w:pPr>
              <w:suppressAutoHyphens w:val="0"/>
              <w:spacing w:after="40" w:line="220" w:lineRule="exact"/>
              <w:rPr>
                <w:b/>
                <w:sz w:val="18"/>
                <w:szCs w:val="18"/>
                <w:lang w:val="fr-FR"/>
              </w:rPr>
            </w:pPr>
            <w:r w:rsidRPr="00A15EDF">
              <w:rPr>
                <w:b/>
                <w:bCs/>
                <w:sz w:val="18"/>
                <w:szCs w:val="18"/>
                <w:lang w:val="fr-FR"/>
              </w:rPr>
              <w:lastRenderedPageBreak/>
              <w:t xml:space="preserve">Total </w:t>
            </w:r>
          </w:p>
        </w:tc>
        <w:tc>
          <w:tcPr>
            <w:tcW w:w="3005" w:type="dxa"/>
            <w:tcBorders>
              <w:top w:val="single" w:sz="4" w:space="0" w:color="auto"/>
            </w:tcBorders>
            <w:shd w:val="clear" w:color="auto" w:fill="auto"/>
            <w:vAlign w:val="bottom"/>
          </w:tcPr>
          <w:p w:rsidR="00C274ED" w:rsidRPr="00A15EDF" w:rsidRDefault="00C274ED" w:rsidP="00785A31">
            <w:pPr>
              <w:suppressAutoHyphens w:val="0"/>
              <w:spacing w:after="40" w:line="220" w:lineRule="exact"/>
              <w:rPr>
                <w:b/>
                <w:sz w:val="18"/>
                <w:szCs w:val="18"/>
                <w:lang w:val="fr-FR"/>
              </w:rPr>
            </w:pPr>
          </w:p>
        </w:tc>
        <w:tc>
          <w:tcPr>
            <w:tcW w:w="995" w:type="dxa"/>
            <w:tcBorders>
              <w:top w:val="single" w:sz="4" w:space="0" w:color="auto"/>
            </w:tcBorders>
            <w:shd w:val="clear" w:color="auto" w:fill="auto"/>
            <w:vAlign w:val="bottom"/>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946 400</w:t>
            </w:r>
          </w:p>
        </w:tc>
        <w:tc>
          <w:tcPr>
            <w:tcW w:w="784" w:type="dxa"/>
            <w:gridSpan w:val="2"/>
            <w:tcBorders>
              <w:top w:val="single" w:sz="4" w:space="0" w:color="auto"/>
            </w:tcBorders>
            <w:shd w:val="clear" w:color="auto" w:fill="auto"/>
            <w:vAlign w:val="bottom"/>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82 000</w:t>
            </w:r>
          </w:p>
        </w:tc>
        <w:tc>
          <w:tcPr>
            <w:tcW w:w="1067" w:type="dxa"/>
            <w:tcBorders>
              <w:top w:val="single" w:sz="4" w:space="0" w:color="auto"/>
            </w:tcBorders>
            <w:shd w:val="clear" w:color="auto" w:fill="auto"/>
            <w:vAlign w:val="bottom"/>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986 400</w:t>
            </w:r>
          </w:p>
        </w:tc>
        <w:tc>
          <w:tcPr>
            <w:tcW w:w="812" w:type="dxa"/>
            <w:gridSpan w:val="2"/>
            <w:tcBorders>
              <w:top w:val="single" w:sz="4" w:space="0" w:color="auto"/>
            </w:tcBorders>
            <w:shd w:val="clear" w:color="auto" w:fill="auto"/>
            <w:vAlign w:val="bottom"/>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82 000</w:t>
            </w:r>
          </w:p>
        </w:tc>
        <w:tc>
          <w:tcPr>
            <w:tcW w:w="1132" w:type="dxa"/>
            <w:tcBorders>
              <w:top w:val="single" w:sz="4" w:space="0" w:color="auto"/>
            </w:tcBorders>
            <w:shd w:val="clear" w:color="auto" w:fill="auto"/>
            <w:vAlign w:val="bottom"/>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956 400</w:t>
            </w:r>
          </w:p>
        </w:tc>
        <w:tc>
          <w:tcPr>
            <w:tcW w:w="874" w:type="dxa"/>
            <w:gridSpan w:val="2"/>
            <w:tcBorders>
              <w:top w:val="single" w:sz="4" w:space="0" w:color="auto"/>
            </w:tcBorders>
            <w:shd w:val="clear" w:color="auto" w:fill="auto"/>
            <w:vAlign w:val="bottom"/>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82 222</w:t>
            </w:r>
          </w:p>
        </w:tc>
        <w:tc>
          <w:tcPr>
            <w:tcW w:w="1025" w:type="dxa"/>
            <w:tcBorders>
              <w:top w:val="single" w:sz="4" w:space="0" w:color="auto"/>
            </w:tcBorders>
            <w:shd w:val="clear" w:color="auto" w:fill="auto"/>
            <w:vAlign w:val="bottom"/>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999 200</w:t>
            </w:r>
          </w:p>
        </w:tc>
        <w:tc>
          <w:tcPr>
            <w:tcW w:w="795" w:type="dxa"/>
            <w:tcBorders>
              <w:top w:val="single" w:sz="4" w:space="0" w:color="auto"/>
            </w:tcBorders>
            <w:shd w:val="clear" w:color="auto" w:fill="auto"/>
            <w:vAlign w:val="bottom"/>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82 000</w:t>
            </w:r>
          </w:p>
        </w:tc>
        <w:tc>
          <w:tcPr>
            <w:tcW w:w="1030" w:type="dxa"/>
            <w:gridSpan w:val="3"/>
            <w:tcBorders>
              <w:top w:val="single" w:sz="4" w:space="0" w:color="auto"/>
            </w:tcBorders>
            <w:shd w:val="clear" w:color="auto" w:fill="auto"/>
            <w:vAlign w:val="bottom"/>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981 100</w:t>
            </w:r>
          </w:p>
        </w:tc>
        <w:tc>
          <w:tcPr>
            <w:cnfStyle w:val="000100000000" w:firstRow="0" w:lastRow="0" w:firstColumn="0" w:lastColumn="1" w:oddVBand="0" w:evenVBand="0" w:oddHBand="0" w:evenHBand="0" w:firstRowFirstColumn="0" w:firstRowLastColumn="0" w:lastRowFirstColumn="0" w:lastRowLastColumn="0"/>
            <w:tcW w:w="770" w:type="dxa"/>
            <w:tcBorders>
              <w:top w:val="single" w:sz="4" w:space="0" w:color="auto"/>
              <w:left w:val="none" w:sz="0" w:space="0" w:color="auto"/>
              <w:bottom w:val="none" w:sz="0" w:space="0" w:color="auto"/>
              <w:right w:val="none" w:sz="0" w:space="0" w:color="auto"/>
              <w:tl2br w:val="none" w:sz="0" w:space="0" w:color="auto"/>
              <w:tr2bl w:val="none" w:sz="0" w:space="0" w:color="auto"/>
            </w:tcBorders>
            <w:shd w:val="clear" w:color="auto" w:fill="auto"/>
            <w:vAlign w:val="bottom"/>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82 000</w:t>
            </w:r>
          </w:p>
        </w:tc>
      </w:tr>
      <w:tr w:rsidR="00C274ED" w:rsidRPr="00A15EDF" w:rsidTr="005359C8">
        <w:tc>
          <w:tcPr>
            <w:tcW w:w="1561" w:type="dxa"/>
            <w:shd w:val="clear" w:color="auto" w:fill="auto"/>
          </w:tcPr>
          <w:p w:rsidR="00C274ED" w:rsidRPr="00A15EDF" w:rsidRDefault="00C274ED" w:rsidP="00C274ED">
            <w:pPr>
              <w:suppressAutoHyphens w:val="0"/>
              <w:spacing w:after="40" w:line="220" w:lineRule="exact"/>
              <w:rPr>
                <w:sz w:val="18"/>
                <w:szCs w:val="18"/>
                <w:lang w:val="fr-FR"/>
              </w:rPr>
            </w:pPr>
            <w:r w:rsidRPr="00A15EDF">
              <w:rPr>
                <w:sz w:val="18"/>
                <w:szCs w:val="18"/>
                <w:lang w:val="fr-FR"/>
              </w:rPr>
              <w:t>Dépenses d’appui au programme (13 %)</w:t>
            </w:r>
          </w:p>
        </w:tc>
        <w:tc>
          <w:tcPr>
            <w:tcW w:w="3005" w:type="dxa"/>
            <w:shd w:val="clear" w:color="auto" w:fill="auto"/>
            <w:vAlign w:val="bottom"/>
          </w:tcPr>
          <w:p w:rsidR="00C274ED" w:rsidRPr="00A15EDF" w:rsidRDefault="00C274ED" w:rsidP="00785A31">
            <w:pPr>
              <w:suppressAutoHyphens w:val="0"/>
              <w:spacing w:after="40" w:line="220" w:lineRule="exact"/>
              <w:rPr>
                <w:sz w:val="18"/>
                <w:szCs w:val="18"/>
                <w:lang w:val="fr-FR"/>
              </w:rPr>
            </w:pPr>
          </w:p>
        </w:tc>
        <w:tc>
          <w:tcPr>
            <w:tcW w:w="995" w:type="dxa"/>
            <w:shd w:val="clear" w:color="auto" w:fill="auto"/>
            <w:vAlign w:val="bottom"/>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123 032</w:t>
            </w:r>
          </w:p>
        </w:tc>
        <w:tc>
          <w:tcPr>
            <w:tcW w:w="784" w:type="dxa"/>
            <w:gridSpan w:val="2"/>
            <w:shd w:val="clear" w:color="auto" w:fill="auto"/>
            <w:vAlign w:val="bottom"/>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10 660</w:t>
            </w:r>
          </w:p>
        </w:tc>
        <w:tc>
          <w:tcPr>
            <w:tcW w:w="1067" w:type="dxa"/>
            <w:shd w:val="clear" w:color="auto" w:fill="auto"/>
            <w:vAlign w:val="bottom"/>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128 232</w:t>
            </w:r>
          </w:p>
        </w:tc>
        <w:tc>
          <w:tcPr>
            <w:tcW w:w="812" w:type="dxa"/>
            <w:gridSpan w:val="2"/>
            <w:shd w:val="clear" w:color="auto" w:fill="auto"/>
            <w:vAlign w:val="bottom"/>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10 660</w:t>
            </w:r>
          </w:p>
        </w:tc>
        <w:tc>
          <w:tcPr>
            <w:tcW w:w="1132" w:type="dxa"/>
            <w:shd w:val="clear" w:color="auto" w:fill="auto"/>
            <w:vAlign w:val="bottom"/>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124 332</w:t>
            </w:r>
          </w:p>
        </w:tc>
        <w:tc>
          <w:tcPr>
            <w:tcW w:w="874" w:type="dxa"/>
            <w:gridSpan w:val="2"/>
            <w:shd w:val="clear" w:color="auto" w:fill="auto"/>
            <w:vAlign w:val="bottom"/>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10 660</w:t>
            </w:r>
          </w:p>
        </w:tc>
        <w:tc>
          <w:tcPr>
            <w:tcW w:w="1025" w:type="dxa"/>
            <w:shd w:val="clear" w:color="auto" w:fill="auto"/>
            <w:vAlign w:val="bottom"/>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129 896</w:t>
            </w:r>
          </w:p>
        </w:tc>
        <w:tc>
          <w:tcPr>
            <w:tcW w:w="795" w:type="dxa"/>
            <w:shd w:val="clear" w:color="auto" w:fill="auto"/>
            <w:vAlign w:val="bottom"/>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10 660</w:t>
            </w:r>
          </w:p>
        </w:tc>
        <w:tc>
          <w:tcPr>
            <w:tcW w:w="1030" w:type="dxa"/>
            <w:gridSpan w:val="3"/>
            <w:shd w:val="clear" w:color="auto" w:fill="auto"/>
            <w:vAlign w:val="bottom"/>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127 543</w:t>
            </w:r>
          </w:p>
        </w:tc>
        <w:tc>
          <w:tcPr>
            <w:cnfStyle w:val="000100000000" w:firstRow="0" w:lastRow="0" w:firstColumn="0" w:lastColumn="1" w:oddVBand="0" w:evenVBand="0" w:oddHBand="0" w:evenHBand="0" w:firstRowFirstColumn="0" w:firstRowLastColumn="0" w:lastRowFirstColumn="0" w:lastRowLastColumn="0"/>
            <w:tcW w:w="770"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bottom"/>
          </w:tcPr>
          <w:p w:rsidR="00C274ED" w:rsidRPr="00A15EDF" w:rsidRDefault="00C274ED" w:rsidP="00C274ED">
            <w:pPr>
              <w:suppressAutoHyphens w:val="0"/>
              <w:spacing w:after="40" w:line="220" w:lineRule="exact"/>
              <w:jc w:val="right"/>
              <w:rPr>
                <w:sz w:val="18"/>
                <w:szCs w:val="18"/>
                <w:lang w:val="fr-FR"/>
              </w:rPr>
            </w:pPr>
            <w:r w:rsidRPr="00A15EDF">
              <w:rPr>
                <w:sz w:val="18"/>
                <w:szCs w:val="18"/>
                <w:lang w:val="fr-FR"/>
              </w:rPr>
              <w:t>10 660</w:t>
            </w:r>
          </w:p>
        </w:tc>
      </w:tr>
      <w:tr w:rsidR="00C274ED" w:rsidRPr="00A15EDF" w:rsidTr="005359C8">
        <w:tc>
          <w:tcPr>
            <w:tcW w:w="1561" w:type="dxa"/>
            <w:shd w:val="clear" w:color="auto" w:fill="auto"/>
          </w:tcPr>
          <w:p w:rsidR="00C274ED" w:rsidRPr="00A15EDF" w:rsidRDefault="00C274ED" w:rsidP="00C274ED">
            <w:pPr>
              <w:suppressAutoHyphens w:val="0"/>
              <w:spacing w:after="40" w:line="220" w:lineRule="exact"/>
              <w:rPr>
                <w:b/>
                <w:sz w:val="18"/>
                <w:szCs w:val="18"/>
                <w:lang w:val="fr-FR"/>
              </w:rPr>
            </w:pPr>
            <w:r w:rsidRPr="00A15EDF">
              <w:rPr>
                <w:b/>
                <w:sz w:val="18"/>
                <w:szCs w:val="18"/>
                <w:lang w:val="fr-FR"/>
              </w:rPr>
              <w:t>Total général</w:t>
            </w:r>
          </w:p>
        </w:tc>
        <w:tc>
          <w:tcPr>
            <w:tcW w:w="3005" w:type="dxa"/>
            <w:shd w:val="clear" w:color="auto" w:fill="auto"/>
            <w:vAlign w:val="bottom"/>
          </w:tcPr>
          <w:p w:rsidR="00C274ED" w:rsidRPr="00A15EDF" w:rsidRDefault="00C274ED" w:rsidP="00785A31">
            <w:pPr>
              <w:suppressAutoHyphens w:val="0"/>
              <w:spacing w:after="40" w:line="220" w:lineRule="exact"/>
              <w:rPr>
                <w:b/>
                <w:sz w:val="18"/>
                <w:szCs w:val="18"/>
                <w:lang w:val="fr-FR"/>
              </w:rPr>
            </w:pPr>
          </w:p>
        </w:tc>
        <w:tc>
          <w:tcPr>
            <w:tcW w:w="995" w:type="dxa"/>
            <w:shd w:val="clear" w:color="auto" w:fill="auto"/>
            <w:vAlign w:val="bottom"/>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1 069 432</w:t>
            </w:r>
          </w:p>
        </w:tc>
        <w:tc>
          <w:tcPr>
            <w:tcW w:w="784" w:type="dxa"/>
            <w:gridSpan w:val="2"/>
            <w:shd w:val="clear" w:color="auto" w:fill="auto"/>
            <w:vAlign w:val="bottom"/>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92 660</w:t>
            </w:r>
          </w:p>
        </w:tc>
        <w:tc>
          <w:tcPr>
            <w:tcW w:w="1067" w:type="dxa"/>
            <w:shd w:val="clear" w:color="auto" w:fill="auto"/>
            <w:vAlign w:val="bottom"/>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1 114 632</w:t>
            </w:r>
          </w:p>
        </w:tc>
        <w:tc>
          <w:tcPr>
            <w:tcW w:w="812" w:type="dxa"/>
            <w:gridSpan w:val="2"/>
            <w:shd w:val="clear" w:color="auto" w:fill="auto"/>
            <w:vAlign w:val="bottom"/>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92 660</w:t>
            </w:r>
          </w:p>
        </w:tc>
        <w:tc>
          <w:tcPr>
            <w:tcW w:w="1132" w:type="dxa"/>
            <w:shd w:val="clear" w:color="auto" w:fill="auto"/>
            <w:vAlign w:val="bottom"/>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1 080 732</w:t>
            </w:r>
          </w:p>
        </w:tc>
        <w:tc>
          <w:tcPr>
            <w:tcW w:w="874" w:type="dxa"/>
            <w:gridSpan w:val="2"/>
            <w:shd w:val="clear" w:color="auto" w:fill="auto"/>
            <w:vAlign w:val="bottom"/>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92 660</w:t>
            </w:r>
          </w:p>
        </w:tc>
        <w:tc>
          <w:tcPr>
            <w:tcW w:w="1025" w:type="dxa"/>
            <w:shd w:val="clear" w:color="auto" w:fill="auto"/>
            <w:vAlign w:val="bottom"/>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1 129 096</w:t>
            </w:r>
          </w:p>
        </w:tc>
        <w:tc>
          <w:tcPr>
            <w:tcW w:w="795" w:type="dxa"/>
            <w:shd w:val="clear" w:color="auto" w:fill="auto"/>
            <w:vAlign w:val="bottom"/>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92 660</w:t>
            </w:r>
          </w:p>
        </w:tc>
        <w:tc>
          <w:tcPr>
            <w:tcW w:w="1030" w:type="dxa"/>
            <w:gridSpan w:val="3"/>
            <w:shd w:val="clear" w:color="auto" w:fill="auto"/>
            <w:vAlign w:val="bottom"/>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1 108 643</w:t>
            </w:r>
          </w:p>
        </w:tc>
        <w:tc>
          <w:tcPr>
            <w:cnfStyle w:val="000100000000" w:firstRow="0" w:lastRow="0" w:firstColumn="0" w:lastColumn="1" w:oddVBand="0" w:evenVBand="0" w:oddHBand="0" w:evenHBand="0" w:firstRowFirstColumn="0" w:firstRowLastColumn="0" w:lastRowFirstColumn="0" w:lastRowLastColumn="0"/>
            <w:tcW w:w="770" w:type="dxa"/>
            <w:tcBorders>
              <w:left w:val="none" w:sz="0" w:space="0" w:color="auto"/>
              <w:bottom w:val="none" w:sz="0" w:space="0" w:color="auto"/>
              <w:right w:val="none" w:sz="0" w:space="0" w:color="auto"/>
              <w:tl2br w:val="none" w:sz="0" w:space="0" w:color="auto"/>
              <w:tr2bl w:val="none" w:sz="0" w:space="0" w:color="auto"/>
            </w:tcBorders>
            <w:shd w:val="clear" w:color="auto" w:fill="auto"/>
            <w:vAlign w:val="bottom"/>
          </w:tcPr>
          <w:p w:rsidR="00C274ED" w:rsidRPr="00A15EDF" w:rsidRDefault="00C274ED" w:rsidP="00C274ED">
            <w:pPr>
              <w:suppressAutoHyphens w:val="0"/>
              <w:spacing w:after="40" w:line="220" w:lineRule="exact"/>
              <w:jc w:val="right"/>
              <w:rPr>
                <w:b/>
                <w:sz w:val="18"/>
                <w:szCs w:val="18"/>
                <w:lang w:val="fr-FR"/>
              </w:rPr>
            </w:pPr>
            <w:r w:rsidRPr="00A15EDF">
              <w:rPr>
                <w:b/>
                <w:sz w:val="18"/>
                <w:szCs w:val="18"/>
                <w:lang w:val="fr-FR"/>
              </w:rPr>
              <w:t>92 660</w:t>
            </w:r>
          </w:p>
        </w:tc>
      </w:tr>
    </w:tbl>
    <w:p w:rsidR="00C274ED" w:rsidRPr="00A15EDF" w:rsidRDefault="00C274ED" w:rsidP="00DB59C6">
      <w:pPr>
        <w:spacing w:before="120"/>
        <w:ind w:firstLine="170"/>
        <w:rPr>
          <w:sz w:val="18"/>
          <w:szCs w:val="18"/>
          <w:lang w:val="fr-FR"/>
        </w:rPr>
      </w:pPr>
      <w:r w:rsidRPr="00A15EDF">
        <w:rPr>
          <w:i/>
          <w:sz w:val="18"/>
          <w:szCs w:val="18"/>
          <w:vertAlign w:val="superscript"/>
          <w:lang w:val="fr-FR"/>
        </w:rPr>
        <w:t>a</w:t>
      </w:r>
      <w:r w:rsidR="009F54D0" w:rsidRPr="00A15EDF">
        <w:rPr>
          <w:i/>
          <w:sz w:val="18"/>
          <w:szCs w:val="18"/>
          <w:lang w:val="fr-FR"/>
        </w:rPr>
        <w:t xml:space="preserve"> </w:t>
      </w:r>
      <w:r w:rsidRPr="00A15EDF">
        <w:rPr>
          <w:i/>
          <w:sz w:val="18"/>
          <w:szCs w:val="18"/>
          <w:lang w:val="fr-FR"/>
        </w:rPr>
        <w:t xml:space="preserve"> </w:t>
      </w:r>
      <w:r w:rsidRPr="00A15EDF">
        <w:rPr>
          <w:sz w:val="18"/>
          <w:szCs w:val="18"/>
          <w:lang w:val="fr-FR"/>
        </w:rPr>
        <w:t>Les coûts estimatifs donnés dans ce tableau correspondent uniquement aux dépenses qui devraient être couvertes par des contributions volontaires faites conformément aux dispositions financières de la Convention, qui peuvent prendre la forme de versements au fonds d’affectation spéciale ou de contributions en nature. Ils ne comprennent pas les dépenses qui seront en principe financées par le budget ordinaire de l’ONU ou par d’autres sources. Les chiffres sont arrondis. Ils sont susceptibles de changer en fonction des règles administratives de l’ONU.</w:t>
      </w:r>
    </w:p>
    <w:p w:rsidR="00C274ED" w:rsidRPr="00A15EDF" w:rsidRDefault="00C274ED" w:rsidP="008D49C6">
      <w:pPr>
        <w:ind w:firstLine="170"/>
        <w:rPr>
          <w:sz w:val="18"/>
          <w:szCs w:val="18"/>
          <w:lang w:val="fr-FR"/>
        </w:rPr>
      </w:pPr>
      <w:r w:rsidRPr="00A15EDF">
        <w:rPr>
          <w:i/>
          <w:sz w:val="18"/>
          <w:szCs w:val="18"/>
          <w:vertAlign w:val="superscript"/>
          <w:lang w:val="fr-FR"/>
        </w:rPr>
        <w:t>b</w:t>
      </w:r>
      <w:r w:rsidRPr="00A15EDF">
        <w:rPr>
          <w:i/>
          <w:sz w:val="18"/>
          <w:szCs w:val="18"/>
          <w:lang w:val="fr-FR"/>
        </w:rPr>
        <w:t xml:space="preserve"> </w:t>
      </w:r>
      <w:r w:rsidR="009F54D0" w:rsidRPr="00A15EDF">
        <w:rPr>
          <w:sz w:val="18"/>
          <w:szCs w:val="18"/>
          <w:lang w:val="fr-FR"/>
        </w:rPr>
        <w:t xml:space="preserve"> </w:t>
      </w:r>
      <w:r w:rsidRPr="00A15EDF">
        <w:rPr>
          <w:sz w:val="18"/>
          <w:szCs w:val="18"/>
          <w:lang w:val="fr-FR"/>
        </w:rPr>
        <w:t>Les experts associés aux travaux des équipes spéciales sur l’accès à l’information, la participation du public au processus décisionnel et l’accès à la justice seront invités à apporter une contribution de fond, en commentant des documents et en participant à des séances de formation, ateliers, projets pilotes, etc. Les réunions de l’Équipe spéciale seront l’occasion de débattre des principaux résultats de ces activités et d’identifier les bonnes pratiques et les obstacles à l’application.</w:t>
      </w:r>
    </w:p>
    <w:p w:rsidR="00C274ED" w:rsidRPr="00A15EDF" w:rsidRDefault="00C274ED" w:rsidP="008D49C6">
      <w:pPr>
        <w:ind w:firstLine="170"/>
        <w:rPr>
          <w:sz w:val="18"/>
          <w:szCs w:val="18"/>
          <w:lang w:val="fr-FR"/>
        </w:rPr>
      </w:pPr>
      <w:r w:rsidRPr="00A15EDF">
        <w:rPr>
          <w:i/>
          <w:sz w:val="18"/>
          <w:szCs w:val="18"/>
          <w:vertAlign w:val="superscript"/>
          <w:lang w:val="fr-FR"/>
        </w:rPr>
        <w:t>c</w:t>
      </w:r>
      <w:r w:rsidRPr="00A15EDF">
        <w:rPr>
          <w:i/>
          <w:sz w:val="18"/>
          <w:szCs w:val="18"/>
          <w:lang w:val="fr-FR"/>
        </w:rPr>
        <w:t xml:space="preserve"> </w:t>
      </w:r>
      <w:r w:rsidR="009F54D0" w:rsidRPr="00A15EDF">
        <w:rPr>
          <w:i/>
          <w:sz w:val="18"/>
          <w:szCs w:val="18"/>
          <w:lang w:val="fr-FR"/>
        </w:rPr>
        <w:t xml:space="preserve"> </w:t>
      </w:r>
      <w:r w:rsidRPr="00A15EDF">
        <w:rPr>
          <w:sz w:val="18"/>
          <w:szCs w:val="18"/>
          <w:lang w:val="fr-FR"/>
        </w:rPr>
        <w:t xml:space="preserve">Les prévisions de dépenses liées aux postes d’administrateur sont obtenues en multipliant le temps de travail du personnel dans chaque domaine d’activité par la somme des coûts salariaux annuels prévus à la classe indiquée. Ces dépenses sont considérées comme des dépenses de fonctionnement étant donné qu’elles sont essentielles à la mise en œuvre efficace et équilibrée de tous les domaines d’activité. En outre, les fonds nécessaires aux contrats du personnel doivent être garantis au moins une année à l’avance. </w:t>
      </w:r>
    </w:p>
    <w:p w:rsidR="00C274ED" w:rsidRPr="00A15EDF" w:rsidRDefault="00C274ED" w:rsidP="008D49C6">
      <w:pPr>
        <w:ind w:firstLine="170"/>
        <w:rPr>
          <w:sz w:val="18"/>
          <w:szCs w:val="18"/>
          <w:lang w:val="fr-FR"/>
        </w:rPr>
      </w:pPr>
      <w:r w:rsidRPr="00A15EDF">
        <w:rPr>
          <w:i/>
          <w:sz w:val="18"/>
          <w:szCs w:val="18"/>
          <w:vertAlign w:val="superscript"/>
          <w:lang w:val="fr-FR"/>
        </w:rPr>
        <w:t>d</w:t>
      </w:r>
      <w:r w:rsidRPr="00A15EDF">
        <w:rPr>
          <w:i/>
          <w:sz w:val="18"/>
          <w:szCs w:val="18"/>
          <w:lang w:val="fr-FR"/>
        </w:rPr>
        <w:t xml:space="preserve">  </w:t>
      </w:r>
      <w:r w:rsidRPr="00A15EDF">
        <w:rPr>
          <w:sz w:val="18"/>
          <w:szCs w:val="18"/>
          <w:lang w:val="fr-FR"/>
        </w:rPr>
        <w:t>Les coûts opérationnels des missions du personnel correspondent aux frais de voyage des membres du secrétariat en vue d’assurer, par exemple, le service des réunions des équipes spéciales qui ne se tiennent pas à Genève et des ateliers/manifestations liés à ce domaine d’activité.</w:t>
      </w:r>
    </w:p>
    <w:p w:rsidR="00C274ED" w:rsidRPr="00A15EDF" w:rsidRDefault="00C274ED" w:rsidP="008D49C6">
      <w:pPr>
        <w:ind w:firstLine="170"/>
        <w:rPr>
          <w:sz w:val="18"/>
          <w:szCs w:val="18"/>
          <w:lang w:val="fr-FR"/>
        </w:rPr>
      </w:pPr>
      <w:r w:rsidRPr="00A15EDF">
        <w:rPr>
          <w:i/>
          <w:sz w:val="18"/>
          <w:szCs w:val="18"/>
          <w:vertAlign w:val="superscript"/>
          <w:lang w:val="fr-FR"/>
        </w:rPr>
        <w:t>e</w:t>
      </w:r>
      <w:r w:rsidRPr="00A15EDF">
        <w:rPr>
          <w:i/>
          <w:sz w:val="18"/>
          <w:szCs w:val="18"/>
          <w:lang w:val="fr-FR"/>
        </w:rPr>
        <w:t xml:space="preserve"> </w:t>
      </w:r>
      <w:r w:rsidR="009F54D0" w:rsidRPr="00A15EDF">
        <w:rPr>
          <w:i/>
          <w:sz w:val="18"/>
          <w:szCs w:val="18"/>
          <w:lang w:val="fr-FR"/>
        </w:rPr>
        <w:t xml:space="preserve"> </w:t>
      </w:r>
      <w:r w:rsidRPr="00A15EDF">
        <w:rPr>
          <w:sz w:val="18"/>
          <w:szCs w:val="18"/>
          <w:lang w:val="fr-FR"/>
        </w:rPr>
        <w:t>Il peut être demandé au secrétariat de mener des missions officielles liées aux travaux du mécanisme de respect des dispositions. De tels coûts sont donc considérés comme étant de nature opérationnelle.</w:t>
      </w:r>
    </w:p>
    <w:p w:rsidR="00C274ED" w:rsidRPr="00A15EDF" w:rsidRDefault="00C274ED" w:rsidP="008D49C6">
      <w:pPr>
        <w:ind w:firstLine="170"/>
        <w:rPr>
          <w:sz w:val="18"/>
          <w:szCs w:val="18"/>
          <w:lang w:val="fr-FR"/>
        </w:rPr>
      </w:pPr>
      <w:r w:rsidRPr="00A15EDF">
        <w:rPr>
          <w:i/>
          <w:sz w:val="18"/>
          <w:szCs w:val="18"/>
          <w:vertAlign w:val="superscript"/>
          <w:lang w:val="fr-FR"/>
        </w:rPr>
        <w:t>f</w:t>
      </w:r>
      <w:r w:rsidRPr="00A15EDF">
        <w:rPr>
          <w:i/>
          <w:sz w:val="18"/>
          <w:szCs w:val="18"/>
          <w:lang w:val="fr-FR"/>
        </w:rPr>
        <w:t xml:space="preserve"> </w:t>
      </w:r>
      <w:r w:rsidR="009F54D0" w:rsidRPr="00A15EDF">
        <w:rPr>
          <w:i/>
          <w:sz w:val="18"/>
          <w:szCs w:val="18"/>
          <w:lang w:val="fr-FR"/>
        </w:rPr>
        <w:t xml:space="preserve"> </w:t>
      </w:r>
      <w:r w:rsidRPr="00A15EDF">
        <w:rPr>
          <w:sz w:val="18"/>
          <w:szCs w:val="18"/>
          <w:lang w:val="fr-FR"/>
        </w:rPr>
        <w:t>Entrent dans cette catégorie des activités qui contribuent à renforcer les capacités dans des domaines se rapportant à la Convention dans son ensemble. Les activités de renforcement des capacités relatives à un domaine spécifique visé par la Convention (outils d’information électroniques, accès à la justice, par exemple) relèvent de ce domaine. Afin d’améliorer l’efficacité du renforcement des capacités et les synergies, le secrétariat mène ces activités en collaboration avec les principaux acteurs compétents dans la région. En outre, le secrétariat assure le service d’un mécanisme de coordination du renforcement des capacités à l’échelle régionale visant à garantir que les projets mis en œuvre par des organisations partenaires correspondent aux prescriptions des décisions de la Réunion des Parties. La plupart des frais de voyage et des coûts des services de consultants sont normalement couverts par d’autres sources, à savoir des organisations partenaires ou des contributions spécifiques de donateurs. Ces synergies permettent également de réduire considérablement la charge financière, les Parties à la Convention devant y contribuer dans une mesure modique au regard de l’impact final des activités.</w:t>
      </w:r>
    </w:p>
    <w:p w:rsidR="00C274ED" w:rsidRPr="00A15EDF" w:rsidRDefault="00C274ED" w:rsidP="008D49C6">
      <w:pPr>
        <w:ind w:firstLine="170"/>
        <w:rPr>
          <w:sz w:val="18"/>
          <w:szCs w:val="18"/>
          <w:lang w:val="fr-FR"/>
        </w:rPr>
      </w:pPr>
      <w:r w:rsidRPr="00A15EDF">
        <w:rPr>
          <w:i/>
          <w:sz w:val="18"/>
          <w:szCs w:val="18"/>
          <w:vertAlign w:val="superscript"/>
          <w:lang w:val="fr-FR"/>
        </w:rPr>
        <w:t>g</w:t>
      </w:r>
      <w:r w:rsidR="00FE659C" w:rsidRPr="00A15EDF">
        <w:rPr>
          <w:i/>
          <w:sz w:val="18"/>
          <w:szCs w:val="18"/>
          <w:vertAlign w:val="superscript"/>
          <w:lang w:val="fr-FR"/>
        </w:rPr>
        <w:t xml:space="preserve"> </w:t>
      </w:r>
      <w:r w:rsidRPr="00A15EDF">
        <w:rPr>
          <w:i/>
          <w:sz w:val="18"/>
          <w:szCs w:val="18"/>
          <w:vertAlign w:val="superscript"/>
          <w:lang w:val="fr-FR"/>
        </w:rPr>
        <w:t xml:space="preserve"> </w:t>
      </w:r>
      <w:r w:rsidRPr="00A15EDF">
        <w:rPr>
          <w:sz w:val="18"/>
          <w:szCs w:val="18"/>
          <w:lang w:val="fr-FR"/>
        </w:rPr>
        <w:t>La sensibilisation implique des activités de promotion dans la région et au-delà. Ce travail sert d’« ambassadeur » aux Parties. Le secrétariat et les experts d’Aarhus sont régulièrement invités dans le cadre de réunions et de processus internationaux dans le monde entier pour partager leurs expériences et leurs compétences. Dans la mesure du possible, la promotion de la Convention s’effectue au moyen d’outils électroniques. Le secrétariat met tout en œuvre pour que les incidences financières de telles activités soient aussi minimes que possible. En outre, conformément à la pratique antérieure, certaines publications devraient être financées au moyen du budget ordinaire de l’ONU.</w:t>
      </w:r>
    </w:p>
    <w:p w:rsidR="00C274ED" w:rsidRPr="00A15EDF" w:rsidRDefault="00C274ED" w:rsidP="008D49C6">
      <w:pPr>
        <w:ind w:firstLine="170"/>
        <w:rPr>
          <w:sz w:val="18"/>
          <w:szCs w:val="18"/>
          <w:lang w:val="fr-FR"/>
        </w:rPr>
      </w:pPr>
      <w:r w:rsidRPr="00A15EDF">
        <w:rPr>
          <w:i/>
          <w:sz w:val="18"/>
          <w:szCs w:val="18"/>
          <w:vertAlign w:val="superscript"/>
          <w:lang w:val="fr-FR"/>
        </w:rPr>
        <w:t xml:space="preserve">h </w:t>
      </w:r>
      <w:r w:rsidR="00FE659C" w:rsidRPr="00A15EDF">
        <w:rPr>
          <w:i/>
          <w:sz w:val="18"/>
          <w:szCs w:val="18"/>
          <w:vertAlign w:val="superscript"/>
          <w:lang w:val="fr-FR"/>
        </w:rPr>
        <w:t xml:space="preserve"> </w:t>
      </w:r>
      <w:r w:rsidR="005A1971" w:rsidRPr="00A15EDF">
        <w:rPr>
          <w:sz w:val="18"/>
          <w:szCs w:val="18"/>
          <w:lang w:val="fr-FR"/>
        </w:rPr>
        <w:t>Y </w:t>
      </w:r>
      <w:r w:rsidRPr="00A15EDF">
        <w:rPr>
          <w:sz w:val="18"/>
          <w:szCs w:val="18"/>
          <w:lang w:val="fr-FR"/>
        </w:rPr>
        <w:t>compris les conseils juridiques et les tâches de caractère général. Les prévisions de dépenses liées aux postes d’administrateur sont obtenues en multipliant le temps de travail du personnel dans chaque domaine d’activité par la somme des coûts salariaux annuels prévus à la classe indiquée. Ces dépenses sont considérées comme des dépenses de fonctionnement étant donné qu’elles sont essentielles à la mise en œuvre efficace et équilibrée de tous les domaines d’activité. En outre, les fonds nécessaires aux contrats du personnel doivent être garantis au moins une année à l’avance.</w:t>
      </w:r>
    </w:p>
    <w:p w:rsidR="00C274ED" w:rsidRPr="00A15EDF" w:rsidRDefault="00C274ED" w:rsidP="008D49C6">
      <w:pPr>
        <w:ind w:firstLine="170"/>
        <w:rPr>
          <w:sz w:val="18"/>
          <w:szCs w:val="18"/>
          <w:lang w:val="fr-FR"/>
        </w:rPr>
      </w:pPr>
      <w:r w:rsidRPr="00A15EDF">
        <w:rPr>
          <w:i/>
          <w:sz w:val="18"/>
          <w:szCs w:val="18"/>
          <w:vertAlign w:val="superscript"/>
          <w:lang w:val="fr-FR"/>
        </w:rPr>
        <w:lastRenderedPageBreak/>
        <w:t xml:space="preserve">i </w:t>
      </w:r>
      <w:r w:rsidR="00FE659C" w:rsidRPr="00A15EDF">
        <w:rPr>
          <w:i/>
          <w:sz w:val="18"/>
          <w:szCs w:val="18"/>
          <w:vertAlign w:val="superscript"/>
          <w:lang w:val="fr-FR"/>
        </w:rPr>
        <w:t xml:space="preserve"> </w:t>
      </w:r>
      <w:r w:rsidRPr="00A15EDF">
        <w:rPr>
          <w:sz w:val="18"/>
          <w:szCs w:val="18"/>
          <w:lang w:val="fr-FR"/>
        </w:rPr>
        <w:t>Ces coûts sont indiqués sous le domaine d’activité X.</w:t>
      </w:r>
    </w:p>
    <w:p w:rsidR="00C274ED" w:rsidRPr="00A15EDF" w:rsidRDefault="00C274ED" w:rsidP="008D49C6">
      <w:pPr>
        <w:ind w:firstLine="170"/>
        <w:rPr>
          <w:sz w:val="18"/>
          <w:szCs w:val="18"/>
          <w:lang w:val="fr-FR"/>
        </w:rPr>
      </w:pPr>
      <w:r w:rsidRPr="00A15EDF">
        <w:rPr>
          <w:i/>
          <w:sz w:val="18"/>
          <w:szCs w:val="18"/>
          <w:vertAlign w:val="superscript"/>
          <w:lang w:val="fr-FR"/>
        </w:rPr>
        <w:t xml:space="preserve">j  </w:t>
      </w:r>
      <w:r w:rsidRPr="00A15EDF">
        <w:rPr>
          <w:sz w:val="18"/>
          <w:szCs w:val="18"/>
          <w:lang w:val="fr-FR"/>
        </w:rPr>
        <w:t>À compter du 1</w:t>
      </w:r>
      <w:r w:rsidRPr="00A15EDF">
        <w:rPr>
          <w:sz w:val="18"/>
          <w:szCs w:val="18"/>
          <w:vertAlign w:val="superscript"/>
          <w:lang w:val="fr-FR"/>
        </w:rPr>
        <w:t>er</w:t>
      </w:r>
      <w:r w:rsidR="00F635E0" w:rsidRPr="00A15EDF">
        <w:rPr>
          <w:sz w:val="18"/>
          <w:szCs w:val="18"/>
          <w:vertAlign w:val="superscript"/>
          <w:lang w:val="fr-FR"/>
        </w:rPr>
        <w:t> </w:t>
      </w:r>
      <w:r w:rsidRPr="00A15EDF">
        <w:rPr>
          <w:sz w:val="18"/>
          <w:szCs w:val="18"/>
          <w:lang w:val="fr-FR"/>
        </w:rPr>
        <w:t>février 2016, le financement d’un poste d’agent d’administration n’est plus assuré par le prélèvement de 13 % opéré au titre des dépenses d’appui au programme sur les fonds d’affectation spéciale de la Division de l’environnement de la CEE. Ce poste est indispensable pour apporter l’appui administratif nécessaire aux activités menées au titre de la Convention d’Aarhus et de son Protocole, notamment les dispositions administratives à prendre pour les réunions des organes directeurs et des organes subsidiaires des deux traités. Les dépenses de personnel seraient partagées entre la Convention et son Protocole (70 % à la charge de la Convention et 30 % à celle du Protocole).</w:t>
      </w:r>
    </w:p>
    <w:p w:rsidR="00C274ED" w:rsidRPr="00A15EDF" w:rsidRDefault="00C274ED" w:rsidP="008D49C6">
      <w:pPr>
        <w:ind w:firstLine="170"/>
        <w:rPr>
          <w:sz w:val="18"/>
          <w:szCs w:val="18"/>
          <w:lang w:val="fr-FR"/>
        </w:rPr>
      </w:pPr>
      <w:r w:rsidRPr="00A15EDF">
        <w:rPr>
          <w:i/>
          <w:sz w:val="18"/>
          <w:szCs w:val="18"/>
          <w:vertAlign w:val="superscript"/>
          <w:lang w:val="fr-FR"/>
        </w:rPr>
        <w:t>k</w:t>
      </w:r>
      <w:r w:rsidR="00FE659C" w:rsidRPr="00A15EDF">
        <w:rPr>
          <w:i/>
          <w:sz w:val="18"/>
          <w:szCs w:val="18"/>
          <w:vertAlign w:val="superscript"/>
          <w:lang w:val="fr-FR"/>
        </w:rPr>
        <w:t xml:space="preserve">  </w:t>
      </w:r>
      <w:r w:rsidRPr="00A15EDF">
        <w:rPr>
          <w:sz w:val="18"/>
          <w:szCs w:val="18"/>
          <w:lang w:val="fr-FR"/>
        </w:rPr>
        <w:t>En principe, l’ONU fournit aussi du matériel technique au personnel rémunéré par des fonds extrabudgétaires. Cependant, si cette pratique était abandonnée, les dépenses correspondantes devraient être incluses dans les coûts opérationnels du programme de travail.</w:t>
      </w:r>
    </w:p>
    <w:p w:rsidR="00C274ED" w:rsidRPr="00A15EDF" w:rsidRDefault="00C274ED" w:rsidP="008D49C6">
      <w:pPr>
        <w:ind w:firstLine="170"/>
        <w:rPr>
          <w:sz w:val="18"/>
          <w:szCs w:val="18"/>
          <w:lang w:val="fr-FR"/>
        </w:rPr>
      </w:pPr>
      <w:r w:rsidRPr="00A15EDF">
        <w:rPr>
          <w:i/>
          <w:sz w:val="18"/>
          <w:szCs w:val="18"/>
          <w:vertAlign w:val="superscript"/>
          <w:lang w:val="fr-FR"/>
        </w:rPr>
        <w:t xml:space="preserve">l </w:t>
      </w:r>
      <w:r w:rsidR="00FE659C" w:rsidRPr="00A15EDF">
        <w:rPr>
          <w:i/>
          <w:sz w:val="18"/>
          <w:szCs w:val="18"/>
          <w:vertAlign w:val="superscript"/>
          <w:lang w:val="fr-FR"/>
        </w:rPr>
        <w:t xml:space="preserve"> </w:t>
      </w:r>
      <w:r w:rsidRPr="00A15EDF">
        <w:rPr>
          <w:sz w:val="18"/>
          <w:szCs w:val="18"/>
          <w:lang w:val="fr-FR"/>
        </w:rPr>
        <w:t>Tous les fonctionnaires de l’ONU doivent développer leurs compétences et participer à des activités de formation. La formation continue et l’acquisition de nouvelles compétences sont essentielles afin que le personnel maintienne un haut niveau de professionnalisme et s’adapte à de nouvelles exigences en matière de compétences. Par conséquent, la formation du personnel est considérée comme relevant des coûts opérationnels.</w:t>
      </w:r>
    </w:p>
    <w:p w:rsidR="00C274ED" w:rsidRPr="00A15EDF" w:rsidRDefault="00C274ED" w:rsidP="00C274ED">
      <w:pPr>
        <w:pStyle w:val="HChG"/>
        <w:rPr>
          <w:lang w:val="fr-FR"/>
        </w:rPr>
      </w:pPr>
      <w:r w:rsidRPr="00A15EDF">
        <w:rPr>
          <w:lang w:val="fr-FR"/>
        </w:rPr>
        <w:br w:type="page"/>
      </w:r>
      <w:r w:rsidR="005B2BF1" w:rsidRPr="00A15EDF">
        <w:rPr>
          <w:lang w:val="fr-FR"/>
        </w:rPr>
        <w:lastRenderedPageBreak/>
        <w:tab/>
      </w:r>
      <w:r w:rsidRPr="00A15EDF">
        <w:rPr>
          <w:lang w:val="fr-FR"/>
        </w:rPr>
        <w:t>Annexe III</w:t>
      </w:r>
    </w:p>
    <w:p w:rsidR="00C274ED" w:rsidRPr="00A15EDF" w:rsidRDefault="00C274ED" w:rsidP="00E92053">
      <w:pPr>
        <w:pStyle w:val="HChG"/>
        <w:ind w:right="205"/>
        <w:rPr>
          <w:lang w:val="fr-FR"/>
        </w:rPr>
      </w:pPr>
      <w:r w:rsidRPr="00A15EDF">
        <w:rPr>
          <w:lang w:val="fr-FR"/>
        </w:rPr>
        <w:tab/>
      </w:r>
      <w:r w:rsidRPr="00A15EDF">
        <w:rPr>
          <w:lang w:val="fr-FR"/>
        </w:rPr>
        <w:tab/>
        <w:t xml:space="preserve">Exemple de répartition des différentes réunions au titre de la Convention </w:t>
      </w:r>
      <w:r w:rsidRPr="00A15EDF">
        <w:rPr>
          <w:lang w:val="fr-FR"/>
        </w:rPr>
        <w:br/>
        <w:t>pour la période 2018</w:t>
      </w:r>
      <w:r w:rsidRPr="00A15EDF">
        <w:rPr>
          <w:lang w:val="fr-FR"/>
        </w:rPr>
        <w:noBreakHyphen/>
        <w:t>2021</w:t>
      </w:r>
    </w:p>
    <w:tbl>
      <w:tblPr>
        <w:tblW w:w="13776" w:type="dxa"/>
        <w:tblInd w:w="283" w:type="dxa"/>
        <w:tblLayout w:type="fixed"/>
        <w:tblCellMar>
          <w:left w:w="0" w:type="dxa"/>
          <w:right w:w="0" w:type="dxa"/>
        </w:tblCellMar>
        <w:tblLook w:val="04A0" w:firstRow="1" w:lastRow="0" w:firstColumn="1" w:lastColumn="0" w:noHBand="0" w:noVBand="1"/>
      </w:tblPr>
      <w:tblGrid>
        <w:gridCol w:w="8550"/>
        <w:gridCol w:w="1312"/>
        <w:gridCol w:w="1329"/>
        <w:gridCol w:w="1329"/>
        <w:gridCol w:w="1256"/>
      </w:tblGrid>
      <w:tr w:rsidR="00C274ED" w:rsidRPr="00A15EDF" w:rsidTr="00C274ED">
        <w:trPr>
          <w:tblHeader/>
        </w:trPr>
        <w:tc>
          <w:tcPr>
            <w:tcW w:w="8550" w:type="dxa"/>
            <w:tcBorders>
              <w:top w:val="single" w:sz="4" w:space="0" w:color="auto"/>
              <w:bottom w:val="single" w:sz="12" w:space="0" w:color="auto"/>
            </w:tcBorders>
            <w:shd w:val="clear" w:color="auto" w:fill="auto"/>
            <w:vAlign w:val="bottom"/>
            <w:hideMark/>
          </w:tcPr>
          <w:p w:rsidR="00C274ED" w:rsidRPr="00A15EDF" w:rsidRDefault="00C274ED" w:rsidP="00C274ED">
            <w:pPr>
              <w:suppressAutoHyphens w:val="0"/>
              <w:spacing w:before="80" w:after="80" w:line="200" w:lineRule="exact"/>
              <w:ind w:right="113"/>
              <w:rPr>
                <w:i/>
                <w:sz w:val="16"/>
                <w:lang w:val="fr-FR"/>
              </w:rPr>
            </w:pPr>
            <w:r w:rsidRPr="00A15EDF">
              <w:rPr>
                <w:i/>
                <w:sz w:val="16"/>
                <w:lang w:val="fr-FR"/>
              </w:rPr>
              <w:t>Type de réunion</w:t>
            </w:r>
          </w:p>
        </w:tc>
        <w:tc>
          <w:tcPr>
            <w:tcW w:w="1312" w:type="dxa"/>
            <w:tcBorders>
              <w:top w:val="single" w:sz="4" w:space="0" w:color="auto"/>
              <w:bottom w:val="single" w:sz="12" w:space="0" w:color="auto"/>
            </w:tcBorders>
            <w:shd w:val="clear" w:color="auto" w:fill="auto"/>
            <w:vAlign w:val="bottom"/>
            <w:hideMark/>
          </w:tcPr>
          <w:p w:rsidR="00C274ED" w:rsidRPr="00A15EDF" w:rsidRDefault="00C274ED" w:rsidP="00C274ED">
            <w:pPr>
              <w:suppressAutoHyphens w:val="0"/>
              <w:spacing w:before="80" w:after="80" w:line="200" w:lineRule="exact"/>
              <w:ind w:right="113"/>
              <w:rPr>
                <w:i/>
                <w:sz w:val="16"/>
                <w:lang w:val="fr-FR"/>
              </w:rPr>
            </w:pPr>
            <w:r w:rsidRPr="00A15EDF">
              <w:rPr>
                <w:i/>
                <w:sz w:val="16"/>
                <w:lang w:val="fr-FR"/>
              </w:rPr>
              <w:t>2018</w:t>
            </w:r>
          </w:p>
        </w:tc>
        <w:tc>
          <w:tcPr>
            <w:tcW w:w="1329" w:type="dxa"/>
            <w:tcBorders>
              <w:top w:val="single" w:sz="4" w:space="0" w:color="auto"/>
              <w:bottom w:val="single" w:sz="12" w:space="0" w:color="auto"/>
            </w:tcBorders>
            <w:shd w:val="clear" w:color="auto" w:fill="auto"/>
            <w:vAlign w:val="bottom"/>
            <w:hideMark/>
          </w:tcPr>
          <w:p w:rsidR="00C274ED" w:rsidRPr="00A15EDF" w:rsidRDefault="00C274ED" w:rsidP="00C274ED">
            <w:pPr>
              <w:suppressAutoHyphens w:val="0"/>
              <w:spacing w:before="80" w:after="80" w:line="200" w:lineRule="exact"/>
              <w:ind w:right="113"/>
              <w:rPr>
                <w:i/>
                <w:sz w:val="16"/>
                <w:lang w:val="fr-FR"/>
              </w:rPr>
            </w:pPr>
            <w:r w:rsidRPr="00A15EDF">
              <w:rPr>
                <w:i/>
                <w:sz w:val="16"/>
                <w:lang w:val="fr-FR"/>
              </w:rPr>
              <w:t>2019</w:t>
            </w:r>
          </w:p>
        </w:tc>
        <w:tc>
          <w:tcPr>
            <w:tcW w:w="1329" w:type="dxa"/>
            <w:tcBorders>
              <w:top w:val="single" w:sz="4" w:space="0" w:color="auto"/>
              <w:bottom w:val="single" w:sz="12" w:space="0" w:color="auto"/>
            </w:tcBorders>
            <w:shd w:val="clear" w:color="auto" w:fill="auto"/>
            <w:vAlign w:val="bottom"/>
            <w:hideMark/>
          </w:tcPr>
          <w:p w:rsidR="00C274ED" w:rsidRPr="00A15EDF" w:rsidRDefault="00C274ED" w:rsidP="00C274ED">
            <w:pPr>
              <w:suppressAutoHyphens w:val="0"/>
              <w:spacing w:before="80" w:after="80" w:line="200" w:lineRule="exact"/>
              <w:ind w:right="113"/>
              <w:rPr>
                <w:i/>
                <w:sz w:val="16"/>
                <w:lang w:val="fr-FR"/>
              </w:rPr>
            </w:pPr>
            <w:r w:rsidRPr="00A15EDF">
              <w:rPr>
                <w:i/>
                <w:sz w:val="16"/>
                <w:lang w:val="fr-FR"/>
              </w:rPr>
              <w:t>2020</w:t>
            </w:r>
          </w:p>
        </w:tc>
        <w:tc>
          <w:tcPr>
            <w:tcW w:w="1256" w:type="dxa"/>
            <w:tcBorders>
              <w:top w:val="single" w:sz="4" w:space="0" w:color="auto"/>
              <w:bottom w:val="single" w:sz="12" w:space="0" w:color="auto"/>
            </w:tcBorders>
            <w:shd w:val="clear" w:color="auto" w:fill="auto"/>
            <w:vAlign w:val="bottom"/>
            <w:hideMark/>
          </w:tcPr>
          <w:p w:rsidR="00C274ED" w:rsidRPr="00A15EDF" w:rsidRDefault="00C274ED" w:rsidP="00C274ED">
            <w:pPr>
              <w:suppressAutoHyphens w:val="0"/>
              <w:spacing w:before="80" w:after="80" w:line="200" w:lineRule="exact"/>
              <w:ind w:right="113"/>
              <w:rPr>
                <w:i/>
                <w:sz w:val="16"/>
                <w:lang w:val="fr-FR"/>
              </w:rPr>
            </w:pPr>
            <w:r w:rsidRPr="00A15EDF">
              <w:rPr>
                <w:i/>
                <w:sz w:val="16"/>
                <w:lang w:val="fr-FR"/>
              </w:rPr>
              <w:t>2021</w:t>
            </w:r>
          </w:p>
        </w:tc>
      </w:tr>
      <w:tr w:rsidR="00C274ED" w:rsidRPr="00A15EDF" w:rsidTr="00C274ED">
        <w:trPr>
          <w:trHeight w:hRule="exact" w:val="113"/>
          <w:tblHeader/>
        </w:trPr>
        <w:tc>
          <w:tcPr>
            <w:tcW w:w="8550" w:type="dxa"/>
            <w:tcBorders>
              <w:top w:val="single" w:sz="12" w:space="0" w:color="auto"/>
            </w:tcBorders>
            <w:shd w:val="clear" w:color="auto" w:fill="auto"/>
          </w:tcPr>
          <w:p w:rsidR="00C274ED" w:rsidRPr="00A15EDF" w:rsidRDefault="00C274ED" w:rsidP="00C274ED">
            <w:pPr>
              <w:suppressAutoHyphens w:val="0"/>
              <w:spacing w:before="40" w:after="120"/>
              <w:ind w:right="113"/>
              <w:rPr>
                <w:lang w:val="fr-FR"/>
              </w:rPr>
            </w:pPr>
          </w:p>
        </w:tc>
        <w:tc>
          <w:tcPr>
            <w:tcW w:w="1312" w:type="dxa"/>
            <w:tcBorders>
              <w:top w:val="single" w:sz="12" w:space="0" w:color="auto"/>
            </w:tcBorders>
            <w:shd w:val="clear" w:color="auto" w:fill="auto"/>
          </w:tcPr>
          <w:p w:rsidR="00C274ED" w:rsidRPr="00A15EDF" w:rsidRDefault="00C274ED" w:rsidP="00C274ED">
            <w:pPr>
              <w:suppressAutoHyphens w:val="0"/>
              <w:spacing w:before="40" w:after="120"/>
              <w:ind w:right="113"/>
              <w:rPr>
                <w:lang w:val="fr-FR"/>
              </w:rPr>
            </w:pPr>
          </w:p>
        </w:tc>
        <w:tc>
          <w:tcPr>
            <w:tcW w:w="1329" w:type="dxa"/>
            <w:tcBorders>
              <w:top w:val="single" w:sz="12" w:space="0" w:color="auto"/>
            </w:tcBorders>
            <w:shd w:val="clear" w:color="auto" w:fill="auto"/>
          </w:tcPr>
          <w:p w:rsidR="00C274ED" w:rsidRPr="00A15EDF" w:rsidRDefault="00C274ED" w:rsidP="00C274ED">
            <w:pPr>
              <w:suppressAutoHyphens w:val="0"/>
              <w:spacing w:before="40" w:after="120"/>
              <w:ind w:right="113"/>
              <w:rPr>
                <w:lang w:val="fr-FR"/>
              </w:rPr>
            </w:pPr>
          </w:p>
        </w:tc>
        <w:tc>
          <w:tcPr>
            <w:tcW w:w="1329" w:type="dxa"/>
            <w:tcBorders>
              <w:top w:val="single" w:sz="12" w:space="0" w:color="auto"/>
            </w:tcBorders>
            <w:shd w:val="clear" w:color="auto" w:fill="auto"/>
          </w:tcPr>
          <w:p w:rsidR="00C274ED" w:rsidRPr="00A15EDF" w:rsidRDefault="00C274ED" w:rsidP="00C274ED">
            <w:pPr>
              <w:suppressAutoHyphens w:val="0"/>
              <w:spacing w:before="40" w:after="120"/>
              <w:ind w:right="113"/>
              <w:rPr>
                <w:lang w:val="fr-FR"/>
              </w:rPr>
            </w:pPr>
          </w:p>
        </w:tc>
        <w:tc>
          <w:tcPr>
            <w:tcW w:w="1256" w:type="dxa"/>
            <w:tcBorders>
              <w:top w:val="single" w:sz="12" w:space="0" w:color="auto"/>
            </w:tcBorders>
            <w:shd w:val="clear" w:color="auto" w:fill="auto"/>
          </w:tcPr>
          <w:p w:rsidR="00C274ED" w:rsidRPr="00A15EDF" w:rsidRDefault="00C274ED" w:rsidP="00C274ED">
            <w:pPr>
              <w:suppressAutoHyphens w:val="0"/>
              <w:spacing w:before="40" w:after="120"/>
              <w:ind w:right="113"/>
              <w:rPr>
                <w:lang w:val="fr-FR"/>
              </w:rPr>
            </w:pPr>
          </w:p>
        </w:tc>
      </w:tr>
      <w:tr w:rsidR="00C274ED" w:rsidRPr="00A15EDF" w:rsidTr="00C274ED">
        <w:tc>
          <w:tcPr>
            <w:tcW w:w="8550" w:type="dxa"/>
            <w:shd w:val="clear" w:color="auto" w:fill="auto"/>
            <w:hideMark/>
          </w:tcPr>
          <w:p w:rsidR="00C274ED" w:rsidRPr="00A15EDF" w:rsidRDefault="00C274ED" w:rsidP="00C274ED">
            <w:pPr>
              <w:suppressAutoHyphens w:val="0"/>
              <w:spacing w:before="40" w:after="120"/>
              <w:ind w:right="113"/>
              <w:rPr>
                <w:lang w:val="fr-FR"/>
              </w:rPr>
            </w:pPr>
            <w:r w:rsidRPr="00A15EDF">
              <w:rPr>
                <w:lang w:val="fr-FR"/>
              </w:rPr>
              <w:t>Équipe spéciale de l’accès à l’information (AI)</w:t>
            </w:r>
          </w:p>
        </w:tc>
        <w:tc>
          <w:tcPr>
            <w:tcW w:w="1312" w:type="dxa"/>
            <w:shd w:val="clear" w:color="auto" w:fill="auto"/>
            <w:hideMark/>
          </w:tcPr>
          <w:p w:rsidR="00C274ED" w:rsidRPr="00A15EDF" w:rsidRDefault="00C274ED" w:rsidP="00C274ED">
            <w:pPr>
              <w:suppressAutoHyphens w:val="0"/>
              <w:spacing w:before="40" w:after="120"/>
              <w:ind w:right="113"/>
              <w:rPr>
                <w:lang w:val="fr-FR"/>
              </w:rPr>
            </w:pPr>
            <w:r w:rsidRPr="00A15EDF">
              <w:rPr>
                <w:iCs/>
                <w:lang w:val="fr-FR"/>
              </w:rPr>
              <w:t>–</w:t>
            </w:r>
          </w:p>
        </w:tc>
        <w:tc>
          <w:tcPr>
            <w:tcW w:w="1329" w:type="dxa"/>
            <w:shd w:val="clear" w:color="auto" w:fill="auto"/>
            <w:hideMark/>
          </w:tcPr>
          <w:p w:rsidR="00C274ED" w:rsidRPr="00A15EDF" w:rsidRDefault="00C274ED" w:rsidP="00C274ED">
            <w:pPr>
              <w:suppressAutoHyphens w:val="0"/>
              <w:spacing w:before="40" w:after="120"/>
              <w:ind w:right="113"/>
              <w:rPr>
                <w:lang w:val="fr-FR"/>
              </w:rPr>
            </w:pPr>
            <w:r w:rsidRPr="00A15EDF">
              <w:rPr>
                <w:lang w:val="fr-FR"/>
              </w:rPr>
              <w:t>x</w:t>
            </w:r>
          </w:p>
        </w:tc>
        <w:tc>
          <w:tcPr>
            <w:tcW w:w="1329" w:type="dxa"/>
            <w:shd w:val="clear" w:color="auto" w:fill="auto"/>
            <w:hideMark/>
          </w:tcPr>
          <w:p w:rsidR="00C274ED" w:rsidRPr="00A15EDF" w:rsidRDefault="00C274ED" w:rsidP="00C274ED">
            <w:pPr>
              <w:suppressAutoHyphens w:val="0"/>
              <w:spacing w:before="40" w:after="120"/>
              <w:ind w:right="113"/>
              <w:rPr>
                <w:lang w:val="fr-FR"/>
              </w:rPr>
            </w:pPr>
            <w:r w:rsidRPr="00A15EDF">
              <w:rPr>
                <w:lang w:val="fr-FR"/>
              </w:rPr>
              <w:t>x</w:t>
            </w:r>
          </w:p>
        </w:tc>
        <w:tc>
          <w:tcPr>
            <w:tcW w:w="1256" w:type="dxa"/>
            <w:shd w:val="clear" w:color="auto" w:fill="auto"/>
            <w:hideMark/>
          </w:tcPr>
          <w:p w:rsidR="00C274ED" w:rsidRPr="00A15EDF" w:rsidRDefault="00C274ED" w:rsidP="00C274ED">
            <w:pPr>
              <w:suppressAutoHyphens w:val="0"/>
              <w:spacing w:before="40" w:after="120"/>
              <w:ind w:right="113"/>
              <w:rPr>
                <w:lang w:val="fr-FR"/>
              </w:rPr>
            </w:pPr>
            <w:r w:rsidRPr="00A15EDF">
              <w:rPr>
                <w:iCs/>
                <w:lang w:val="fr-FR"/>
              </w:rPr>
              <w:t>–</w:t>
            </w:r>
          </w:p>
        </w:tc>
      </w:tr>
      <w:tr w:rsidR="00C274ED" w:rsidRPr="00A15EDF" w:rsidTr="00C274ED">
        <w:tc>
          <w:tcPr>
            <w:tcW w:w="8550" w:type="dxa"/>
            <w:shd w:val="clear" w:color="auto" w:fill="auto"/>
            <w:hideMark/>
          </w:tcPr>
          <w:p w:rsidR="00C274ED" w:rsidRPr="00A15EDF" w:rsidRDefault="00C274ED" w:rsidP="00C274ED">
            <w:pPr>
              <w:suppressAutoHyphens w:val="0"/>
              <w:spacing w:before="40" w:after="120"/>
              <w:ind w:right="113"/>
              <w:rPr>
                <w:lang w:val="fr-FR"/>
              </w:rPr>
            </w:pPr>
            <w:r w:rsidRPr="00A15EDF">
              <w:rPr>
                <w:lang w:val="fr-FR"/>
              </w:rPr>
              <w:t>Équipe spéciale de la participation du public au processus décisionnel (PP)</w:t>
            </w:r>
          </w:p>
        </w:tc>
        <w:tc>
          <w:tcPr>
            <w:tcW w:w="1312" w:type="dxa"/>
            <w:shd w:val="clear" w:color="auto" w:fill="auto"/>
            <w:hideMark/>
          </w:tcPr>
          <w:p w:rsidR="00C274ED" w:rsidRPr="00A15EDF" w:rsidRDefault="00C274ED" w:rsidP="00C274ED">
            <w:pPr>
              <w:suppressAutoHyphens w:val="0"/>
              <w:spacing w:before="40" w:after="120"/>
              <w:ind w:right="113"/>
              <w:rPr>
                <w:lang w:val="fr-FR"/>
              </w:rPr>
            </w:pPr>
            <w:r w:rsidRPr="00A15EDF">
              <w:rPr>
                <w:lang w:val="fr-FR"/>
              </w:rPr>
              <w:t>x</w:t>
            </w:r>
          </w:p>
        </w:tc>
        <w:tc>
          <w:tcPr>
            <w:tcW w:w="1329" w:type="dxa"/>
            <w:shd w:val="clear" w:color="auto" w:fill="auto"/>
            <w:hideMark/>
          </w:tcPr>
          <w:p w:rsidR="00C274ED" w:rsidRPr="00A15EDF" w:rsidRDefault="00C274ED" w:rsidP="00C274ED">
            <w:pPr>
              <w:suppressAutoHyphens w:val="0"/>
              <w:spacing w:before="40" w:after="120"/>
              <w:ind w:right="113"/>
              <w:rPr>
                <w:lang w:val="fr-FR"/>
              </w:rPr>
            </w:pPr>
            <w:r w:rsidRPr="00A15EDF">
              <w:rPr>
                <w:iCs/>
                <w:lang w:val="fr-FR"/>
              </w:rPr>
              <w:t>–</w:t>
            </w:r>
          </w:p>
        </w:tc>
        <w:tc>
          <w:tcPr>
            <w:tcW w:w="1329" w:type="dxa"/>
            <w:shd w:val="clear" w:color="auto" w:fill="auto"/>
            <w:hideMark/>
          </w:tcPr>
          <w:p w:rsidR="00C274ED" w:rsidRPr="00A15EDF" w:rsidRDefault="00C274ED" w:rsidP="00C274ED">
            <w:pPr>
              <w:suppressAutoHyphens w:val="0"/>
              <w:spacing w:before="40" w:after="120"/>
              <w:ind w:right="113"/>
              <w:rPr>
                <w:lang w:val="fr-FR"/>
              </w:rPr>
            </w:pPr>
            <w:r w:rsidRPr="00A15EDF">
              <w:rPr>
                <w:lang w:val="fr-FR"/>
              </w:rPr>
              <w:t>x</w:t>
            </w:r>
          </w:p>
        </w:tc>
        <w:tc>
          <w:tcPr>
            <w:tcW w:w="1256" w:type="dxa"/>
            <w:shd w:val="clear" w:color="auto" w:fill="auto"/>
            <w:hideMark/>
          </w:tcPr>
          <w:p w:rsidR="00C274ED" w:rsidRPr="00A15EDF" w:rsidRDefault="00C274ED" w:rsidP="00C274ED">
            <w:pPr>
              <w:suppressAutoHyphens w:val="0"/>
              <w:spacing w:before="40" w:after="120"/>
              <w:ind w:right="113"/>
              <w:rPr>
                <w:lang w:val="fr-FR"/>
              </w:rPr>
            </w:pPr>
            <w:r w:rsidRPr="00A15EDF">
              <w:rPr>
                <w:iCs/>
                <w:lang w:val="fr-FR"/>
              </w:rPr>
              <w:t>–</w:t>
            </w:r>
          </w:p>
        </w:tc>
      </w:tr>
      <w:tr w:rsidR="00C274ED" w:rsidRPr="00A15EDF" w:rsidTr="00C274ED">
        <w:tc>
          <w:tcPr>
            <w:tcW w:w="8550" w:type="dxa"/>
            <w:shd w:val="clear" w:color="auto" w:fill="auto"/>
            <w:hideMark/>
          </w:tcPr>
          <w:p w:rsidR="00C274ED" w:rsidRPr="00A15EDF" w:rsidRDefault="00C274ED" w:rsidP="00C274ED">
            <w:pPr>
              <w:suppressAutoHyphens w:val="0"/>
              <w:spacing w:before="40" w:after="120"/>
              <w:ind w:right="113"/>
              <w:rPr>
                <w:lang w:val="fr-FR"/>
              </w:rPr>
            </w:pPr>
            <w:r w:rsidRPr="00A15EDF">
              <w:rPr>
                <w:lang w:val="fr-FR"/>
              </w:rPr>
              <w:t>Équipe spéciale de l’accès à la justice (AJ)</w:t>
            </w:r>
          </w:p>
        </w:tc>
        <w:tc>
          <w:tcPr>
            <w:tcW w:w="1312" w:type="dxa"/>
            <w:shd w:val="clear" w:color="auto" w:fill="auto"/>
            <w:hideMark/>
          </w:tcPr>
          <w:p w:rsidR="00C274ED" w:rsidRPr="00A15EDF" w:rsidRDefault="00C274ED" w:rsidP="00C274ED">
            <w:pPr>
              <w:suppressAutoHyphens w:val="0"/>
              <w:spacing w:before="40" w:after="120"/>
              <w:ind w:right="113"/>
              <w:rPr>
                <w:lang w:val="fr-FR"/>
              </w:rPr>
            </w:pPr>
            <w:r w:rsidRPr="00A15EDF">
              <w:rPr>
                <w:lang w:val="fr-FR"/>
              </w:rPr>
              <w:t>x</w:t>
            </w:r>
          </w:p>
        </w:tc>
        <w:tc>
          <w:tcPr>
            <w:tcW w:w="1329" w:type="dxa"/>
            <w:shd w:val="clear" w:color="auto" w:fill="auto"/>
            <w:hideMark/>
          </w:tcPr>
          <w:p w:rsidR="00C274ED" w:rsidRPr="00A15EDF" w:rsidRDefault="00C274ED" w:rsidP="00C274ED">
            <w:pPr>
              <w:suppressAutoHyphens w:val="0"/>
              <w:spacing w:before="40" w:after="120"/>
              <w:ind w:right="113"/>
              <w:rPr>
                <w:lang w:val="fr-FR"/>
              </w:rPr>
            </w:pPr>
            <w:r w:rsidRPr="00A15EDF">
              <w:rPr>
                <w:lang w:val="fr-FR"/>
              </w:rPr>
              <w:t>x</w:t>
            </w:r>
          </w:p>
        </w:tc>
        <w:tc>
          <w:tcPr>
            <w:tcW w:w="1329" w:type="dxa"/>
            <w:shd w:val="clear" w:color="auto" w:fill="auto"/>
            <w:hideMark/>
          </w:tcPr>
          <w:p w:rsidR="00C274ED" w:rsidRPr="00A15EDF" w:rsidRDefault="00C274ED" w:rsidP="00C274ED">
            <w:pPr>
              <w:suppressAutoHyphens w:val="0"/>
              <w:spacing w:before="40" w:after="120"/>
              <w:ind w:right="113"/>
              <w:rPr>
                <w:lang w:val="fr-FR"/>
              </w:rPr>
            </w:pPr>
            <w:r w:rsidRPr="00A15EDF">
              <w:rPr>
                <w:iCs/>
                <w:lang w:val="fr-FR"/>
              </w:rPr>
              <w:t>–</w:t>
            </w:r>
          </w:p>
        </w:tc>
        <w:tc>
          <w:tcPr>
            <w:tcW w:w="1256" w:type="dxa"/>
            <w:shd w:val="clear" w:color="auto" w:fill="auto"/>
            <w:hideMark/>
          </w:tcPr>
          <w:p w:rsidR="00C274ED" w:rsidRPr="00A15EDF" w:rsidRDefault="00C274ED" w:rsidP="00C274ED">
            <w:pPr>
              <w:suppressAutoHyphens w:val="0"/>
              <w:spacing w:before="40" w:after="120"/>
              <w:ind w:right="113"/>
              <w:rPr>
                <w:lang w:val="fr-FR"/>
              </w:rPr>
            </w:pPr>
            <w:r w:rsidRPr="00A15EDF">
              <w:rPr>
                <w:lang w:val="fr-FR"/>
              </w:rPr>
              <w:t>x</w:t>
            </w:r>
          </w:p>
        </w:tc>
      </w:tr>
      <w:tr w:rsidR="00C274ED" w:rsidRPr="00A15EDF" w:rsidTr="00C274ED">
        <w:tc>
          <w:tcPr>
            <w:tcW w:w="8550" w:type="dxa"/>
            <w:shd w:val="clear" w:color="auto" w:fill="auto"/>
            <w:hideMark/>
          </w:tcPr>
          <w:p w:rsidR="00C274ED" w:rsidRPr="00A15EDF" w:rsidRDefault="00C274ED" w:rsidP="00C274ED">
            <w:pPr>
              <w:suppressAutoHyphens w:val="0"/>
              <w:spacing w:before="40" w:after="120"/>
              <w:ind w:right="113"/>
              <w:rPr>
                <w:lang w:val="fr-FR"/>
              </w:rPr>
            </w:pPr>
            <w:r w:rsidRPr="00A15EDF">
              <w:rPr>
                <w:lang w:val="fr-FR"/>
              </w:rPr>
              <w:t>Table ronde sur les OGM (OGM)</w:t>
            </w:r>
          </w:p>
        </w:tc>
        <w:tc>
          <w:tcPr>
            <w:tcW w:w="1312" w:type="dxa"/>
            <w:shd w:val="clear" w:color="auto" w:fill="auto"/>
            <w:hideMark/>
          </w:tcPr>
          <w:p w:rsidR="00C274ED" w:rsidRPr="00A15EDF" w:rsidRDefault="00C274ED" w:rsidP="00C274ED">
            <w:pPr>
              <w:suppressAutoHyphens w:val="0"/>
              <w:spacing w:before="40" w:after="120"/>
              <w:ind w:right="113"/>
              <w:rPr>
                <w:lang w:val="fr-FR"/>
              </w:rPr>
            </w:pPr>
            <w:r w:rsidRPr="00A15EDF">
              <w:rPr>
                <w:iCs/>
                <w:lang w:val="fr-FR"/>
              </w:rPr>
              <w:t>–</w:t>
            </w:r>
          </w:p>
        </w:tc>
        <w:tc>
          <w:tcPr>
            <w:tcW w:w="1329" w:type="dxa"/>
            <w:shd w:val="clear" w:color="auto" w:fill="auto"/>
            <w:hideMark/>
          </w:tcPr>
          <w:p w:rsidR="00C274ED" w:rsidRPr="00A15EDF" w:rsidRDefault="00C274ED" w:rsidP="00C274ED">
            <w:pPr>
              <w:suppressAutoHyphens w:val="0"/>
              <w:spacing w:before="40" w:after="120"/>
              <w:ind w:right="113"/>
              <w:rPr>
                <w:lang w:val="fr-FR"/>
              </w:rPr>
            </w:pPr>
            <w:r w:rsidRPr="00A15EDF">
              <w:rPr>
                <w:lang w:val="fr-FR"/>
              </w:rPr>
              <w:t>x</w:t>
            </w:r>
          </w:p>
        </w:tc>
        <w:tc>
          <w:tcPr>
            <w:tcW w:w="1329" w:type="dxa"/>
            <w:shd w:val="clear" w:color="auto" w:fill="auto"/>
            <w:hideMark/>
          </w:tcPr>
          <w:p w:rsidR="00C274ED" w:rsidRPr="00A15EDF" w:rsidRDefault="00C274ED" w:rsidP="00C274ED">
            <w:pPr>
              <w:suppressAutoHyphens w:val="0"/>
              <w:spacing w:before="40" w:after="120"/>
              <w:ind w:right="113"/>
              <w:rPr>
                <w:lang w:val="fr-FR"/>
              </w:rPr>
            </w:pPr>
            <w:r w:rsidRPr="00A15EDF">
              <w:rPr>
                <w:iCs/>
                <w:lang w:val="fr-FR"/>
              </w:rPr>
              <w:t>–</w:t>
            </w:r>
          </w:p>
        </w:tc>
        <w:tc>
          <w:tcPr>
            <w:tcW w:w="1256" w:type="dxa"/>
            <w:shd w:val="clear" w:color="auto" w:fill="auto"/>
            <w:hideMark/>
          </w:tcPr>
          <w:p w:rsidR="00C274ED" w:rsidRPr="00A15EDF" w:rsidRDefault="00C274ED" w:rsidP="00C274ED">
            <w:pPr>
              <w:suppressAutoHyphens w:val="0"/>
              <w:spacing w:before="40" w:after="120"/>
              <w:ind w:right="113"/>
              <w:rPr>
                <w:lang w:val="fr-FR"/>
              </w:rPr>
            </w:pPr>
            <w:r w:rsidRPr="00A15EDF">
              <w:rPr>
                <w:iCs/>
                <w:lang w:val="fr-FR"/>
              </w:rPr>
              <w:t>–</w:t>
            </w:r>
          </w:p>
        </w:tc>
      </w:tr>
      <w:tr w:rsidR="00C274ED" w:rsidRPr="00A15EDF" w:rsidTr="00C274ED">
        <w:tc>
          <w:tcPr>
            <w:tcW w:w="8550" w:type="dxa"/>
            <w:shd w:val="clear" w:color="auto" w:fill="auto"/>
            <w:hideMark/>
          </w:tcPr>
          <w:p w:rsidR="00C274ED" w:rsidRPr="00A15EDF" w:rsidRDefault="00C274ED" w:rsidP="00C274ED">
            <w:pPr>
              <w:suppressAutoHyphens w:val="0"/>
              <w:spacing w:before="40" w:after="120"/>
              <w:ind w:right="113"/>
              <w:rPr>
                <w:lang w:val="fr-FR"/>
              </w:rPr>
            </w:pPr>
            <w:r w:rsidRPr="00A15EDF">
              <w:rPr>
                <w:lang w:val="fr-FR"/>
              </w:rPr>
              <w:t>Séances thématiques du Groupe de travail des Parties</w:t>
            </w:r>
          </w:p>
        </w:tc>
        <w:tc>
          <w:tcPr>
            <w:tcW w:w="1312" w:type="dxa"/>
            <w:shd w:val="clear" w:color="auto" w:fill="auto"/>
            <w:hideMark/>
          </w:tcPr>
          <w:p w:rsidR="00C274ED" w:rsidRPr="00A15EDF" w:rsidRDefault="00C274ED" w:rsidP="00C274ED">
            <w:pPr>
              <w:suppressAutoHyphens w:val="0"/>
              <w:spacing w:before="40" w:after="120"/>
              <w:ind w:right="113"/>
              <w:rPr>
                <w:lang w:val="fr-FR"/>
              </w:rPr>
            </w:pPr>
            <w:r w:rsidRPr="00A15EDF">
              <w:rPr>
                <w:lang w:val="fr-FR"/>
              </w:rPr>
              <w:t>AI</w:t>
            </w:r>
          </w:p>
        </w:tc>
        <w:tc>
          <w:tcPr>
            <w:tcW w:w="1329" w:type="dxa"/>
            <w:shd w:val="clear" w:color="auto" w:fill="auto"/>
            <w:hideMark/>
          </w:tcPr>
          <w:p w:rsidR="00C274ED" w:rsidRPr="00A15EDF" w:rsidRDefault="00C274ED" w:rsidP="00C274ED">
            <w:pPr>
              <w:suppressAutoHyphens w:val="0"/>
              <w:spacing w:before="40" w:after="120"/>
              <w:ind w:right="113"/>
              <w:rPr>
                <w:lang w:val="fr-FR"/>
              </w:rPr>
            </w:pPr>
            <w:r w:rsidRPr="00A15EDF">
              <w:rPr>
                <w:lang w:val="fr-FR"/>
              </w:rPr>
              <w:t>PP</w:t>
            </w:r>
          </w:p>
        </w:tc>
        <w:tc>
          <w:tcPr>
            <w:tcW w:w="1329" w:type="dxa"/>
            <w:shd w:val="clear" w:color="auto" w:fill="auto"/>
            <w:hideMark/>
          </w:tcPr>
          <w:p w:rsidR="00C274ED" w:rsidRPr="00A15EDF" w:rsidRDefault="00C274ED" w:rsidP="00C274ED">
            <w:pPr>
              <w:suppressAutoHyphens w:val="0"/>
              <w:spacing w:before="40" w:after="120"/>
              <w:ind w:right="113"/>
              <w:rPr>
                <w:lang w:val="fr-FR"/>
              </w:rPr>
            </w:pPr>
            <w:r w:rsidRPr="00A15EDF">
              <w:rPr>
                <w:lang w:val="fr-FR"/>
              </w:rPr>
              <w:t>AJ</w:t>
            </w:r>
          </w:p>
        </w:tc>
        <w:tc>
          <w:tcPr>
            <w:tcW w:w="1256" w:type="dxa"/>
            <w:shd w:val="clear" w:color="auto" w:fill="auto"/>
            <w:hideMark/>
          </w:tcPr>
          <w:p w:rsidR="00C274ED" w:rsidRPr="00A15EDF" w:rsidRDefault="00C274ED" w:rsidP="00C274ED">
            <w:pPr>
              <w:suppressAutoHyphens w:val="0"/>
              <w:spacing w:before="40" w:after="120"/>
              <w:ind w:right="113"/>
              <w:rPr>
                <w:lang w:val="fr-FR"/>
              </w:rPr>
            </w:pPr>
            <w:r w:rsidRPr="00A15EDF">
              <w:rPr>
                <w:lang w:val="fr-FR"/>
              </w:rPr>
              <w:t>GMO</w:t>
            </w:r>
          </w:p>
        </w:tc>
      </w:tr>
      <w:tr w:rsidR="00C274ED" w:rsidRPr="00A15EDF" w:rsidTr="00C274ED">
        <w:tc>
          <w:tcPr>
            <w:tcW w:w="8550" w:type="dxa"/>
            <w:tcBorders>
              <w:bottom w:val="single" w:sz="12" w:space="0" w:color="auto"/>
            </w:tcBorders>
            <w:shd w:val="clear" w:color="auto" w:fill="auto"/>
            <w:hideMark/>
          </w:tcPr>
          <w:p w:rsidR="00C274ED" w:rsidRPr="00A15EDF" w:rsidRDefault="00C274ED" w:rsidP="00C274ED">
            <w:pPr>
              <w:suppressAutoHyphens w:val="0"/>
              <w:spacing w:before="40" w:after="120"/>
              <w:ind w:right="113"/>
              <w:rPr>
                <w:lang w:val="fr-FR"/>
              </w:rPr>
            </w:pPr>
            <w:r w:rsidRPr="00A15EDF">
              <w:rPr>
                <w:lang w:val="fr-FR"/>
              </w:rPr>
              <w:t xml:space="preserve">Réunion des Parties </w:t>
            </w:r>
          </w:p>
        </w:tc>
        <w:tc>
          <w:tcPr>
            <w:tcW w:w="1312" w:type="dxa"/>
            <w:tcBorders>
              <w:bottom w:val="single" w:sz="12" w:space="0" w:color="auto"/>
            </w:tcBorders>
            <w:shd w:val="clear" w:color="auto" w:fill="auto"/>
            <w:hideMark/>
          </w:tcPr>
          <w:p w:rsidR="00C274ED" w:rsidRPr="00A15EDF" w:rsidRDefault="00C274ED" w:rsidP="00C274ED">
            <w:pPr>
              <w:suppressAutoHyphens w:val="0"/>
              <w:spacing w:before="40" w:after="120"/>
              <w:ind w:right="113"/>
              <w:rPr>
                <w:lang w:val="fr-FR"/>
              </w:rPr>
            </w:pPr>
            <w:r w:rsidRPr="00A15EDF">
              <w:rPr>
                <w:iCs/>
                <w:lang w:val="fr-FR"/>
              </w:rPr>
              <w:t>–</w:t>
            </w:r>
          </w:p>
        </w:tc>
        <w:tc>
          <w:tcPr>
            <w:tcW w:w="1329" w:type="dxa"/>
            <w:tcBorders>
              <w:bottom w:val="single" w:sz="12" w:space="0" w:color="auto"/>
            </w:tcBorders>
            <w:shd w:val="clear" w:color="auto" w:fill="auto"/>
            <w:hideMark/>
          </w:tcPr>
          <w:p w:rsidR="00C274ED" w:rsidRPr="00A15EDF" w:rsidRDefault="00C274ED" w:rsidP="00C274ED">
            <w:pPr>
              <w:suppressAutoHyphens w:val="0"/>
              <w:spacing w:before="40" w:after="120"/>
              <w:ind w:right="113"/>
              <w:rPr>
                <w:lang w:val="fr-FR"/>
              </w:rPr>
            </w:pPr>
            <w:r w:rsidRPr="00A15EDF">
              <w:rPr>
                <w:iCs/>
                <w:lang w:val="fr-FR"/>
              </w:rPr>
              <w:t>–</w:t>
            </w:r>
          </w:p>
        </w:tc>
        <w:tc>
          <w:tcPr>
            <w:tcW w:w="1329" w:type="dxa"/>
            <w:tcBorders>
              <w:bottom w:val="single" w:sz="12" w:space="0" w:color="auto"/>
            </w:tcBorders>
            <w:shd w:val="clear" w:color="auto" w:fill="auto"/>
            <w:hideMark/>
          </w:tcPr>
          <w:p w:rsidR="00C274ED" w:rsidRPr="00A15EDF" w:rsidRDefault="00C274ED" w:rsidP="00C274ED">
            <w:pPr>
              <w:suppressAutoHyphens w:val="0"/>
              <w:spacing w:before="40" w:after="120"/>
              <w:ind w:right="113"/>
              <w:rPr>
                <w:lang w:val="fr-FR"/>
              </w:rPr>
            </w:pPr>
            <w:r w:rsidRPr="00A15EDF">
              <w:rPr>
                <w:iCs/>
                <w:lang w:val="fr-FR"/>
              </w:rPr>
              <w:t>–</w:t>
            </w:r>
          </w:p>
        </w:tc>
        <w:tc>
          <w:tcPr>
            <w:tcW w:w="1256" w:type="dxa"/>
            <w:tcBorders>
              <w:bottom w:val="single" w:sz="12" w:space="0" w:color="auto"/>
            </w:tcBorders>
            <w:shd w:val="clear" w:color="auto" w:fill="auto"/>
            <w:hideMark/>
          </w:tcPr>
          <w:p w:rsidR="00C274ED" w:rsidRPr="00A15EDF" w:rsidRDefault="00C274ED" w:rsidP="00C274ED">
            <w:pPr>
              <w:suppressAutoHyphens w:val="0"/>
              <w:spacing w:before="40" w:after="120"/>
              <w:ind w:right="113"/>
              <w:rPr>
                <w:lang w:val="fr-FR"/>
              </w:rPr>
            </w:pPr>
            <w:r w:rsidRPr="00A15EDF">
              <w:rPr>
                <w:lang w:val="fr-FR"/>
              </w:rPr>
              <w:t>x</w:t>
            </w:r>
          </w:p>
        </w:tc>
      </w:tr>
    </w:tbl>
    <w:p w:rsidR="00C274ED" w:rsidRPr="00A15EDF" w:rsidRDefault="00F27B7D" w:rsidP="00DB59C6">
      <w:pPr>
        <w:spacing w:before="120"/>
        <w:ind w:firstLine="170"/>
        <w:rPr>
          <w:sz w:val="18"/>
          <w:szCs w:val="18"/>
          <w:lang w:val="fr-FR"/>
        </w:rPr>
      </w:pPr>
      <w:r w:rsidRPr="00A15EDF">
        <w:rPr>
          <w:i/>
          <w:sz w:val="18"/>
          <w:szCs w:val="18"/>
          <w:lang w:val="fr-FR"/>
        </w:rPr>
        <w:t>Note </w:t>
      </w:r>
      <w:r w:rsidRPr="00A15EDF">
        <w:rPr>
          <w:sz w:val="18"/>
          <w:szCs w:val="18"/>
          <w:lang w:val="fr-FR"/>
        </w:rPr>
        <w:t>: Les préparatifs de fond des sessions thématiques du Groupe de travail des Parties sont fondés sur les résultats des travaux d’</w:t>
      </w:r>
      <w:r w:rsidR="004C5289" w:rsidRPr="00A15EDF">
        <w:rPr>
          <w:sz w:val="18"/>
          <w:szCs w:val="18"/>
          <w:lang w:val="fr-FR"/>
        </w:rPr>
        <w:t>une équipe spéciale dédiée</w:t>
      </w:r>
      <w:r w:rsidR="00257DFD" w:rsidRPr="00A15EDF">
        <w:rPr>
          <w:sz w:val="18"/>
          <w:szCs w:val="18"/>
          <w:lang w:val="fr-FR"/>
        </w:rPr>
        <w:t xml:space="preserve"> </w:t>
      </w:r>
      <w:r w:rsidRPr="00A15EDF">
        <w:rPr>
          <w:sz w:val="18"/>
          <w:szCs w:val="18"/>
          <w:lang w:val="fr-FR"/>
        </w:rPr>
        <w:t>et des autres activités menées dans les domaines pertinents.</w:t>
      </w:r>
    </w:p>
    <w:p w:rsidR="00F27B7D" w:rsidRPr="00A15EDF" w:rsidRDefault="00F27B7D" w:rsidP="00F27B7D">
      <w:pPr>
        <w:pStyle w:val="SingleTxtG"/>
        <w:spacing w:before="240" w:after="0"/>
        <w:jc w:val="center"/>
        <w:rPr>
          <w:u w:val="single"/>
          <w:lang w:val="fr-FR"/>
        </w:rPr>
      </w:pPr>
      <w:r w:rsidRPr="00A15EDF">
        <w:rPr>
          <w:u w:val="single"/>
          <w:lang w:val="fr-FR"/>
        </w:rPr>
        <w:tab/>
      </w:r>
      <w:r w:rsidRPr="00A15EDF">
        <w:rPr>
          <w:u w:val="single"/>
          <w:lang w:val="fr-FR"/>
        </w:rPr>
        <w:tab/>
      </w:r>
      <w:r w:rsidRPr="00A15EDF">
        <w:rPr>
          <w:u w:val="single"/>
          <w:lang w:val="fr-FR"/>
        </w:rPr>
        <w:tab/>
      </w:r>
    </w:p>
    <w:sectPr w:rsidR="00F27B7D" w:rsidRPr="00A15EDF" w:rsidSect="00B602A2">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DBB" w:rsidRDefault="00481DBB" w:rsidP="00F95C08">
      <w:pPr>
        <w:spacing w:line="240" w:lineRule="auto"/>
      </w:pPr>
    </w:p>
  </w:endnote>
  <w:endnote w:type="continuationSeparator" w:id="0">
    <w:p w:rsidR="00481DBB" w:rsidRPr="00AC3823" w:rsidRDefault="00481DBB" w:rsidP="00AC3823">
      <w:pPr>
        <w:pStyle w:val="Pieddepage"/>
      </w:pPr>
    </w:p>
  </w:endnote>
  <w:endnote w:type="continuationNotice" w:id="1">
    <w:p w:rsidR="00481DBB" w:rsidRDefault="00481D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DBB" w:rsidRPr="007E1ADF" w:rsidRDefault="00481DBB" w:rsidP="007E1ADF">
    <w:pPr>
      <w:pStyle w:val="Pieddepage"/>
      <w:tabs>
        <w:tab w:val="right" w:pos="9638"/>
      </w:tabs>
    </w:pPr>
    <w:r w:rsidRPr="007E1ADF">
      <w:rPr>
        <w:b/>
        <w:sz w:val="18"/>
      </w:rPr>
      <w:fldChar w:fldCharType="begin"/>
    </w:r>
    <w:r w:rsidRPr="007E1ADF">
      <w:rPr>
        <w:b/>
        <w:sz w:val="18"/>
      </w:rPr>
      <w:instrText xml:space="preserve"> PAGE  \* MERGEFORMAT </w:instrText>
    </w:r>
    <w:r w:rsidRPr="007E1ADF">
      <w:rPr>
        <w:b/>
        <w:sz w:val="18"/>
      </w:rPr>
      <w:fldChar w:fldCharType="separate"/>
    </w:r>
    <w:r w:rsidR="00105D50">
      <w:rPr>
        <w:b/>
        <w:noProof/>
        <w:sz w:val="18"/>
      </w:rPr>
      <w:t>4</w:t>
    </w:r>
    <w:r w:rsidRPr="007E1ADF">
      <w:rPr>
        <w:b/>
        <w:sz w:val="18"/>
      </w:rPr>
      <w:fldChar w:fldCharType="end"/>
    </w:r>
    <w:r>
      <w:rPr>
        <w:b/>
        <w:sz w:val="18"/>
      </w:rPr>
      <w:tab/>
    </w:r>
    <w:r>
      <w:t>GE.17-07945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DBB" w:rsidRPr="007E1ADF" w:rsidRDefault="00481DBB" w:rsidP="007E1ADF">
    <w:pPr>
      <w:pStyle w:val="Pieddepage"/>
      <w:tabs>
        <w:tab w:val="right" w:pos="9638"/>
      </w:tabs>
      <w:rPr>
        <w:b/>
        <w:sz w:val="18"/>
      </w:rPr>
    </w:pPr>
    <w:r>
      <w:t>GE.17-07945</w:t>
    </w:r>
    <w:r>
      <w:tab/>
    </w:r>
    <w:r w:rsidRPr="007E1ADF">
      <w:rPr>
        <w:b/>
        <w:sz w:val="18"/>
      </w:rPr>
      <w:fldChar w:fldCharType="begin"/>
    </w:r>
    <w:r w:rsidRPr="007E1ADF">
      <w:rPr>
        <w:b/>
        <w:sz w:val="18"/>
      </w:rPr>
      <w:instrText xml:space="preserve"> PAGE  \* MERGEFORMAT </w:instrText>
    </w:r>
    <w:r w:rsidRPr="007E1ADF">
      <w:rPr>
        <w:b/>
        <w:sz w:val="18"/>
      </w:rPr>
      <w:fldChar w:fldCharType="separate"/>
    </w:r>
    <w:r w:rsidR="00105D50">
      <w:rPr>
        <w:b/>
        <w:noProof/>
        <w:sz w:val="18"/>
      </w:rPr>
      <w:t>5</w:t>
    </w:r>
    <w:r w:rsidRPr="007E1AD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DBB" w:rsidRPr="007E1ADF" w:rsidRDefault="00481DBB" w:rsidP="007E1ADF">
    <w:pPr>
      <w:pStyle w:val="Pieddepage"/>
      <w:spacing w:before="120"/>
      <w:rPr>
        <w:sz w:val="20"/>
      </w:rPr>
    </w:pPr>
    <w:r>
      <w:rPr>
        <w:sz w:val="20"/>
      </w:rPr>
      <w:t>GE.</w:t>
    </w:r>
    <w:r>
      <w:rPr>
        <w:noProof/>
        <w:lang w:eastAsia="fr-CH"/>
      </w:rPr>
      <w:drawing>
        <wp:anchor distT="0" distB="0" distL="114300" distR="114300" simplePos="0" relativeHeight="251670528" behindDoc="0" locked="0" layoutInCell="1" allowOverlap="0" wp14:anchorId="1A4095E7" wp14:editId="3AC373E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17-07945  (F)    170717    190717</w:t>
    </w:r>
    <w:r>
      <w:rPr>
        <w:sz w:val="20"/>
      </w:rPr>
      <w:br/>
    </w:r>
    <w:r w:rsidRPr="007E1ADF">
      <w:rPr>
        <w:rFonts w:ascii="C39T30Lfz" w:hAnsi="C39T30Lfz"/>
        <w:sz w:val="56"/>
      </w:rPr>
      <w:t></w:t>
    </w:r>
    <w:r w:rsidRPr="007E1ADF">
      <w:rPr>
        <w:rFonts w:ascii="C39T30Lfz" w:hAnsi="C39T30Lfz"/>
        <w:sz w:val="56"/>
      </w:rPr>
      <w:t></w:t>
    </w:r>
    <w:r w:rsidRPr="007E1ADF">
      <w:rPr>
        <w:rFonts w:ascii="C39T30Lfz" w:hAnsi="C39T30Lfz"/>
        <w:sz w:val="56"/>
      </w:rPr>
      <w:t></w:t>
    </w:r>
    <w:r w:rsidRPr="007E1ADF">
      <w:rPr>
        <w:rFonts w:ascii="C39T30Lfz" w:hAnsi="C39T30Lfz"/>
        <w:sz w:val="56"/>
      </w:rPr>
      <w:t></w:t>
    </w:r>
    <w:r w:rsidRPr="007E1ADF">
      <w:rPr>
        <w:rFonts w:ascii="C39T30Lfz" w:hAnsi="C39T30Lfz"/>
        <w:sz w:val="56"/>
      </w:rPr>
      <w:t></w:t>
    </w:r>
    <w:r w:rsidRPr="007E1ADF">
      <w:rPr>
        <w:rFonts w:ascii="C39T30Lfz" w:hAnsi="C39T30Lfz"/>
        <w:sz w:val="56"/>
      </w:rPr>
      <w:t></w:t>
    </w:r>
    <w:r w:rsidRPr="007E1ADF">
      <w:rPr>
        <w:rFonts w:ascii="C39T30Lfz" w:hAnsi="C39T30Lfz"/>
        <w:sz w:val="56"/>
      </w:rPr>
      <w:t></w:t>
    </w:r>
    <w:r w:rsidRPr="007E1ADF">
      <w:rPr>
        <w:rFonts w:ascii="C39T30Lfz" w:hAnsi="C39T30Lfz"/>
        <w:sz w:val="56"/>
      </w:rPr>
      <w:t></w:t>
    </w:r>
    <w:r w:rsidRPr="007E1ADF">
      <w:rPr>
        <w:rFonts w:ascii="C39T30Lfz" w:hAnsi="C39T30Lfz"/>
        <w:sz w:val="56"/>
      </w:rPr>
      <w:t></w:t>
    </w:r>
    <w:r>
      <w:rPr>
        <w:noProof/>
        <w:sz w:val="20"/>
        <w:lang w:eastAsia="fr-CH"/>
      </w:rPr>
      <w:drawing>
        <wp:anchor distT="0" distB="0" distL="114300" distR="114300" simplePos="0" relativeHeight="25164800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MP.PP/2017/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PP/2017/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DBB" w:rsidRPr="00B602A2" w:rsidRDefault="00481DBB" w:rsidP="00B602A2">
    <w:pPr>
      <w:pStyle w:val="Pieddepage"/>
    </w:pPr>
    <w:r>
      <w:rPr>
        <w:noProof/>
        <w:lang w:eastAsia="fr-CH"/>
      </w:rPr>
      <mc:AlternateContent>
        <mc:Choice Requires="wps">
          <w:drawing>
            <wp:anchor distT="0" distB="0" distL="114300" distR="114300" simplePos="0" relativeHeight="25166438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481DBB" w:rsidRPr="007E1ADF" w:rsidRDefault="00481DBB" w:rsidP="00B602A2">
                          <w:pPr>
                            <w:pStyle w:val="Pieddepage"/>
                            <w:tabs>
                              <w:tab w:val="right" w:pos="9638"/>
                            </w:tabs>
                          </w:pPr>
                          <w:r w:rsidRPr="007E1ADF">
                            <w:rPr>
                              <w:b/>
                              <w:sz w:val="18"/>
                            </w:rPr>
                            <w:fldChar w:fldCharType="begin"/>
                          </w:r>
                          <w:r w:rsidRPr="007E1ADF">
                            <w:rPr>
                              <w:b/>
                              <w:sz w:val="18"/>
                            </w:rPr>
                            <w:instrText xml:space="preserve"> PAGE  \* MERGEFORMAT </w:instrText>
                          </w:r>
                          <w:r w:rsidRPr="007E1ADF">
                            <w:rPr>
                              <w:b/>
                              <w:sz w:val="18"/>
                            </w:rPr>
                            <w:fldChar w:fldCharType="separate"/>
                          </w:r>
                          <w:r w:rsidR="00105D50">
                            <w:rPr>
                              <w:b/>
                              <w:noProof/>
                              <w:sz w:val="18"/>
                            </w:rPr>
                            <w:t>14</w:t>
                          </w:r>
                          <w:r w:rsidRPr="007E1ADF">
                            <w:rPr>
                              <w:b/>
                              <w:sz w:val="18"/>
                            </w:rPr>
                            <w:fldChar w:fldCharType="end"/>
                          </w:r>
                          <w:r>
                            <w:rPr>
                              <w:b/>
                              <w:sz w:val="18"/>
                            </w:rPr>
                            <w:tab/>
                          </w:r>
                          <w:r>
                            <w:t>GE.17-07945</w:t>
                          </w:r>
                        </w:p>
                        <w:p w:rsidR="00481DBB" w:rsidRDefault="00481DB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28"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GtbbHb/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481DBB" w:rsidRPr="007E1ADF" w:rsidRDefault="00481DBB" w:rsidP="00B602A2">
                    <w:pPr>
                      <w:pStyle w:val="Pieddepage"/>
                      <w:tabs>
                        <w:tab w:val="right" w:pos="9638"/>
                      </w:tabs>
                    </w:pPr>
                    <w:r w:rsidRPr="007E1ADF">
                      <w:rPr>
                        <w:b/>
                        <w:sz w:val="18"/>
                      </w:rPr>
                      <w:fldChar w:fldCharType="begin"/>
                    </w:r>
                    <w:r w:rsidRPr="007E1ADF">
                      <w:rPr>
                        <w:b/>
                        <w:sz w:val="18"/>
                      </w:rPr>
                      <w:instrText xml:space="preserve"> PAGE  \* MERGEFORMAT </w:instrText>
                    </w:r>
                    <w:r w:rsidRPr="007E1ADF">
                      <w:rPr>
                        <w:b/>
                        <w:sz w:val="18"/>
                      </w:rPr>
                      <w:fldChar w:fldCharType="separate"/>
                    </w:r>
                    <w:r w:rsidR="00105D50">
                      <w:rPr>
                        <w:b/>
                        <w:noProof/>
                        <w:sz w:val="18"/>
                      </w:rPr>
                      <w:t>14</w:t>
                    </w:r>
                    <w:r w:rsidRPr="007E1ADF">
                      <w:rPr>
                        <w:b/>
                        <w:sz w:val="18"/>
                      </w:rPr>
                      <w:fldChar w:fldCharType="end"/>
                    </w:r>
                    <w:r>
                      <w:rPr>
                        <w:b/>
                        <w:sz w:val="18"/>
                      </w:rPr>
                      <w:tab/>
                    </w:r>
                    <w:r>
                      <w:t>GE.17-07945</w:t>
                    </w:r>
                  </w:p>
                  <w:p w:rsidR="00481DBB" w:rsidRDefault="00481DBB"/>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DBB" w:rsidRPr="00B602A2" w:rsidRDefault="00481DBB" w:rsidP="00B602A2">
    <w:pPr>
      <w:pStyle w:val="Pieddepage"/>
    </w:pPr>
    <w:r>
      <w:rPr>
        <w:noProof/>
        <w:lang w:eastAsia="fr-CH"/>
      </w:rPr>
      <mc:AlternateContent>
        <mc:Choice Requires="wps">
          <w:drawing>
            <wp:anchor distT="0" distB="0" distL="114300" distR="114300" simplePos="0" relativeHeight="251656192"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481DBB" w:rsidRPr="007E1ADF" w:rsidRDefault="00481DBB" w:rsidP="00B602A2">
                          <w:pPr>
                            <w:pStyle w:val="Pieddepage"/>
                            <w:tabs>
                              <w:tab w:val="right" w:pos="9638"/>
                            </w:tabs>
                            <w:rPr>
                              <w:b/>
                              <w:sz w:val="18"/>
                            </w:rPr>
                          </w:pPr>
                          <w:r>
                            <w:t>GE.17-07945</w:t>
                          </w:r>
                          <w:r>
                            <w:tab/>
                          </w:r>
                          <w:r w:rsidRPr="007E1ADF">
                            <w:rPr>
                              <w:b/>
                              <w:sz w:val="18"/>
                            </w:rPr>
                            <w:fldChar w:fldCharType="begin"/>
                          </w:r>
                          <w:r w:rsidRPr="007E1ADF">
                            <w:rPr>
                              <w:b/>
                              <w:sz w:val="18"/>
                            </w:rPr>
                            <w:instrText xml:space="preserve"> PAGE  \* MERGEFORMAT </w:instrText>
                          </w:r>
                          <w:r w:rsidRPr="007E1ADF">
                            <w:rPr>
                              <w:b/>
                              <w:sz w:val="18"/>
                            </w:rPr>
                            <w:fldChar w:fldCharType="separate"/>
                          </w:r>
                          <w:r w:rsidR="00105D50">
                            <w:rPr>
                              <w:b/>
                              <w:noProof/>
                              <w:sz w:val="18"/>
                            </w:rPr>
                            <w:t>15</w:t>
                          </w:r>
                          <w:r w:rsidRPr="007E1ADF">
                            <w:rPr>
                              <w:b/>
                              <w:sz w:val="18"/>
                            </w:rPr>
                            <w:fldChar w:fldCharType="end"/>
                          </w:r>
                        </w:p>
                        <w:p w:rsidR="00481DBB" w:rsidRDefault="00481DB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29" type="#_x0000_t202" style="position:absolute;margin-left:-34pt;margin-top:0;width:17pt;height:481.9pt;z-index:25165619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9Ng/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DjrmWWunhAJ1kNhoNizvBF&#10;jZQvmfM3zGL+QImZ6q+xlFKDHHovUVJp++13+mCf07CCTZhnIOrXNbPglvyoMDDg0neC7YRlJ6h1&#10;c6HRM1mMJoq4YL3sxNLq5h6jdhZewRFTHJHkFK+14oVvpypGNRezWTTCiDPMX6pbw4PrwMtQ2rvd&#10;PbNm3+FhylzpbtKxybNGb23DTaVna6/LOk6BgGuLIpAPG4zHWIP9KA/z99d9tHr84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Aij02D/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481DBB" w:rsidRPr="007E1ADF" w:rsidRDefault="00481DBB" w:rsidP="00B602A2">
                    <w:pPr>
                      <w:pStyle w:val="Pieddepage"/>
                      <w:tabs>
                        <w:tab w:val="right" w:pos="9638"/>
                      </w:tabs>
                      <w:rPr>
                        <w:b/>
                        <w:sz w:val="18"/>
                      </w:rPr>
                    </w:pPr>
                    <w:r>
                      <w:t>GE.17-07945</w:t>
                    </w:r>
                    <w:r>
                      <w:tab/>
                    </w:r>
                    <w:r w:rsidRPr="007E1ADF">
                      <w:rPr>
                        <w:b/>
                        <w:sz w:val="18"/>
                      </w:rPr>
                      <w:fldChar w:fldCharType="begin"/>
                    </w:r>
                    <w:r w:rsidRPr="007E1ADF">
                      <w:rPr>
                        <w:b/>
                        <w:sz w:val="18"/>
                      </w:rPr>
                      <w:instrText xml:space="preserve"> PAGE  \* MERGEFORMAT </w:instrText>
                    </w:r>
                    <w:r w:rsidRPr="007E1ADF">
                      <w:rPr>
                        <w:b/>
                        <w:sz w:val="18"/>
                      </w:rPr>
                      <w:fldChar w:fldCharType="separate"/>
                    </w:r>
                    <w:r w:rsidR="00105D50">
                      <w:rPr>
                        <w:b/>
                        <w:noProof/>
                        <w:sz w:val="18"/>
                      </w:rPr>
                      <w:t>15</w:t>
                    </w:r>
                    <w:r w:rsidRPr="007E1ADF">
                      <w:rPr>
                        <w:b/>
                        <w:sz w:val="18"/>
                      </w:rPr>
                      <w:fldChar w:fldCharType="end"/>
                    </w:r>
                  </w:p>
                  <w:p w:rsidR="00481DBB" w:rsidRDefault="00481DBB"/>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DBB" w:rsidRPr="00AC3823" w:rsidRDefault="00481DBB" w:rsidP="00AC3823">
      <w:pPr>
        <w:pStyle w:val="Pieddepage"/>
        <w:tabs>
          <w:tab w:val="right" w:pos="2155"/>
        </w:tabs>
        <w:spacing w:after="80" w:line="240" w:lineRule="atLeast"/>
        <w:ind w:left="680"/>
        <w:rPr>
          <w:u w:val="single"/>
        </w:rPr>
      </w:pPr>
      <w:r>
        <w:rPr>
          <w:u w:val="single"/>
        </w:rPr>
        <w:tab/>
      </w:r>
    </w:p>
  </w:footnote>
  <w:footnote w:type="continuationSeparator" w:id="0">
    <w:p w:rsidR="00481DBB" w:rsidRPr="00AC3823" w:rsidRDefault="00481DBB" w:rsidP="00AC3823">
      <w:pPr>
        <w:pStyle w:val="Pieddepage"/>
        <w:tabs>
          <w:tab w:val="right" w:pos="2155"/>
        </w:tabs>
        <w:spacing w:after="80" w:line="240" w:lineRule="atLeast"/>
        <w:ind w:left="680"/>
        <w:rPr>
          <w:u w:val="single"/>
        </w:rPr>
      </w:pPr>
      <w:r>
        <w:rPr>
          <w:u w:val="single"/>
        </w:rPr>
        <w:tab/>
      </w:r>
    </w:p>
  </w:footnote>
  <w:footnote w:type="continuationNotice" w:id="1">
    <w:p w:rsidR="00481DBB" w:rsidRPr="00AC3823" w:rsidRDefault="00481DBB">
      <w:pPr>
        <w:spacing w:line="240" w:lineRule="auto"/>
        <w:rPr>
          <w:sz w:val="2"/>
          <w:szCs w:val="2"/>
        </w:rPr>
      </w:pPr>
    </w:p>
  </w:footnote>
  <w:footnote w:id="2">
    <w:p w:rsidR="00481DBB" w:rsidRPr="00E057BA" w:rsidRDefault="00481DBB">
      <w:pPr>
        <w:pStyle w:val="Notedebasdepage"/>
      </w:pPr>
      <w:r>
        <w:rPr>
          <w:rStyle w:val="Appelnotedebasdep"/>
        </w:rPr>
        <w:tab/>
      </w:r>
      <w:r w:rsidRPr="00E057BA">
        <w:rPr>
          <w:rStyle w:val="Appelnotedebasdep"/>
          <w:sz w:val="20"/>
          <w:vertAlign w:val="baseline"/>
        </w:rPr>
        <w:t>*</w:t>
      </w:r>
      <w:r>
        <w:rPr>
          <w:rStyle w:val="Appelnotedebasdep"/>
          <w:sz w:val="20"/>
          <w:vertAlign w:val="baseline"/>
        </w:rPr>
        <w:tab/>
      </w:r>
      <w:r>
        <w:t>Il n’a pas été apporté de modifications de fond à la version la plus récente de ce document, qui a été publié sous la cote </w:t>
      </w:r>
      <w:r w:rsidRPr="00BE2FBE">
        <w:t>ECE/MP.PP/WG.1/2017/L.5</w:t>
      </w:r>
      <w:r>
        <w:t xml:space="preserve">. </w:t>
      </w:r>
      <w:r w:rsidRPr="00BE2FBE">
        <w:t>Le présent document a donc été soumis pour publication sans avoir été revu par les services d’édition.</w:t>
      </w:r>
    </w:p>
  </w:footnote>
  <w:footnote w:id="3">
    <w:p w:rsidR="00481DBB" w:rsidRPr="00B97695" w:rsidRDefault="00481DBB" w:rsidP="006D1A1C">
      <w:pPr>
        <w:pStyle w:val="Notedebasdepage"/>
        <w:suppressAutoHyphens w:val="0"/>
      </w:pPr>
      <w:r w:rsidRPr="00B97695">
        <w:tab/>
      </w:r>
      <w:r w:rsidRPr="00A25E6F">
        <w:rPr>
          <w:rStyle w:val="Appelnotedebasdep"/>
        </w:rPr>
        <w:footnoteRef/>
      </w:r>
      <w:r w:rsidRPr="00B97695">
        <w:tab/>
      </w:r>
      <w:r w:rsidRPr="006D1A1C">
        <w:rPr>
          <w:spacing w:val="-2"/>
        </w:rPr>
        <w:t>ECE/MP.PP/2014/2/Add.1 et Corr.1, décision V/6, par. 9. Disponible à l’adresse http://www.unece.org/ env/pp/aarhus/mop5_docs.html#/.</w:t>
      </w:r>
    </w:p>
  </w:footnote>
  <w:footnote w:id="4">
    <w:p w:rsidR="00481DBB" w:rsidRPr="00B97695" w:rsidRDefault="00481DBB" w:rsidP="00C822C8">
      <w:pPr>
        <w:pStyle w:val="Notedebasdepage"/>
      </w:pPr>
      <w:r w:rsidRPr="00B97695">
        <w:tab/>
      </w:r>
      <w:r w:rsidRPr="00A25E6F">
        <w:rPr>
          <w:rStyle w:val="Appelnotedebasdep"/>
        </w:rPr>
        <w:footnoteRef/>
      </w:r>
      <w:r w:rsidRPr="00B97695">
        <w:tab/>
        <w:t>Ibid., décision V/7, par. 10.</w:t>
      </w:r>
    </w:p>
  </w:footnote>
  <w:footnote w:id="5">
    <w:p w:rsidR="00481DBB" w:rsidRPr="00B97695" w:rsidRDefault="00481DBB" w:rsidP="00DB3959">
      <w:pPr>
        <w:pStyle w:val="Notedebasdepage"/>
      </w:pPr>
      <w:r w:rsidRPr="00B97695">
        <w:tab/>
      </w:r>
      <w:r w:rsidRPr="00A25E6F">
        <w:rPr>
          <w:rStyle w:val="Appelnotedebasdep"/>
        </w:rPr>
        <w:footnoteRef/>
      </w:r>
      <w:r w:rsidRPr="00B97695">
        <w:tab/>
        <w:t>Outre qu’il donne des explications et des précisions sur l’affectation des ressources proposée dans les annexes, l’ordre de priorité indiqué aux</w:t>
      </w:r>
      <w:r>
        <w:t xml:space="preserve"> paragraphes 7 et </w:t>
      </w:r>
      <w:r w:rsidRPr="00B97695">
        <w:t xml:space="preserve">8 vise principalement à donner des orientations lorsqu’il y a un écart considérable entre les recettes effectives et les besoins financiers prévus. En cas de pénurie importante de ressources, des économies devront être réalisées et l’ordre de priorité établi donne une idée des secteurs dans lesquels elles s’imposeront. Si des ressources excédentaires sans affectation particulière existent, l’ordre de priorité fournit des orientations quant à la manière d’utiliser cet excédent. Si les ressources disponibles correspondent aux prévisions de dépenses figurant dans les annexes, les ressources peuvent simplement être utilisées comme il y est indiqué, c’est-à-dire qu’il n’est pas nécessaire d’établir d’ordre de priorité supplémentaire.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DBB" w:rsidRPr="007E1ADF" w:rsidRDefault="00481DBB">
    <w:pPr>
      <w:pStyle w:val="En-tte"/>
    </w:pPr>
    <w:fldSimple w:instr=" TITLE  \* MERGEFORMAT ">
      <w:r w:rsidR="00105D50">
        <w:t>ECE/MP.PP/2017/12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DBB" w:rsidRPr="007E1ADF" w:rsidRDefault="00481DBB" w:rsidP="007E1ADF">
    <w:pPr>
      <w:pStyle w:val="En-tte"/>
      <w:jc w:val="right"/>
    </w:pPr>
    <w:fldSimple w:instr=" TITLE  \* MERGEFORMAT ">
      <w:r w:rsidR="00105D50">
        <w:t>ECE/MP.PP/2017/12</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DBB" w:rsidRPr="00B602A2" w:rsidRDefault="00481DBB" w:rsidP="00B602A2">
    <w:r>
      <w:rPr>
        <w:noProof/>
        <w:lang w:eastAsia="fr-CH"/>
      </w:rPr>
      <mc:AlternateContent>
        <mc:Choice Requires="wps">
          <w:drawing>
            <wp:anchor distT="0" distB="0" distL="114300" distR="114300" simplePos="0" relativeHeight="25166028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481DBB" w:rsidRPr="007E1ADF" w:rsidRDefault="00481DBB" w:rsidP="00B602A2">
                          <w:pPr>
                            <w:pStyle w:val="En-tte"/>
                          </w:pPr>
                          <w:fldSimple w:instr=" TITLE  \* MERGEFORMAT ">
                            <w:r w:rsidR="00105D50">
                              <w:t>ECE/MP.PP/2017/12</w:t>
                            </w:r>
                          </w:fldSimple>
                        </w:p>
                        <w:p w:rsidR="00481DBB" w:rsidRDefault="00481DB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" fillcolor="#4f81bd [3204]" stroked="f" strokeweight=".5pt">
              <v:fill opacity="0"/>
              <v:path arrowok="t"/>
              <v:textbox style="layout-flow:vertical" inset="0,0,0,0">
                <w:txbxContent>
                  <w:p w:rsidR="00481DBB" w:rsidRPr="007E1ADF" w:rsidRDefault="00481DBB" w:rsidP="00B602A2">
                    <w:pPr>
                      <w:pStyle w:val="En-tte"/>
                    </w:pPr>
                    <w:fldSimple w:instr=" TITLE  \* MERGEFORMAT ">
                      <w:r w:rsidR="00105D50">
                        <w:t>ECE/MP.PP/2017/12</w:t>
                      </w:r>
                    </w:fldSimple>
                  </w:p>
                  <w:p w:rsidR="00481DBB" w:rsidRDefault="00481DBB"/>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DBB" w:rsidRPr="00B602A2" w:rsidRDefault="00481DBB" w:rsidP="00B602A2">
    <w:r>
      <w:rPr>
        <w:noProof/>
        <w:lang w:eastAsia="fr-CH"/>
      </w:rPr>
      <mc:AlternateContent>
        <mc:Choice Requires="wps">
          <w:drawing>
            <wp:anchor distT="0" distB="0" distL="114300" distR="114300" simplePos="0" relativeHeight="251653120"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481DBB" w:rsidRPr="007E1ADF" w:rsidRDefault="00481DBB" w:rsidP="00B602A2">
                          <w:pPr>
                            <w:pStyle w:val="En-tte"/>
                            <w:jc w:val="right"/>
                          </w:pPr>
                          <w:fldSimple w:instr=" TITLE  \* MERGEFORMAT ">
                            <w:r w:rsidR="00105D50">
                              <w:t>ECE/MP.PP/2017/12</w:t>
                            </w:r>
                          </w:fldSimple>
                        </w:p>
                        <w:p w:rsidR="00481DBB" w:rsidRDefault="00481DB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7" type="#_x0000_t202" style="position:absolute;margin-left:782.35pt;margin-top:0;width:17pt;height:481.9pt;z-index:25165312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cz/gIAALg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GNHXZomYUudugkq8FwUMwZPq+R&#10;8hVz/pZZzB8oMVP9DZZSapBD7yVKKm2//U4f7HMaVrAJ8wxE/bpiFtySHxUGBlz6TrCdsOgEtWou&#10;NXomi9FEEResl51YWt08YNROwys4YoojkpzitVa89O1UxajmYjqNRhhxhvkrdWd4cB14GUp7v31g&#10;1uw7PEyZa91NOjZ+1uitbbip9HTldVnHKRBwbVEE8mGD8RhrsB/lYf7+uo9Wjz+cyU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PtDVzP+AgAAuAYAAA4AAAAAAAAAAAAAAAAALgIAAGRycy9lMm9Eb2MueG1sUEsBAi0AFAAG&#10;AAgAAAAhAGFZMmLcAAAACgEAAA8AAAAAAAAAAAAAAAAAWAUAAGRycy9kb3ducmV2LnhtbFBLBQYA&#10;AAAABAAEAPMAAABhBgAAAAA=&#10;" fillcolor="#4f81bd [3204]" stroked="f" strokeweight=".5pt">
              <v:fill opacity="0"/>
              <v:stroke joinstyle="round"/>
              <v:textbox style="layout-flow:vertical" inset="0,0,0,0">
                <w:txbxContent>
                  <w:p w:rsidR="00481DBB" w:rsidRPr="007E1ADF" w:rsidRDefault="00481DBB" w:rsidP="00B602A2">
                    <w:pPr>
                      <w:pStyle w:val="En-tte"/>
                      <w:jc w:val="right"/>
                    </w:pPr>
                    <w:fldSimple w:instr=" TITLE  \* MERGEFORMAT ">
                      <w:r w:rsidR="00105D50">
                        <w:t>ECE/MP.PP/2017/12</w:t>
                      </w:r>
                    </w:fldSimple>
                  </w:p>
                  <w:p w:rsidR="00481DBB" w:rsidRDefault="00481DBB"/>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displayBackgroundShape/>
  <w:attachedTemplate r:id="rId1"/>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7F9"/>
    <w:rsid w:val="00017F94"/>
    <w:rsid w:val="00017FAF"/>
    <w:rsid w:val="00023842"/>
    <w:rsid w:val="00031189"/>
    <w:rsid w:val="000334F9"/>
    <w:rsid w:val="00055DFB"/>
    <w:rsid w:val="00071118"/>
    <w:rsid w:val="0007796D"/>
    <w:rsid w:val="00094610"/>
    <w:rsid w:val="000B7790"/>
    <w:rsid w:val="000D3B44"/>
    <w:rsid w:val="000F2863"/>
    <w:rsid w:val="0010227E"/>
    <w:rsid w:val="00105D50"/>
    <w:rsid w:val="00111F2F"/>
    <w:rsid w:val="0014365E"/>
    <w:rsid w:val="00151B3A"/>
    <w:rsid w:val="001753DF"/>
    <w:rsid w:val="00176178"/>
    <w:rsid w:val="00181775"/>
    <w:rsid w:val="001A0806"/>
    <w:rsid w:val="001D2518"/>
    <w:rsid w:val="001E3A8F"/>
    <w:rsid w:val="001E6185"/>
    <w:rsid w:val="001F525A"/>
    <w:rsid w:val="00223272"/>
    <w:rsid w:val="002432A1"/>
    <w:rsid w:val="0024779E"/>
    <w:rsid w:val="00257DFD"/>
    <w:rsid w:val="00274086"/>
    <w:rsid w:val="002832AC"/>
    <w:rsid w:val="002B253E"/>
    <w:rsid w:val="002B40F9"/>
    <w:rsid w:val="002B72D7"/>
    <w:rsid w:val="002D7C93"/>
    <w:rsid w:val="0030623D"/>
    <w:rsid w:val="0031781A"/>
    <w:rsid w:val="003378D7"/>
    <w:rsid w:val="00357958"/>
    <w:rsid w:val="00367236"/>
    <w:rsid w:val="0038478E"/>
    <w:rsid w:val="003A59FC"/>
    <w:rsid w:val="003E7B9A"/>
    <w:rsid w:val="003F2B8E"/>
    <w:rsid w:val="00410A65"/>
    <w:rsid w:val="00430A02"/>
    <w:rsid w:val="00441C3B"/>
    <w:rsid w:val="00446FE5"/>
    <w:rsid w:val="00452396"/>
    <w:rsid w:val="00481DBB"/>
    <w:rsid w:val="00485E0C"/>
    <w:rsid w:val="004B1C31"/>
    <w:rsid w:val="004C13D5"/>
    <w:rsid w:val="004C5289"/>
    <w:rsid w:val="004E468C"/>
    <w:rsid w:val="00502B12"/>
    <w:rsid w:val="005268DE"/>
    <w:rsid w:val="005359C8"/>
    <w:rsid w:val="005505B7"/>
    <w:rsid w:val="00557A9A"/>
    <w:rsid w:val="00565412"/>
    <w:rsid w:val="005678B0"/>
    <w:rsid w:val="00573BE5"/>
    <w:rsid w:val="005752A0"/>
    <w:rsid w:val="00575E43"/>
    <w:rsid w:val="00586ED3"/>
    <w:rsid w:val="0059613C"/>
    <w:rsid w:val="00596AA9"/>
    <w:rsid w:val="005A02F3"/>
    <w:rsid w:val="005A1971"/>
    <w:rsid w:val="005B2BF1"/>
    <w:rsid w:val="005D5641"/>
    <w:rsid w:val="005E37F9"/>
    <w:rsid w:val="005F43EC"/>
    <w:rsid w:val="00617D7C"/>
    <w:rsid w:val="00632C22"/>
    <w:rsid w:val="00635A07"/>
    <w:rsid w:val="0064306D"/>
    <w:rsid w:val="00664657"/>
    <w:rsid w:val="006656B2"/>
    <w:rsid w:val="00674472"/>
    <w:rsid w:val="006C0E3B"/>
    <w:rsid w:val="006D1A1C"/>
    <w:rsid w:val="0071601D"/>
    <w:rsid w:val="007519D3"/>
    <w:rsid w:val="00774E2F"/>
    <w:rsid w:val="00785A31"/>
    <w:rsid w:val="007A5FC4"/>
    <w:rsid w:val="007A62E6"/>
    <w:rsid w:val="007E1ADF"/>
    <w:rsid w:val="0080684C"/>
    <w:rsid w:val="00841C29"/>
    <w:rsid w:val="00842F43"/>
    <w:rsid w:val="0085245A"/>
    <w:rsid w:val="00871C75"/>
    <w:rsid w:val="008776DC"/>
    <w:rsid w:val="008839D3"/>
    <w:rsid w:val="008862C5"/>
    <w:rsid w:val="00893FB7"/>
    <w:rsid w:val="008C015A"/>
    <w:rsid w:val="008C0708"/>
    <w:rsid w:val="008D49C6"/>
    <w:rsid w:val="008D6B3F"/>
    <w:rsid w:val="00911F0D"/>
    <w:rsid w:val="00912E5F"/>
    <w:rsid w:val="00922A8B"/>
    <w:rsid w:val="00930A2F"/>
    <w:rsid w:val="00943A73"/>
    <w:rsid w:val="00943EDB"/>
    <w:rsid w:val="00955BB0"/>
    <w:rsid w:val="00967B6E"/>
    <w:rsid w:val="009705C8"/>
    <w:rsid w:val="00975E9F"/>
    <w:rsid w:val="009A7BFF"/>
    <w:rsid w:val="009C1CF4"/>
    <w:rsid w:val="009F0F67"/>
    <w:rsid w:val="009F20D6"/>
    <w:rsid w:val="009F54D0"/>
    <w:rsid w:val="00A1374F"/>
    <w:rsid w:val="00A14420"/>
    <w:rsid w:val="00A14E59"/>
    <w:rsid w:val="00A14EA8"/>
    <w:rsid w:val="00A15EDF"/>
    <w:rsid w:val="00A30353"/>
    <w:rsid w:val="00A37C21"/>
    <w:rsid w:val="00A9067C"/>
    <w:rsid w:val="00AA5D0E"/>
    <w:rsid w:val="00AB0E5D"/>
    <w:rsid w:val="00AB3FD3"/>
    <w:rsid w:val="00AC3823"/>
    <w:rsid w:val="00AE323C"/>
    <w:rsid w:val="00B00181"/>
    <w:rsid w:val="00B00B0D"/>
    <w:rsid w:val="00B17F14"/>
    <w:rsid w:val="00B50F3C"/>
    <w:rsid w:val="00B5149A"/>
    <w:rsid w:val="00B53206"/>
    <w:rsid w:val="00B602A2"/>
    <w:rsid w:val="00B765F7"/>
    <w:rsid w:val="00B86A82"/>
    <w:rsid w:val="00B90B13"/>
    <w:rsid w:val="00BA0CA9"/>
    <w:rsid w:val="00BA1BAD"/>
    <w:rsid w:val="00BC6BB5"/>
    <w:rsid w:val="00C02897"/>
    <w:rsid w:val="00C04721"/>
    <w:rsid w:val="00C274ED"/>
    <w:rsid w:val="00C276B2"/>
    <w:rsid w:val="00C3743C"/>
    <w:rsid w:val="00C554CE"/>
    <w:rsid w:val="00C822C8"/>
    <w:rsid w:val="00C95FDA"/>
    <w:rsid w:val="00CA4FF8"/>
    <w:rsid w:val="00CA6897"/>
    <w:rsid w:val="00D03A4E"/>
    <w:rsid w:val="00D13122"/>
    <w:rsid w:val="00D16660"/>
    <w:rsid w:val="00D2053E"/>
    <w:rsid w:val="00D227D5"/>
    <w:rsid w:val="00D24B17"/>
    <w:rsid w:val="00D252E8"/>
    <w:rsid w:val="00D3439C"/>
    <w:rsid w:val="00D503D3"/>
    <w:rsid w:val="00D92689"/>
    <w:rsid w:val="00DB10E3"/>
    <w:rsid w:val="00DB1831"/>
    <w:rsid w:val="00DB3959"/>
    <w:rsid w:val="00DB59C6"/>
    <w:rsid w:val="00DD3BFD"/>
    <w:rsid w:val="00DF5712"/>
    <w:rsid w:val="00DF6678"/>
    <w:rsid w:val="00E057BA"/>
    <w:rsid w:val="00E1123B"/>
    <w:rsid w:val="00E26E04"/>
    <w:rsid w:val="00E64B36"/>
    <w:rsid w:val="00E77949"/>
    <w:rsid w:val="00E92053"/>
    <w:rsid w:val="00E96BD6"/>
    <w:rsid w:val="00EC5DE3"/>
    <w:rsid w:val="00EF2E22"/>
    <w:rsid w:val="00F27B7D"/>
    <w:rsid w:val="00F31935"/>
    <w:rsid w:val="00F31E17"/>
    <w:rsid w:val="00F32009"/>
    <w:rsid w:val="00F635E0"/>
    <w:rsid w:val="00F63D13"/>
    <w:rsid w:val="00F660DF"/>
    <w:rsid w:val="00F67D10"/>
    <w:rsid w:val="00F95C08"/>
    <w:rsid w:val="00FE659C"/>
    <w:rsid w:val="00FF1A9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CD30C5"/>
  <w15:docId w15:val="{339784C5-1489-4CD2-9DC3-C06C9F1E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D6B3F"/>
    <w:rPr>
      <w:color w:val="0000FF"/>
      <w:u w:val="none"/>
    </w:rPr>
  </w:style>
  <w:style w:type="character" w:styleId="Lienhypertextesuivivisit">
    <w:name w:val="FollowedHyperlink"/>
    <w:basedOn w:val="Policepardfaut"/>
    <w:unhideWhenUsed/>
    <w:rsid w:val="008D6B3F"/>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F31935"/>
    <w:rPr>
      <w:rFonts w:ascii="Times New Roman" w:hAnsi="Times New Roman" w:cs="Times New Roman"/>
      <w:sz w:val="20"/>
      <w:szCs w:val="20"/>
      <w:lang w:eastAsia="en-US"/>
    </w:rPr>
  </w:style>
  <w:style w:type="table" w:customStyle="1" w:styleId="TabTxt">
    <w:name w:val="_TabTxt"/>
    <w:basedOn w:val="TableauNormal"/>
    <w:rsid w:val="00C274ED"/>
    <w:pPr>
      <w:spacing w:before="40" w:after="120" w:line="240" w:lineRule="atLeast"/>
    </w:pPr>
    <w:rPr>
      <w:rFonts w:ascii="Times New Roman" w:hAnsi="Times New Roman" w:cs="Times New Roman"/>
      <w:sz w:val="20"/>
      <w:szCs w:val="20"/>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07C8D-C4A5-45C5-884A-FE80E345D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ECE_MP.dotm</Template>
  <TotalTime>1</TotalTime>
  <Pages>19</Pages>
  <Words>5522</Words>
  <Characters>30430</Characters>
  <Application>Microsoft Office Word</Application>
  <DocSecurity>0</DocSecurity>
  <Lines>585</Lines>
  <Paragraphs>304</Paragraphs>
  <ScaleCrop>false</ScaleCrop>
  <HeadingPairs>
    <vt:vector size="2" baseType="variant">
      <vt:variant>
        <vt:lpstr>Titre</vt:lpstr>
      </vt:variant>
      <vt:variant>
        <vt:i4>1</vt:i4>
      </vt:variant>
    </vt:vector>
  </HeadingPairs>
  <TitlesOfParts>
    <vt:vector size="1" baseType="lpstr">
      <vt:lpstr>ECE/MP.PP/2017/12</vt:lpstr>
    </vt:vector>
  </TitlesOfParts>
  <Company>DCM</Company>
  <LinksUpToDate>false</LinksUpToDate>
  <CharactersWithSpaces>35648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ECE/MP.PP/2017/12</dc:title>
  <dc:subject/>
  <dc:creator>DEVOS</dc:creator>
  <cp:keywords/>
  <cp:lastModifiedBy>Christine DEVOUASSOUX</cp:lastModifiedBy>
  <cp:revision>3</cp:revision>
  <cp:lastPrinted>2017-07-19T12:37:00Z</cp:lastPrinted>
  <dcterms:created xsi:type="dcterms:W3CDTF">2017-07-19T12:37:00Z</dcterms:created>
  <dcterms:modified xsi:type="dcterms:W3CDTF">2017-07-19T12:38:00Z</dcterms:modified>
</cp:coreProperties>
</file>