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18BF" w14:textId="4B5527DE" w:rsidR="00FE7DCB" w:rsidRPr="007F7786" w:rsidRDefault="00FE7DCB" w:rsidP="00FE7DCB">
      <w:pPr>
        <w:pStyle w:val="EPRSymbolNumber"/>
        <w:rPr>
          <w:lang w:val="en-GB"/>
        </w:rPr>
      </w:pPr>
    </w:p>
    <w:p w14:paraId="4F200A2B" w14:textId="77777777" w:rsidR="004436A4" w:rsidRDefault="004436A4" w:rsidP="004436A4">
      <w:pPr>
        <w:keepNext/>
        <w:keepLines/>
        <w:spacing w:before="120"/>
        <w:rPr>
          <w:b/>
          <w:sz w:val="28"/>
          <w:szCs w:val="28"/>
          <w:lang w:val="en-GB" w:eastAsia="hu-HU"/>
        </w:rPr>
      </w:pPr>
      <w:r>
        <w:rPr>
          <w:b/>
          <w:sz w:val="28"/>
          <w:szCs w:val="28"/>
          <w:lang w:val="en-GB"/>
        </w:rPr>
        <w:t>Economic Commission for Europe</w:t>
      </w:r>
    </w:p>
    <w:p w14:paraId="1B32E9DE" w14:textId="77777777" w:rsidR="004436A4" w:rsidRDefault="004436A4" w:rsidP="004436A4">
      <w:pPr>
        <w:keepNext/>
        <w:keepLines/>
        <w:spacing w:before="120"/>
        <w:rPr>
          <w:bCs/>
          <w:sz w:val="28"/>
          <w:szCs w:val="28"/>
          <w:lang w:val="en-GB"/>
        </w:rPr>
      </w:pPr>
      <w:r>
        <w:rPr>
          <w:bCs/>
          <w:sz w:val="28"/>
          <w:szCs w:val="28"/>
          <w:lang w:val="en-GB"/>
        </w:rPr>
        <w:t>Committee on Environmental Policy</w:t>
      </w:r>
    </w:p>
    <w:p w14:paraId="0B429FC0" w14:textId="69154C98" w:rsidR="004436A4" w:rsidRDefault="004436A4" w:rsidP="004436A4">
      <w:pPr>
        <w:keepNext/>
        <w:keepLines/>
        <w:spacing w:before="120"/>
        <w:rPr>
          <w:b/>
          <w:sz w:val="20"/>
          <w:szCs w:val="20"/>
          <w:lang w:val="en-GB"/>
        </w:rPr>
      </w:pPr>
      <w:r>
        <w:rPr>
          <w:b/>
          <w:sz w:val="20"/>
          <w:szCs w:val="20"/>
          <w:lang w:val="en-GB"/>
        </w:rPr>
        <w:t>Twent</w:t>
      </w:r>
      <w:r w:rsidR="00D14FE0">
        <w:rPr>
          <w:b/>
          <w:sz w:val="20"/>
          <w:szCs w:val="20"/>
          <w:lang w:val="en-GB"/>
        </w:rPr>
        <w:t>y</w:t>
      </w:r>
      <w:r>
        <w:rPr>
          <w:b/>
          <w:sz w:val="20"/>
          <w:szCs w:val="20"/>
          <w:lang w:val="en-GB"/>
        </w:rPr>
        <w:t>-fourth session</w:t>
      </w:r>
    </w:p>
    <w:p w14:paraId="15F741C6" w14:textId="32DFA1CD" w:rsidR="004436A4" w:rsidRDefault="004436A4" w:rsidP="004436A4">
      <w:pPr>
        <w:rPr>
          <w:sz w:val="20"/>
          <w:szCs w:val="20"/>
          <w:lang w:val="en-GB"/>
        </w:rPr>
      </w:pPr>
      <w:r>
        <w:rPr>
          <w:sz w:val="20"/>
          <w:szCs w:val="20"/>
          <w:lang w:val="en-GB"/>
        </w:rPr>
        <w:t>Geneva, 29–31 January 2019</w:t>
      </w:r>
    </w:p>
    <w:p w14:paraId="49A3052C" w14:textId="1CC05997" w:rsidR="004436A4" w:rsidRDefault="004436A4" w:rsidP="004436A4">
      <w:pPr>
        <w:keepNext/>
        <w:keepLines/>
        <w:spacing w:line="264" w:lineRule="auto"/>
        <w:rPr>
          <w:sz w:val="20"/>
          <w:szCs w:val="20"/>
          <w:lang w:val="en-GB"/>
        </w:rPr>
      </w:pPr>
      <w:r>
        <w:rPr>
          <w:sz w:val="20"/>
          <w:szCs w:val="20"/>
          <w:lang w:val="en-GB"/>
        </w:rPr>
        <w:t>Item 6 of the provisional agenda</w:t>
      </w:r>
    </w:p>
    <w:p w14:paraId="0E0A4453" w14:textId="77777777" w:rsidR="004436A4" w:rsidRDefault="004436A4" w:rsidP="004436A4">
      <w:pPr>
        <w:keepNext/>
        <w:keepLines/>
        <w:spacing w:line="264" w:lineRule="auto"/>
        <w:rPr>
          <w:b/>
          <w:sz w:val="20"/>
          <w:szCs w:val="20"/>
          <w:lang w:val="en-GB"/>
        </w:rPr>
      </w:pPr>
      <w:r>
        <w:rPr>
          <w:b/>
          <w:sz w:val="20"/>
          <w:szCs w:val="20"/>
          <w:lang w:val="en-GB"/>
        </w:rPr>
        <w:t>Environmental performance reviews</w:t>
      </w:r>
    </w:p>
    <w:p w14:paraId="3AEBE7BD" w14:textId="77777777" w:rsidR="004436A4" w:rsidRDefault="004436A4" w:rsidP="004436A4">
      <w:pPr>
        <w:keepNext/>
        <w:keepLines/>
        <w:rPr>
          <w:b/>
          <w:sz w:val="20"/>
          <w:szCs w:val="20"/>
          <w:lang w:val="en-GB"/>
        </w:rPr>
      </w:pPr>
    </w:p>
    <w:p w14:paraId="0726115C" w14:textId="77777777" w:rsidR="004436A4" w:rsidRPr="004436A4" w:rsidRDefault="004436A4" w:rsidP="004436A4">
      <w:pPr>
        <w:keepNext/>
        <w:keepLines/>
        <w:rPr>
          <w:sz w:val="20"/>
          <w:szCs w:val="20"/>
          <w:lang w:val="en-GB"/>
        </w:rPr>
      </w:pPr>
      <w:r w:rsidRPr="004436A4">
        <w:rPr>
          <w:sz w:val="20"/>
          <w:szCs w:val="20"/>
          <w:lang w:val="en-GB"/>
        </w:rPr>
        <w:t>Information paper No. 4</w:t>
      </w:r>
    </w:p>
    <w:p w14:paraId="5A74A5C6" w14:textId="742EC861" w:rsidR="004436A4" w:rsidRPr="004436A4" w:rsidRDefault="004436A4" w:rsidP="004436A4">
      <w:pPr>
        <w:pStyle w:val="BodyText2"/>
        <w:keepNext/>
        <w:rPr>
          <w:b/>
          <w:color w:val="auto"/>
          <w:lang w:val="en-GB"/>
        </w:rPr>
      </w:pPr>
      <w:r w:rsidRPr="004436A4">
        <w:rPr>
          <w:rFonts w:eastAsia="SimSun"/>
          <w:color w:val="auto"/>
          <w:sz w:val="20"/>
          <w:szCs w:val="20"/>
          <w:lang w:val="en-GB" w:eastAsia="fr-FR"/>
        </w:rPr>
        <w:t>2</w:t>
      </w:r>
      <w:r>
        <w:rPr>
          <w:rFonts w:eastAsia="SimSun"/>
          <w:color w:val="auto"/>
          <w:sz w:val="20"/>
          <w:szCs w:val="20"/>
          <w:lang w:val="en-GB" w:eastAsia="fr-FR"/>
        </w:rPr>
        <w:t>2</w:t>
      </w:r>
      <w:r w:rsidRPr="004436A4">
        <w:rPr>
          <w:rFonts w:eastAsia="SimSun"/>
          <w:color w:val="auto"/>
          <w:sz w:val="20"/>
          <w:szCs w:val="20"/>
          <w:lang w:val="en-GB" w:eastAsia="fr-FR"/>
        </w:rPr>
        <w:t xml:space="preserve"> </w:t>
      </w:r>
      <w:r>
        <w:rPr>
          <w:rFonts w:eastAsia="SimSun"/>
          <w:color w:val="auto"/>
          <w:sz w:val="20"/>
          <w:szCs w:val="20"/>
          <w:lang w:val="en-GB" w:eastAsia="fr-FR"/>
        </w:rPr>
        <w:t>January</w:t>
      </w:r>
      <w:r w:rsidRPr="004436A4">
        <w:rPr>
          <w:rFonts w:eastAsia="SimSun"/>
          <w:color w:val="auto"/>
          <w:sz w:val="20"/>
          <w:szCs w:val="20"/>
          <w:lang w:val="en-GB" w:eastAsia="fr-FR"/>
        </w:rPr>
        <w:t xml:space="preserve"> 201</w:t>
      </w:r>
      <w:r>
        <w:rPr>
          <w:rFonts w:eastAsia="SimSun"/>
          <w:color w:val="auto"/>
          <w:sz w:val="20"/>
          <w:szCs w:val="20"/>
          <w:lang w:val="en-GB" w:eastAsia="fr-FR"/>
        </w:rPr>
        <w:t>8</w:t>
      </w:r>
      <w:r w:rsidRPr="004436A4">
        <w:rPr>
          <w:rFonts w:eastAsia="SimSun"/>
          <w:color w:val="auto"/>
          <w:sz w:val="20"/>
          <w:szCs w:val="20"/>
          <w:lang w:val="en-GB" w:eastAsia="fr-FR"/>
        </w:rPr>
        <w:t xml:space="preserve"> </w:t>
      </w:r>
    </w:p>
    <w:p w14:paraId="48089557" w14:textId="5900CC5C" w:rsidR="004436A4" w:rsidRDefault="004436A4" w:rsidP="004436A4">
      <w:pPr>
        <w:pStyle w:val="HChG"/>
      </w:pPr>
      <w:r>
        <w:tab/>
      </w:r>
      <w:r>
        <w:tab/>
        <w:t>Third Environmental Performance Review of the former Yugoslavia Republic of Macedonia: recommendations</w:t>
      </w:r>
    </w:p>
    <w:p w14:paraId="0C56007A" w14:textId="77777777" w:rsidR="004436A4" w:rsidRDefault="004436A4" w:rsidP="004436A4">
      <w:pPr>
        <w:pStyle w:val="H1G"/>
      </w:pPr>
      <w:r>
        <w:tab/>
      </w:r>
      <w:r>
        <w:tab/>
        <w:t>Note by the secretariat</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1E0" w:firstRow="1" w:lastRow="1" w:firstColumn="1" w:lastColumn="1" w:noHBand="0" w:noVBand="0"/>
      </w:tblPr>
      <w:tblGrid>
        <w:gridCol w:w="9637"/>
      </w:tblGrid>
      <w:tr w:rsidR="004436A4" w:rsidRPr="004436A4" w14:paraId="3D20482D" w14:textId="77777777" w:rsidTr="004436A4">
        <w:trPr>
          <w:jc w:val="center"/>
        </w:trPr>
        <w:tc>
          <w:tcPr>
            <w:tcW w:w="9637" w:type="dxa"/>
            <w:tcBorders>
              <w:top w:val="single" w:sz="4" w:space="0" w:color="auto"/>
              <w:left w:val="single" w:sz="4" w:space="0" w:color="auto"/>
              <w:bottom w:val="nil"/>
              <w:right w:val="single" w:sz="4" w:space="0" w:color="auto"/>
            </w:tcBorders>
            <w:shd w:val="clear" w:color="auto" w:fill="FFFFFF"/>
            <w:hideMark/>
          </w:tcPr>
          <w:p w14:paraId="5A5D01F0" w14:textId="77777777" w:rsidR="004436A4" w:rsidRPr="000F5D44" w:rsidRDefault="004436A4">
            <w:pPr>
              <w:spacing w:before="200" w:after="80"/>
              <w:ind w:left="255"/>
              <w:rPr>
                <w:i/>
                <w:lang w:val="en-GB"/>
              </w:rPr>
            </w:pPr>
            <w:r w:rsidRPr="000F5D44">
              <w:rPr>
                <w:i/>
                <w:lang w:val="en-GB"/>
              </w:rPr>
              <w:t>Summary</w:t>
            </w:r>
          </w:p>
        </w:tc>
      </w:tr>
      <w:tr w:rsidR="004436A4" w:rsidRPr="004436A4" w14:paraId="6E91F080" w14:textId="77777777" w:rsidTr="004436A4">
        <w:trPr>
          <w:jc w:val="center"/>
        </w:trPr>
        <w:tc>
          <w:tcPr>
            <w:tcW w:w="9637" w:type="dxa"/>
            <w:tcBorders>
              <w:top w:val="nil"/>
              <w:left w:val="single" w:sz="4" w:space="0" w:color="auto"/>
              <w:bottom w:val="nil"/>
              <w:right w:val="single" w:sz="4" w:space="0" w:color="auto"/>
            </w:tcBorders>
            <w:shd w:val="clear" w:color="auto" w:fill="FFFFFF"/>
            <w:hideMark/>
          </w:tcPr>
          <w:p w14:paraId="1A7DC715" w14:textId="28A9CFC9" w:rsidR="004436A4" w:rsidRPr="004436A4" w:rsidRDefault="00B528F2" w:rsidP="00B528F2">
            <w:pPr>
              <w:pStyle w:val="SingleTxtG"/>
              <w:spacing w:line="240" w:lineRule="atLeast"/>
              <w:rPr>
                <w:sz w:val="20"/>
              </w:rPr>
            </w:pPr>
            <w:r>
              <w:rPr>
                <w:sz w:val="20"/>
              </w:rPr>
              <w:tab/>
            </w:r>
            <w:r w:rsidR="004436A4" w:rsidRPr="004436A4">
              <w:rPr>
                <w:sz w:val="20"/>
              </w:rPr>
              <w:t>The document pr</w:t>
            </w:r>
            <w:r w:rsidR="00D14FE0">
              <w:rPr>
                <w:sz w:val="20"/>
              </w:rPr>
              <w:t>esents</w:t>
            </w:r>
            <w:r w:rsidR="004436A4" w:rsidRPr="004436A4">
              <w:rPr>
                <w:sz w:val="20"/>
              </w:rPr>
              <w:t xml:space="preserve"> </w:t>
            </w:r>
            <w:r w:rsidR="00D14FE0">
              <w:rPr>
                <w:sz w:val="20"/>
              </w:rPr>
              <w:t xml:space="preserve">the </w:t>
            </w:r>
            <w:r w:rsidR="004436A4" w:rsidRPr="004436A4">
              <w:rPr>
                <w:sz w:val="20"/>
              </w:rPr>
              <w:t xml:space="preserve">recommendations of the third Environmental Performance Review of the former Yugoslavia Republic of Macedonia agreed upon by the Expert Group on Environmental Performance </w:t>
            </w:r>
            <w:r w:rsidR="00D14FE0">
              <w:rPr>
                <w:sz w:val="20"/>
              </w:rPr>
              <w:t xml:space="preserve">Reviews </w:t>
            </w:r>
            <w:r w:rsidR="004436A4" w:rsidRPr="004436A4">
              <w:rPr>
                <w:sz w:val="20"/>
              </w:rPr>
              <w:t>at its meeting held in Geneva on 9-11 January 2019.</w:t>
            </w:r>
          </w:p>
          <w:p w14:paraId="664B3736" w14:textId="5ABF8798" w:rsidR="004436A4" w:rsidRPr="004436A4" w:rsidRDefault="00B528F2" w:rsidP="00B528F2">
            <w:pPr>
              <w:pStyle w:val="SingleTxtG"/>
              <w:spacing w:line="240" w:lineRule="atLeast"/>
              <w:rPr>
                <w:sz w:val="20"/>
              </w:rPr>
            </w:pPr>
            <w:r>
              <w:rPr>
                <w:sz w:val="20"/>
              </w:rPr>
              <w:tab/>
            </w:r>
            <w:r w:rsidR="004436A4" w:rsidRPr="004436A4">
              <w:rPr>
                <w:sz w:val="20"/>
              </w:rPr>
              <w:t>The Committee is invited to adopt the recommendations.</w:t>
            </w:r>
          </w:p>
        </w:tc>
      </w:tr>
      <w:tr w:rsidR="004436A4" w:rsidRPr="004436A4" w14:paraId="591EEBD5" w14:textId="77777777" w:rsidTr="004436A4">
        <w:trPr>
          <w:jc w:val="center"/>
        </w:trPr>
        <w:tc>
          <w:tcPr>
            <w:tcW w:w="9637" w:type="dxa"/>
            <w:tcBorders>
              <w:top w:val="nil"/>
              <w:left w:val="single" w:sz="4" w:space="0" w:color="auto"/>
              <w:bottom w:val="single" w:sz="4" w:space="0" w:color="auto"/>
              <w:right w:val="single" w:sz="4" w:space="0" w:color="auto"/>
            </w:tcBorders>
            <w:shd w:val="clear" w:color="auto" w:fill="FFFFFF"/>
          </w:tcPr>
          <w:p w14:paraId="6FC44F31" w14:textId="77777777" w:rsidR="004436A4" w:rsidRPr="004436A4" w:rsidRDefault="004436A4">
            <w:pPr>
              <w:rPr>
                <w:sz w:val="20"/>
                <w:szCs w:val="20"/>
                <w:lang w:val="en-GB"/>
              </w:rPr>
            </w:pPr>
          </w:p>
        </w:tc>
      </w:tr>
    </w:tbl>
    <w:p w14:paraId="618E6E08" w14:textId="3020018C" w:rsidR="002D1EBA" w:rsidRDefault="002D1EBA" w:rsidP="00DF6543">
      <w:pPr>
        <w:pStyle w:val="H1G"/>
        <w:ind w:right="1099" w:firstLine="0"/>
        <w:rPr>
          <w:u w:val="single"/>
        </w:rPr>
      </w:pPr>
      <w:r w:rsidRPr="00D87B5F">
        <w:t>Chapter 1: Legal, policy and institutional framework</w:t>
      </w:r>
    </w:p>
    <w:p w14:paraId="024B4743" w14:textId="56E82D20" w:rsidR="00626046" w:rsidRPr="002D1EBA" w:rsidRDefault="00626046" w:rsidP="00DF6543">
      <w:pPr>
        <w:pStyle w:val="05EPRHeadingLevel2"/>
        <w:ind w:left="1134" w:right="1099" w:firstLine="0"/>
        <w:jc w:val="both"/>
        <w:rPr>
          <w:i w:val="0"/>
          <w:iCs/>
          <w:u w:val="single"/>
          <w:lang w:val="en-GB"/>
        </w:rPr>
      </w:pPr>
      <w:r w:rsidRPr="002D1EBA">
        <w:rPr>
          <w:i w:val="0"/>
          <w:iCs/>
          <w:u w:val="single"/>
          <w:lang w:val="en-GB"/>
        </w:rPr>
        <w:t>Recommendation 1.1</w:t>
      </w:r>
      <w:r w:rsidRPr="002D1EBA">
        <w:rPr>
          <w:i w:val="0"/>
          <w:iCs/>
          <w:lang w:val="en-GB"/>
        </w:rPr>
        <w:t>:</w:t>
      </w:r>
    </w:p>
    <w:p w14:paraId="1CF9896B" w14:textId="77777777" w:rsidR="00626046" w:rsidRPr="002D1EBA" w:rsidRDefault="00626046" w:rsidP="00DF6543">
      <w:pPr>
        <w:pStyle w:val="05EPRHeadingLevel2"/>
        <w:ind w:left="1134" w:right="1099" w:firstLine="0"/>
        <w:jc w:val="both"/>
        <w:rPr>
          <w:i w:val="0"/>
          <w:iCs/>
          <w:lang w:val="en-GB"/>
        </w:rPr>
      </w:pPr>
      <w:r w:rsidRPr="002D1EBA">
        <w:rPr>
          <w:i w:val="0"/>
          <w:iCs/>
          <w:lang w:val="en-GB"/>
        </w:rPr>
        <w:t>The Government should:</w:t>
      </w:r>
    </w:p>
    <w:p w14:paraId="2C198A91" w14:textId="77777777" w:rsidR="00626046" w:rsidRPr="002D1EBA" w:rsidRDefault="00626046" w:rsidP="00DF6543">
      <w:pPr>
        <w:pStyle w:val="05EPRHeadingLevel2"/>
        <w:ind w:left="1134" w:right="1099" w:firstLine="0"/>
        <w:jc w:val="both"/>
        <w:rPr>
          <w:i w:val="0"/>
          <w:iCs/>
          <w:lang w:val="en-GB"/>
        </w:rPr>
      </w:pPr>
    </w:p>
    <w:p w14:paraId="6AE5AC19" w14:textId="2185C574"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00DF6543">
        <w:rPr>
          <w:i w:val="0"/>
          <w:iCs/>
          <w:lang w:val="en-GB"/>
        </w:rPr>
        <w:tab/>
      </w:r>
      <w:r w:rsidRPr="002D1EBA">
        <w:rPr>
          <w:i w:val="0"/>
          <w:iCs/>
          <w:lang w:val="en-GB"/>
        </w:rPr>
        <w:t>Revitalize the National Council for Sustainable Development and ensure its active role to guide efforts to achieve the S</w:t>
      </w:r>
      <w:r w:rsidR="00376B9B" w:rsidRPr="002D1EBA">
        <w:rPr>
          <w:i w:val="0"/>
          <w:iCs/>
          <w:lang w:val="en-GB"/>
        </w:rPr>
        <w:t xml:space="preserve">ustainable </w:t>
      </w:r>
      <w:r w:rsidRPr="002D1EBA">
        <w:rPr>
          <w:i w:val="0"/>
          <w:iCs/>
          <w:lang w:val="en-GB"/>
        </w:rPr>
        <w:t>D</w:t>
      </w:r>
      <w:r w:rsidR="00A26A62" w:rsidRPr="002D1EBA">
        <w:rPr>
          <w:i w:val="0"/>
          <w:iCs/>
          <w:lang w:val="en-GB"/>
        </w:rPr>
        <w:t xml:space="preserve">evelopment </w:t>
      </w:r>
      <w:r w:rsidRPr="002D1EBA">
        <w:rPr>
          <w:i w:val="0"/>
          <w:iCs/>
          <w:lang w:val="en-GB"/>
        </w:rPr>
        <w:t>G</w:t>
      </w:r>
      <w:r w:rsidR="00A26A62" w:rsidRPr="002D1EBA">
        <w:rPr>
          <w:i w:val="0"/>
          <w:iCs/>
          <w:lang w:val="en-GB"/>
        </w:rPr>
        <w:t>oal</w:t>
      </w:r>
      <w:r w:rsidRPr="002D1EBA">
        <w:rPr>
          <w:i w:val="0"/>
          <w:iCs/>
          <w:lang w:val="en-GB"/>
        </w:rPr>
        <w:t xml:space="preserve">s </w:t>
      </w:r>
      <w:r w:rsidR="004126DD" w:rsidRPr="002D1EBA">
        <w:rPr>
          <w:i w:val="0"/>
          <w:iCs/>
          <w:lang w:val="en-GB"/>
        </w:rPr>
        <w:t xml:space="preserve">(SDGs) </w:t>
      </w:r>
      <w:r w:rsidRPr="002D1EBA">
        <w:rPr>
          <w:i w:val="0"/>
          <w:iCs/>
          <w:lang w:val="en-GB"/>
        </w:rPr>
        <w:t xml:space="preserve">and </w:t>
      </w:r>
      <w:r w:rsidR="004126DD" w:rsidRPr="002D1EBA">
        <w:rPr>
          <w:i w:val="0"/>
          <w:iCs/>
          <w:lang w:val="en-GB"/>
        </w:rPr>
        <w:t xml:space="preserve">in </w:t>
      </w:r>
      <w:r w:rsidRPr="002D1EBA">
        <w:rPr>
          <w:i w:val="0"/>
          <w:iCs/>
          <w:lang w:val="en-GB"/>
        </w:rPr>
        <w:t>the monitoring of progress towards them;</w:t>
      </w:r>
    </w:p>
    <w:p w14:paraId="0808299B"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Proceed with setting up aspirational and measurable national targets through a participatory and transparent process;</w:t>
      </w:r>
    </w:p>
    <w:p w14:paraId="3C30CFCA" w14:textId="6586B8FC" w:rsidR="00626046" w:rsidRPr="002D1EBA" w:rsidRDefault="00626046" w:rsidP="00DF6543">
      <w:pPr>
        <w:pStyle w:val="05EPRHeadingLevel2"/>
        <w:ind w:left="1134" w:right="1099" w:firstLine="306"/>
        <w:jc w:val="both"/>
        <w:rPr>
          <w:i w:val="0"/>
          <w:iCs/>
          <w:lang w:val="en-GB"/>
        </w:rPr>
      </w:pPr>
      <w:r w:rsidRPr="002D1EBA">
        <w:rPr>
          <w:i w:val="0"/>
          <w:iCs/>
          <w:lang w:val="en-GB"/>
        </w:rPr>
        <w:t>(c)</w:t>
      </w:r>
      <w:r w:rsidRPr="002D1EBA">
        <w:rPr>
          <w:i w:val="0"/>
          <w:iCs/>
          <w:lang w:val="en-GB"/>
        </w:rPr>
        <w:tab/>
        <w:t xml:space="preserve">Ensure the production of indicators to measure progress towards </w:t>
      </w:r>
      <w:r w:rsidR="00645024" w:rsidRPr="002D1EBA">
        <w:rPr>
          <w:i w:val="0"/>
          <w:iCs/>
          <w:lang w:val="en-GB"/>
        </w:rPr>
        <w:t xml:space="preserve">achievement of the </w:t>
      </w:r>
      <w:r w:rsidR="00A26A62" w:rsidRPr="002D1EBA">
        <w:rPr>
          <w:i w:val="0"/>
          <w:iCs/>
          <w:lang w:val="en-GB"/>
        </w:rPr>
        <w:t>S</w:t>
      </w:r>
      <w:r w:rsidR="004126DD" w:rsidRPr="002D1EBA">
        <w:rPr>
          <w:i w:val="0"/>
          <w:iCs/>
          <w:lang w:val="en-GB"/>
        </w:rPr>
        <w:t>DGs</w:t>
      </w:r>
      <w:r w:rsidRPr="002D1EBA">
        <w:rPr>
          <w:i w:val="0"/>
          <w:iCs/>
          <w:lang w:val="en-GB"/>
        </w:rPr>
        <w:t>;</w:t>
      </w:r>
    </w:p>
    <w:p w14:paraId="37A03FDE" w14:textId="2DAAC1E6" w:rsidR="00626046" w:rsidRPr="002D1EBA" w:rsidRDefault="00626046" w:rsidP="00DF6543">
      <w:pPr>
        <w:pStyle w:val="05EPRHeadingLevel2"/>
        <w:ind w:left="1134" w:right="1099" w:firstLine="306"/>
        <w:jc w:val="both"/>
        <w:rPr>
          <w:i w:val="0"/>
          <w:iCs/>
          <w:lang w:val="en-GB"/>
        </w:rPr>
      </w:pPr>
      <w:r w:rsidRPr="002D1EBA">
        <w:rPr>
          <w:i w:val="0"/>
          <w:iCs/>
          <w:lang w:val="en-GB"/>
        </w:rPr>
        <w:t>(d)</w:t>
      </w:r>
      <w:r w:rsidRPr="002D1EBA">
        <w:rPr>
          <w:i w:val="0"/>
          <w:iCs/>
          <w:lang w:val="en-GB"/>
        </w:rPr>
        <w:tab/>
        <w:t xml:space="preserve">Ensure the preparation of reports presenting the results of monitoring of progress towards achievement of the </w:t>
      </w:r>
      <w:r w:rsidR="00A26A62" w:rsidRPr="002D1EBA">
        <w:rPr>
          <w:i w:val="0"/>
          <w:iCs/>
          <w:lang w:val="en-GB"/>
        </w:rPr>
        <w:t>S</w:t>
      </w:r>
      <w:r w:rsidR="00645024" w:rsidRPr="002D1EBA">
        <w:rPr>
          <w:i w:val="0"/>
          <w:iCs/>
          <w:lang w:val="en-GB"/>
        </w:rPr>
        <w:t>DGs</w:t>
      </w:r>
      <w:r w:rsidRPr="002D1EBA">
        <w:rPr>
          <w:i w:val="0"/>
          <w:iCs/>
          <w:lang w:val="en-GB"/>
        </w:rPr>
        <w:t>;</w:t>
      </w:r>
    </w:p>
    <w:p w14:paraId="19BEE611" w14:textId="72697815" w:rsidR="00626046" w:rsidRPr="002D1EBA" w:rsidRDefault="00626046" w:rsidP="00DF6543">
      <w:pPr>
        <w:pStyle w:val="05EPRHeadingLevel2"/>
        <w:ind w:left="1134" w:right="1099" w:firstLine="306"/>
        <w:jc w:val="both"/>
        <w:rPr>
          <w:i w:val="0"/>
          <w:iCs/>
          <w:lang w:val="en-GB"/>
        </w:rPr>
      </w:pPr>
      <w:r w:rsidRPr="002D1EBA">
        <w:rPr>
          <w:i w:val="0"/>
          <w:iCs/>
          <w:lang w:val="en-GB"/>
        </w:rPr>
        <w:t>(e)</w:t>
      </w:r>
      <w:r w:rsidRPr="002D1EBA">
        <w:rPr>
          <w:i w:val="0"/>
          <w:iCs/>
          <w:lang w:val="en-GB"/>
        </w:rPr>
        <w:tab/>
        <w:t xml:space="preserve">Ensure that the </w:t>
      </w:r>
      <w:r w:rsidR="00A26A62" w:rsidRPr="002D1EBA">
        <w:rPr>
          <w:i w:val="0"/>
          <w:iCs/>
          <w:lang w:val="en-GB"/>
        </w:rPr>
        <w:t>S</w:t>
      </w:r>
      <w:r w:rsidR="00F60EDE" w:rsidRPr="002D1EBA">
        <w:rPr>
          <w:i w:val="0"/>
          <w:iCs/>
          <w:lang w:val="en-GB"/>
        </w:rPr>
        <w:t>DGs</w:t>
      </w:r>
      <w:r w:rsidR="00A26A62" w:rsidRPr="002D1EBA" w:rsidDel="00A26A62">
        <w:rPr>
          <w:i w:val="0"/>
          <w:iCs/>
          <w:lang w:val="en-GB"/>
        </w:rPr>
        <w:t xml:space="preserve"> </w:t>
      </w:r>
      <w:r w:rsidRPr="002D1EBA">
        <w:rPr>
          <w:i w:val="0"/>
          <w:iCs/>
          <w:lang w:val="en-GB"/>
        </w:rPr>
        <w:t>are integrated into future planning documents;</w:t>
      </w:r>
    </w:p>
    <w:p w14:paraId="4B8CD96A" w14:textId="4686C25E" w:rsidR="00626046" w:rsidRPr="002D1EBA" w:rsidRDefault="00626046" w:rsidP="00DF6543">
      <w:pPr>
        <w:pStyle w:val="05EPRHeadingLevel2"/>
        <w:ind w:left="1134" w:right="1099" w:firstLine="306"/>
        <w:jc w:val="both"/>
        <w:rPr>
          <w:i w:val="0"/>
          <w:iCs/>
          <w:lang w:val="en-GB"/>
        </w:rPr>
      </w:pPr>
      <w:r w:rsidRPr="002D1EBA">
        <w:rPr>
          <w:i w:val="0"/>
          <w:iCs/>
          <w:lang w:val="en-GB"/>
        </w:rPr>
        <w:t>(f)</w:t>
      </w:r>
      <w:r w:rsidRPr="002D1EBA">
        <w:rPr>
          <w:i w:val="0"/>
          <w:iCs/>
          <w:lang w:val="en-GB"/>
        </w:rPr>
        <w:tab/>
        <w:t xml:space="preserve">Raise awareness of the </w:t>
      </w:r>
      <w:r w:rsidR="00A26A62" w:rsidRPr="002D1EBA">
        <w:rPr>
          <w:i w:val="0"/>
          <w:iCs/>
          <w:lang w:val="en-GB"/>
        </w:rPr>
        <w:t>S</w:t>
      </w:r>
      <w:r w:rsidR="00F60EDE" w:rsidRPr="002D1EBA">
        <w:rPr>
          <w:i w:val="0"/>
          <w:iCs/>
          <w:lang w:val="en-GB"/>
        </w:rPr>
        <w:t>DGs</w:t>
      </w:r>
      <w:r w:rsidR="00A26A62" w:rsidRPr="002D1EBA" w:rsidDel="00A26A62">
        <w:rPr>
          <w:i w:val="0"/>
          <w:iCs/>
          <w:lang w:val="en-GB"/>
        </w:rPr>
        <w:t xml:space="preserve"> </w:t>
      </w:r>
      <w:r w:rsidRPr="002D1EBA">
        <w:rPr>
          <w:i w:val="0"/>
          <w:iCs/>
          <w:lang w:val="en-GB"/>
        </w:rPr>
        <w:t>among central and local government authorities.</w:t>
      </w:r>
    </w:p>
    <w:p w14:paraId="757D9D08" w14:textId="77777777" w:rsidR="00626046" w:rsidRPr="002D1EBA" w:rsidRDefault="00626046" w:rsidP="00DF6543">
      <w:pPr>
        <w:pStyle w:val="05EPRHeadingLevel2"/>
        <w:ind w:left="1134" w:right="1099" w:firstLine="0"/>
        <w:jc w:val="both"/>
        <w:rPr>
          <w:i w:val="0"/>
          <w:iCs/>
          <w:u w:val="single"/>
          <w:lang w:val="en-GB"/>
        </w:rPr>
      </w:pPr>
    </w:p>
    <w:p w14:paraId="7F924DE4" w14:textId="77777777" w:rsidR="00626046" w:rsidRPr="002D1EBA" w:rsidRDefault="00626046" w:rsidP="00DF6543">
      <w:pPr>
        <w:pStyle w:val="05EPRHeadingLevel2"/>
        <w:ind w:left="1134" w:right="1099" w:firstLine="0"/>
        <w:rPr>
          <w:i w:val="0"/>
          <w:iCs/>
          <w:u w:val="single"/>
          <w:lang w:val="en-GB"/>
        </w:rPr>
      </w:pPr>
      <w:r w:rsidRPr="002D1EBA">
        <w:rPr>
          <w:i w:val="0"/>
          <w:iCs/>
          <w:u w:val="single"/>
          <w:lang w:val="en-GB"/>
        </w:rPr>
        <w:t>Recommendation 1.2</w:t>
      </w:r>
      <w:r w:rsidRPr="002D1EBA">
        <w:rPr>
          <w:i w:val="0"/>
          <w:iCs/>
          <w:lang w:val="en-GB"/>
        </w:rPr>
        <w:t>:</w:t>
      </w:r>
      <w:r w:rsidRPr="002D1EBA">
        <w:rPr>
          <w:i w:val="0"/>
          <w:iCs/>
          <w:u w:val="single"/>
          <w:lang w:val="en-GB"/>
        </w:rPr>
        <w:t xml:space="preserve"> </w:t>
      </w:r>
    </w:p>
    <w:p w14:paraId="2AC31113" w14:textId="77777777" w:rsidR="00626046" w:rsidRPr="002D1EBA" w:rsidRDefault="00626046" w:rsidP="00DF6543">
      <w:pPr>
        <w:pStyle w:val="05EPRHeadingLevel2"/>
        <w:ind w:left="1134" w:right="1099" w:firstLine="0"/>
        <w:rPr>
          <w:i w:val="0"/>
          <w:iCs/>
          <w:lang w:val="en-GB"/>
        </w:rPr>
      </w:pPr>
      <w:r w:rsidRPr="002D1EBA">
        <w:rPr>
          <w:i w:val="0"/>
          <w:iCs/>
          <w:lang w:val="en-GB"/>
        </w:rPr>
        <w:t xml:space="preserve">The Government should ensure: </w:t>
      </w:r>
    </w:p>
    <w:p w14:paraId="1872D973" w14:textId="77777777" w:rsidR="00626046" w:rsidRPr="002D1EBA" w:rsidRDefault="00626046" w:rsidP="00DF6543">
      <w:pPr>
        <w:pStyle w:val="05EPRHeadingLevel2"/>
        <w:ind w:left="1134" w:right="1099" w:firstLine="0"/>
        <w:rPr>
          <w:i w:val="0"/>
          <w:iCs/>
          <w:lang w:val="en-GB"/>
        </w:rPr>
      </w:pPr>
    </w:p>
    <w:p w14:paraId="090CD890" w14:textId="7F21051B"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t xml:space="preserve">That all documents subject to strategic environmental assessment </w:t>
      </w:r>
      <w:r w:rsidR="005D56AB" w:rsidRPr="002D1EBA">
        <w:rPr>
          <w:i w:val="0"/>
          <w:iCs/>
          <w:lang w:val="en-GB"/>
        </w:rPr>
        <w:t xml:space="preserve">(SEA) </w:t>
      </w:r>
      <w:r w:rsidRPr="002D1EBA">
        <w:rPr>
          <w:i w:val="0"/>
          <w:iCs/>
          <w:lang w:val="en-GB"/>
        </w:rPr>
        <w:t>undergo a</w:t>
      </w:r>
      <w:r w:rsidR="005D56AB" w:rsidRPr="002D1EBA">
        <w:rPr>
          <w:i w:val="0"/>
          <w:iCs/>
          <w:lang w:val="en-GB"/>
        </w:rPr>
        <w:t>n</w:t>
      </w:r>
      <w:r w:rsidRPr="002D1EBA">
        <w:rPr>
          <w:i w:val="0"/>
          <w:iCs/>
          <w:lang w:val="en-GB"/>
        </w:rPr>
        <w:t xml:space="preserve"> </w:t>
      </w:r>
      <w:r w:rsidR="005D56AB" w:rsidRPr="002D1EBA">
        <w:rPr>
          <w:i w:val="0"/>
          <w:iCs/>
          <w:lang w:val="en-GB"/>
        </w:rPr>
        <w:t>SEA</w:t>
      </w:r>
      <w:r w:rsidRPr="002D1EBA">
        <w:rPr>
          <w:i w:val="0"/>
          <w:iCs/>
          <w:lang w:val="en-GB"/>
        </w:rPr>
        <w:t>;</w:t>
      </w:r>
    </w:p>
    <w:p w14:paraId="4CDCC03D" w14:textId="0E7AE4D8" w:rsidR="00626046" w:rsidRPr="002D1EBA"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 xml:space="preserve">That authorities proposing planning documents observe all stages and requirements of the </w:t>
      </w:r>
      <w:r w:rsidR="005D56AB" w:rsidRPr="002D1EBA">
        <w:rPr>
          <w:i w:val="0"/>
          <w:iCs/>
          <w:lang w:val="en-GB"/>
        </w:rPr>
        <w:t>SEA</w:t>
      </w:r>
      <w:r w:rsidRPr="002D1EBA">
        <w:rPr>
          <w:i w:val="0"/>
          <w:iCs/>
          <w:lang w:val="en-GB"/>
        </w:rPr>
        <w:t xml:space="preserve"> process, including monitoring</w:t>
      </w:r>
      <w:r w:rsidR="006747C2" w:rsidRPr="002D1EBA">
        <w:rPr>
          <w:i w:val="0"/>
          <w:iCs/>
          <w:lang w:val="en-GB"/>
        </w:rPr>
        <w:t>,</w:t>
      </w:r>
      <w:r w:rsidRPr="002D1EBA">
        <w:rPr>
          <w:i w:val="0"/>
          <w:iCs/>
          <w:lang w:val="en-GB"/>
        </w:rPr>
        <w:t xml:space="preserve"> follow-up and public participation;</w:t>
      </w:r>
    </w:p>
    <w:p w14:paraId="4BC7B947" w14:textId="23F4BDC5" w:rsidR="00626046" w:rsidRPr="002D1EBA" w:rsidRDefault="00626046" w:rsidP="00DF6543">
      <w:pPr>
        <w:pStyle w:val="05EPRHeadingLevel2"/>
        <w:ind w:left="1134" w:right="1099" w:firstLine="306"/>
        <w:jc w:val="both"/>
        <w:rPr>
          <w:i w:val="0"/>
          <w:iCs/>
          <w:lang w:val="en-GB"/>
        </w:rPr>
      </w:pPr>
      <w:r w:rsidRPr="002D1EBA">
        <w:rPr>
          <w:i w:val="0"/>
          <w:iCs/>
          <w:lang w:val="en-GB"/>
        </w:rPr>
        <w:t>(c)</w:t>
      </w:r>
      <w:r w:rsidRPr="002D1EBA">
        <w:rPr>
          <w:i w:val="0"/>
          <w:iCs/>
          <w:lang w:val="en-GB"/>
        </w:rPr>
        <w:tab/>
        <w:t xml:space="preserve">The improvement of screening procedures by raising awareness and encouraging the use of the criteria to determine which planning documents are subject to </w:t>
      </w:r>
      <w:r w:rsidR="005D56AB" w:rsidRPr="002D1EBA">
        <w:rPr>
          <w:i w:val="0"/>
          <w:iCs/>
          <w:lang w:val="en-GB"/>
        </w:rPr>
        <w:t>SEA</w:t>
      </w:r>
      <w:r w:rsidRPr="002D1EBA">
        <w:rPr>
          <w:i w:val="0"/>
          <w:iCs/>
          <w:lang w:val="en-GB"/>
        </w:rPr>
        <w:t>;</w:t>
      </w:r>
    </w:p>
    <w:p w14:paraId="481BBFD2" w14:textId="5EB6944B" w:rsidR="00626046" w:rsidRPr="002D1EBA" w:rsidRDefault="00626046" w:rsidP="00DF6543">
      <w:pPr>
        <w:pStyle w:val="05EPRHeadingLevel2"/>
        <w:ind w:left="1134" w:right="1099" w:firstLine="306"/>
        <w:jc w:val="both"/>
        <w:rPr>
          <w:i w:val="0"/>
          <w:iCs/>
          <w:lang w:val="en-GB"/>
        </w:rPr>
      </w:pPr>
      <w:r w:rsidRPr="002D1EBA">
        <w:rPr>
          <w:i w:val="0"/>
          <w:iCs/>
          <w:lang w:val="en-GB"/>
        </w:rPr>
        <w:lastRenderedPageBreak/>
        <w:t>(d)</w:t>
      </w:r>
      <w:r w:rsidRPr="002D1EBA">
        <w:rPr>
          <w:i w:val="0"/>
          <w:iCs/>
          <w:lang w:val="en-GB"/>
        </w:rPr>
        <w:tab/>
        <w:t xml:space="preserve">The improvement of the quality of </w:t>
      </w:r>
      <w:r w:rsidR="005D56AB" w:rsidRPr="002D1EBA">
        <w:rPr>
          <w:i w:val="0"/>
          <w:iCs/>
          <w:lang w:val="en-GB"/>
        </w:rPr>
        <w:t>SEA</w:t>
      </w:r>
      <w:r w:rsidRPr="002D1EBA">
        <w:rPr>
          <w:i w:val="0"/>
          <w:iCs/>
          <w:lang w:val="en-GB"/>
        </w:rPr>
        <w:t xml:space="preserve"> reports, </w:t>
      </w:r>
      <w:proofErr w:type="gramStart"/>
      <w:r w:rsidRPr="002D1EBA">
        <w:rPr>
          <w:i w:val="0"/>
          <w:iCs/>
          <w:lang w:val="en-GB"/>
        </w:rPr>
        <w:t>in particular through</w:t>
      </w:r>
      <w:proofErr w:type="gramEnd"/>
      <w:r w:rsidRPr="002D1EBA">
        <w:rPr>
          <w:i w:val="0"/>
          <w:iCs/>
          <w:lang w:val="en-GB"/>
        </w:rPr>
        <w:t xml:space="preserve"> securing sufficient expertise for the evaluation of environmental effects;</w:t>
      </w:r>
    </w:p>
    <w:p w14:paraId="6B9AABC2" w14:textId="1D0093D6" w:rsidR="00626046" w:rsidRPr="002D1EBA" w:rsidRDefault="00626046" w:rsidP="00DF6543">
      <w:pPr>
        <w:pStyle w:val="05EPRHeadingLevel2"/>
        <w:ind w:left="1134" w:right="1099" w:firstLine="306"/>
        <w:jc w:val="both"/>
        <w:rPr>
          <w:i w:val="0"/>
          <w:iCs/>
          <w:lang w:val="en-GB"/>
        </w:rPr>
      </w:pPr>
      <w:r w:rsidRPr="002D1EBA">
        <w:rPr>
          <w:i w:val="0"/>
          <w:iCs/>
          <w:lang w:val="en-GB"/>
        </w:rPr>
        <w:t>(e)</w:t>
      </w:r>
      <w:r w:rsidRPr="002D1EBA">
        <w:rPr>
          <w:i w:val="0"/>
          <w:iCs/>
          <w:lang w:val="en-GB"/>
        </w:rPr>
        <w:tab/>
        <w:t>Training and capacity</w:t>
      </w:r>
      <w:r w:rsidR="00991A24" w:rsidRPr="002D1EBA">
        <w:rPr>
          <w:i w:val="0"/>
          <w:iCs/>
          <w:lang w:val="en-GB"/>
        </w:rPr>
        <w:t>-</w:t>
      </w:r>
      <w:r w:rsidRPr="002D1EBA">
        <w:rPr>
          <w:i w:val="0"/>
          <w:iCs/>
          <w:lang w:val="en-GB"/>
        </w:rPr>
        <w:t xml:space="preserve">building on </w:t>
      </w:r>
      <w:r w:rsidR="005D56AB" w:rsidRPr="002D1EBA">
        <w:rPr>
          <w:i w:val="0"/>
          <w:iCs/>
          <w:lang w:val="en-GB"/>
        </w:rPr>
        <w:t>SEA</w:t>
      </w:r>
      <w:r w:rsidRPr="002D1EBA">
        <w:rPr>
          <w:i w:val="0"/>
          <w:iCs/>
          <w:lang w:val="en-GB"/>
        </w:rPr>
        <w:t>.</w:t>
      </w:r>
    </w:p>
    <w:p w14:paraId="27BC34D4" w14:textId="77777777" w:rsidR="00626046" w:rsidRPr="002D1EBA" w:rsidRDefault="00626046" w:rsidP="00DF6543">
      <w:pPr>
        <w:pStyle w:val="05EPRHeadingLevel2"/>
        <w:ind w:left="1134" w:right="1099" w:firstLine="0"/>
        <w:jc w:val="both"/>
        <w:rPr>
          <w:i w:val="0"/>
          <w:iCs/>
          <w:lang w:val="en-GB"/>
        </w:rPr>
      </w:pPr>
    </w:p>
    <w:p w14:paraId="34BD8C88" w14:textId="77777777" w:rsidR="00626046" w:rsidRPr="002D1EBA" w:rsidRDefault="00626046" w:rsidP="00DF6543">
      <w:pPr>
        <w:pStyle w:val="05EPRHeadingLevel2"/>
        <w:ind w:left="1134" w:right="1099" w:firstLine="0"/>
        <w:rPr>
          <w:i w:val="0"/>
          <w:iCs/>
          <w:u w:val="single"/>
          <w:lang w:val="en-GB"/>
        </w:rPr>
      </w:pPr>
      <w:r w:rsidRPr="002D1EBA">
        <w:rPr>
          <w:i w:val="0"/>
          <w:iCs/>
          <w:u w:val="single"/>
          <w:lang w:val="en-GB"/>
        </w:rPr>
        <w:t>Recommendation 1.3</w:t>
      </w:r>
      <w:r w:rsidRPr="002D1EBA">
        <w:rPr>
          <w:i w:val="0"/>
          <w:iCs/>
          <w:lang w:val="en-GB"/>
        </w:rPr>
        <w:t xml:space="preserve">: </w:t>
      </w:r>
    </w:p>
    <w:p w14:paraId="565B4190" w14:textId="116B2EF8" w:rsidR="00307EAC" w:rsidRPr="002D1EBA" w:rsidRDefault="00626046" w:rsidP="00DF6543">
      <w:pPr>
        <w:ind w:left="1134" w:right="1099"/>
        <w:jc w:val="both"/>
        <w:rPr>
          <w:iCs/>
          <w:sz w:val="22"/>
          <w:szCs w:val="22"/>
          <w:lang w:val="en-GB"/>
        </w:rPr>
      </w:pPr>
      <w:r w:rsidRPr="002D1EBA">
        <w:rPr>
          <w:iCs/>
          <w:sz w:val="22"/>
          <w:szCs w:val="22"/>
          <w:lang w:val="en-GB"/>
        </w:rPr>
        <w:t>The Ministry of Environment and Physical Planning should</w:t>
      </w:r>
      <w:r w:rsidR="00307EAC" w:rsidRPr="002D1EBA">
        <w:rPr>
          <w:iCs/>
          <w:sz w:val="22"/>
          <w:szCs w:val="22"/>
          <w:lang w:val="en-GB"/>
        </w:rPr>
        <w:t>:</w:t>
      </w:r>
    </w:p>
    <w:p w14:paraId="57F5A986" w14:textId="77777777" w:rsidR="00E70E08" w:rsidRPr="002D1EBA" w:rsidRDefault="00E70E08" w:rsidP="00DF6543">
      <w:pPr>
        <w:ind w:left="1134" w:right="1099"/>
        <w:jc w:val="both"/>
        <w:rPr>
          <w:iCs/>
          <w:sz w:val="22"/>
          <w:szCs w:val="22"/>
          <w:lang w:val="en-GB"/>
        </w:rPr>
      </w:pPr>
    </w:p>
    <w:p w14:paraId="76511484" w14:textId="3A343A28" w:rsidR="00E70E08" w:rsidRPr="002D1EBA" w:rsidRDefault="00E70E08" w:rsidP="00DF6543">
      <w:pPr>
        <w:ind w:left="1134" w:right="1099" w:firstLine="306"/>
        <w:jc w:val="both"/>
        <w:rPr>
          <w:iCs/>
          <w:sz w:val="22"/>
          <w:szCs w:val="22"/>
          <w:lang w:val="en-GB"/>
        </w:rPr>
      </w:pPr>
      <w:r w:rsidRPr="002D1EBA">
        <w:rPr>
          <w:iCs/>
          <w:sz w:val="22"/>
          <w:szCs w:val="22"/>
          <w:lang w:val="en-GB"/>
        </w:rPr>
        <w:t>(a)</w:t>
      </w:r>
      <w:r w:rsidRPr="002D1EBA">
        <w:rPr>
          <w:iCs/>
          <w:sz w:val="22"/>
          <w:szCs w:val="22"/>
          <w:lang w:val="en-GB"/>
        </w:rPr>
        <w:tab/>
        <w:t>S</w:t>
      </w:r>
      <w:r w:rsidR="00626046" w:rsidRPr="002D1EBA">
        <w:rPr>
          <w:iCs/>
          <w:sz w:val="22"/>
          <w:szCs w:val="22"/>
          <w:lang w:val="en-GB"/>
        </w:rPr>
        <w:t xml:space="preserve">olicit </w:t>
      </w:r>
      <w:r w:rsidR="00991A24" w:rsidRPr="002D1EBA">
        <w:rPr>
          <w:iCs/>
          <w:sz w:val="22"/>
          <w:szCs w:val="22"/>
          <w:lang w:val="en-GB"/>
        </w:rPr>
        <w:t>th</w:t>
      </w:r>
      <w:bookmarkStart w:id="0" w:name="_GoBack"/>
      <w:bookmarkEnd w:id="0"/>
      <w:r w:rsidR="00991A24" w:rsidRPr="002D1EBA">
        <w:rPr>
          <w:iCs/>
          <w:sz w:val="22"/>
          <w:szCs w:val="22"/>
          <w:lang w:val="en-GB"/>
        </w:rPr>
        <w:t xml:space="preserve">e </w:t>
      </w:r>
      <w:r w:rsidR="00626046" w:rsidRPr="002D1EBA">
        <w:rPr>
          <w:iCs/>
          <w:sz w:val="22"/>
          <w:szCs w:val="22"/>
          <w:lang w:val="en-GB"/>
        </w:rPr>
        <w:t xml:space="preserve">support of international organizations and donors in organizing a pilot transboundary </w:t>
      </w:r>
      <w:r w:rsidR="005D56AB" w:rsidRPr="002D1EBA">
        <w:rPr>
          <w:iCs/>
          <w:sz w:val="22"/>
          <w:szCs w:val="22"/>
          <w:lang w:val="en-GB"/>
        </w:rPr>
        <w:t>SEA</w:t>
      </w:r>
      <w:r w:rsidRPr="002D1EBA">
        <w:rPr>
          <w:iCs/>
          <w:sz w:val="22"/>
          <w:szCs w:val="22"/>
          <w:lang w:val="en-GB"/>
        </w:rPr>
        <w:t>;</w:t>
      </w:r>
    </w:p>
    <w:p w14:paraId="66C50BA1" w14:textId="00A7D9F7" w:rsidR="00626046" w:rsidRPr="002D1EBA" w:rsidRDefault="00E70E08" w:rsidP="00DF6543">
      <w:pPr>
        <w:ind w:left="1134" w:right="1099" w:firstLine="306"/>
        <w:jc w:val="both"/>
        <w:rPr>
          <w:iCs/>
          <w:sz w:val="22"/>
          <w:szCs w:val="22"/>
          <w:lang w:val="en-GB"/>
        </w:rPr>
      </w:pPr>
      <w:r w:rsidRPr="002D1EBA">
        <w:rPr>
          <w:iCs/>
          <w:sz w:val="22"/>
          <w:szCs w:val="22"/>
          <w:lang w:val="en-GB"/>
        </w:rPr>
        <w:t>(b)</w:t>
      </w:r>
      <w:r w:rsidRPr="002D1EBA">
        <w:rPr>
          <w:iCs/>
          <w:sz w:val="22"/>
          <w:szCs w:val="22"/>
          <w:lang w:val="en-GB"/>
        </w:rPr>
        <w:tab/>
      </w:r>
      <w:r w:rsidRPr="002D1EBA">
        <w:rPr>
          <w:iCs/>
          <w:sz w:val="22"/>
          <w:szCs w:val="22"/>
          <w:lang w:val="et-EE"/>
        </w:rPr>
        <w:t>E</w:t>
      </w:r>
      <w:r w:rsidR="002012C2" w:rsidRPr="002D1EBA">
        <w:rPr>
          <w:iCs/>
          <w:sz w:val="22"/>
          <w:szCs w:val="22"/>
          <w:lang w:val="et-EE"/>
        </w:rPr>
        <w:t xml:space="preserve">stablish bilateral practical cooperation with neigbouring counties on </w:t>
      </w:r>
      <w:r w:rsidR="005D56AB" w:rsidRPr="002D1EBA">
        <w:rPr>
          <w:iCs/>
          <w:sz w:val="22"/>
          <w:szCs w:val="22"/>
          <w:lang w:val="en-GB"/>
        </w:rPr>
        <w:t>SEA</w:t>
      </w:r>
      <w:r w:rsidR="002012C2" w:rsidRPr="002D1EBA">
        <w:rPr>
          <w:iCs/>
          <w:sz w:val="22"/>
          <w:szCs w:val="22"/>
          <w:lang w:val="et-EE"/>
        </w:rPr>
        <w:t xml:space="preserve"> issues</w:t>
      </w:r>
      <w:r w:rsidR="00CE18B1" w:rsidRPr="002D1EBA">
        <w:rPr>
          <w:iCs/>
          <w:sz w:val="22"/>
          <w:szCs w:val="22"/>
          <w:lang w:val="et-EE"/>
        </w:rPr>
        <w:t>, such as establishing working groups</w:t>
      </w:r>
      <w:r w:rsidR="00626046" w:rsidRPr="002D1EBA">
        <w:rPr>
          <w:iCs/>
          <w:sz w:val="22"/>
          <w:szCs w:val="22"/>
          <w:lang w:val="en-GB"/>
        </w:rPr>
        <w:t xml:space="preserve">. </w:t>
      </w:r>
    </w:p>
    <w:p w14:paraId="305C119B" w14:textId="77777777" w:rsidR="00626046" w:rsidRPr="002D1EBA" w:rsidRDefault="00626046" w:rsidP="00DF6543">
      <w:pPr>
        <w:pStyle w:val="05EPRHeadingLevel2"/>
        <w:ind w:left="1134" w:right="1099" w:firstLine="0"/>
        <w:jc w:val="both"/>
        <w:rPr>
          <w:i w:val="0"/>
          <w:iCs/>
          <w:u w:val="single"/>
          <w:lang w:val="en-GB"/>
        </w:rPr>
      </w:pPr>
    </w:p>
    <w:p w14:paraId="1A202576" w14:textId="77777777" w:rsidR="00626046" w:rsidRPr="002D1EBA" w:rsidRDefault="00626046" w:rsidP="00DF6543">
      <w:pPr>
        <w:pStyle w:val="05EPRHeadingLevel2"/>
        <w:ind w:left="1134" w:right="1099" w:firstLine="0"/>
        <w:rPr>
          <w:i w:val="0"/>
          <w:iCs/>
          <w:u w:val="single"/>
          <w:lang w:val="en-GB"/>
        </w:rPr>
      </w:pPr>
      <w:bookmarkStart w:id="1" w:name="_Hlk527390173"/>
      <w:r w:rsidRPr="002D1EBA">
        <w:rPr>
          <w:i w:val="0"/>
          <w:iCs/>
          <w:u w:val="single"/>
          <w:lang w:val="en-GB"/>
        </w:rPr>
        <w:t>Recommendation 1.4</w:t>
      </w:r>
      <w:r w:rsidRPr="002D1EBA">
        <w:rPr>
          <w:i w:val="0"/>
          <w:iCs/>
          <w:lang w:val="en-GB"/>
        </w:rPr>
        <w:t>:</w:t>
      </w:r>
      <w:r w:rsidRPr="002D1EBA">
        <w:rPr>
          <w:i w:val="0"/>
          <w:iCs/>
          <w:u w:val="single"/>
          <w:lang w:val="en-GB"/>
        </w:rPr>
        <w:t xml:space="preserve"> </w:t>
      </w:r>
    </w:p>
    <w:p w14:paraId="5E49D37E" w14:textId="77777777" w:rsidR="00626046" w:rsidRPr="002D1EBA" w:rsidRDefault="00626046" w:rsidP="00DF6543">
      <w:pPr>
        <w:pStyle w:val="05EPRHeadingLevel2"/>
        <w:ind w:left="1134" w:right="1099" w:firstLine="0"/>
        <w:jc w:val="both"/>
        <w:rPr>
          <w:i w:val="0"/>
          <w:iCs/>
          <w:color w:val="231F20"/>
          <w:lang w:val="en-GB"/>
        </w:rPr>
      </w:pPr>
      <w:r w:rsidRPr="002D1EBA">
        <w:rPr>
          <w:i w:val="0"/>
          <w:iCs/>
          <w:lang w:val="en-GB"/>
        </w:rPr>
        <w:t xml:space="preserve">The Ministry of Environment and Physical Planning </w:t>
      </w:r>
      <w:r w:rsidRPr="002D1EBA">
        <w:rPr>
          <w:i w:val="0"/>
          <w:iCs/>
          <w:color w:val="231F20"/>
          <w:lang w:val="en-GB"/>
        </w:rPr>
        <w:t>should:</w:t>
      </w:r>
    </w:p>
    <w:p w14:paraId="51436862" w14:textId="77777777" w:rsidR="00626046" w:rsidRPr="002D1EBA" w:rsidRDefault="00626046" w:rsidP="00DF6543">
      <w:pPr>
        <w:pStyle w:val="05EPRHeadingLevel2"/>
        <w:ind w:left="1134" w:right="1099" w:firstLine="0"/>
        <w:jc w:val="both"/>
        <w:rPr>
          <w:i w:val="0"/>
          <w:iCs/>
          <w:color w:val="231F20"/>
          <w:lang w:val="en-GB"/>
        </w:rPr>
      </w:pPr>
    </w:p>
    <w:p w14:paraId="220848C0" w14:textId="7808444D"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r>
      <w:r w:rsidR="00B14BB1" w:rsidRPr="002D1EBA">
        <w:rPr>
          <w:i w:val="0"/>
          <w:iCs/>
          <w:lang w:val="en-GB"/>
        </w:rPr>
        <w:t>Reorganize, as necessary, and s</w:t>
      </w:r>
      <w:r w:rsidRPr="002D1EBA">
        <w:rPr>
          <w:i w:val="0"/>
          <w:iCs/>
          <w:lang w:val="en-GB"/>
        </w:rPr>
        <w:t xml:space="preserve">trengthen the </w:t>
      </w:r>
      <w:r w:rsidR="002012C2" w:rsidRPr="002D1EBA">
        <w:rPr>
          <w:i w:val="0"/>
          <w:iCs/>
          <w:lang w:val="et-EE"/>
        </w:rPr>
        <w:t xml:space="preserve">relevant main </w:t>
      </w:r>
      <w:r w:rsidR="00E87169">
        <w:rPr>
          <w:i w:val="0"/>
          <w:iCs/>
          <w:lang w:val="et-EE"/>
        </w:rPr>
        <w:t>departments</w:t>
      </w:r>
      <w:r w:rsidR="00B14BB1" w:rsidRPr="002D1EBA">
        <w:rPr>
          <w:i w:val="0"/>
          <w:iCs/>
          <w:lang w:val="et-EE"/>
        </w:rPr>
        <w:t xml:space="preserve">, including the </w:t>
      </w:r>
      <w:r w:rsidR="00F03F87" w:rsidRPr="002D1EBA">
        <w:rPr>
          <w:i w:val="0"/>
          <w:iCs/>
          <w:lang w:val="et-EE"/>
        </w:rPr>
        <w:t>Department</w:t>
      </w:r>
      <w:r w:rsidR="00B14BB1" w:rsidRPr="002D1EBA">
        <w:rPr>
          <w:i w:val="0"/>
          <w:iCs/>
          <w:lang w:val="et-EE"/>
        </w:rPr>
        <w:t xml:space="preserve"> for E</w:t>
      </w:r>
      <w:r w:rsidR="007E0AF2" w:rsidRPr="002D1EBA">
        <w:rPr>
          <w:i w:val="0"/>
          <w:iCs/>
          <w:lang w:val="et-EE"/>
        </w:rPr>
        <w:t xml:space="preserve">uropean </w:t>
      </w:r>
      <w:r w:rsidR="00B14BB1" w:rsidRPr="002D1EBA">
        <w:rPr>
          <w:i w:val="0"/>
          <w:iCs/>
          <w:lang w:val="et-EE"/>
        </w:rPr>
        <w:t>U</w:t>
      </w:r>
      <w:r w:rsidR="007E0AF2" w:rsidRPr="002D1EBA">
        <w:rPr>
          <w:i w:val="0"/>
          <w:iCs/>
          <w:lang w:val="et-EE"/>
        </w:rPr>
        <w:t>nion</w:t>
      </w:r>
      <w:r w:rsidR="00B14BB1" w:rsidRPr="002D1EBA">
        <w:rPr>
          <w:i w:val="0"/>
          <w:iCs/>
          <w:lang w:val="et-EE"/>
        </w:rPr>
        <w:t>,</w:t>
      </w:r>
      <w:r w:rsidR="002012C2" w:rsidRPr="002D1EBA">
        <w:rPr>
          <w:i w:val="0"/>
          <w:iCs/>
          <w:lang w:val="et-EE"/>
        </w:rPr>
        <w:t xml:space="preserve"> in </w:t>
      </w:r>
      <w:r w:rsidR="001B6F56" w:rsidRPr="002D1EBA">
        <w:rPr>
          <w:i w:val="0"/>
          <w:iCs/>
          <w:lang w:val="et-EE"/>
        </w:rPr>
        <w:t xml:space="preserve">the </w:t>
      </w:r>
      <w:r w:rsidR="002012C2" w:rsidRPr="002D1EBA">
        <w:rPr>
          <w:i w:val="0"/>
          <w:iCs/>
          <w:lang w:val="et-EE"/>
        </w:rPr>
        <w:t>Ministry of Environment and Physical Planning, with required capa</w:t>
      </w:r>
      <w:r w:rsidR="001B6F56" w:rsidRPr="002D1EBA">
        <w:rPr>
          <w:i w:val="0"/>
          <w:iCs/>
          <w:lang w:val="et-EE"/>
        </w:rPr>
        <w:t>c</w:t>
      </w:r>
      <w:r w:rsidR="002012C2" w:rsidRPr="002D1EBA">
        <w:rPr>
          <w:i w:val="0"/>
          <w:iCs/>
          <w:lang w:val="et-EE"/>
        </w:rPr>
        <w:t>ity for </w:t>
      </w:r>
      <w:r w:rsidR="002F7BA7" w:rsidRPr="002D1EBA">
        <w:rPr>
          <w:i w:val="0"/>
          <w:iCs/>
          <w:lang w:val="et-EE"/>
        </w:rPr>
        <w:t xml:space="preserve">the </w:t>
      </w:r>
      <w:r w:rsidR="002012C2" w:rsidRPr="002D1EBA">
        <w:rPr>
          <w:i w:val="0"/>
          <w:iCs/>
          <w:lang w:val="et-EE"/>
        </w:rPr>
        <w:t>E</w:t>
      </w:r>
      <w:r w:rsidR="007E0AF2" w:rsidRPr="002D1EBA">
        <w:rPr>
          <w:i w:val="0"/>
          <w:iCs/>
          <w:lang w:val="et-EE"/>
        </w:rPr>
        <w:t xml:space="preserve">uropean </w:t>
      </w:r>
      <w:r w:rsidR="002012C2" w:rsidRPr="002D1EBA">
        <w:rPr>
          <w:i w:val="0"/>
          <w:iCs/>
          <w:lang w:val="et-EE"/>
        </w:rPr>
        <w:t>U</w:t>
      </w:r>
      <w:r w:rsidR="007E0AF2" w:rsidRPr="002D1EBA">
        <w:rPr>
          <w:i w:val="0"/>
          <w:iCs/>
          <w:lang w:val="et-EE"/>
        </w:rPr>
        <w:t>nion</w:t>
      </w:r>
      <w:r w:rsidR="002012C2" w:rsidRPr="002D1EBA">
        <w:rPr>
          <w:i w:val="0"/>
          <w:iCs/>
          <w:lang w:val="et-EE"/>
        </w:rPr>
        <w:t xml:space="preserve"> approximation process</w:t>
      </w:r>
      <w:r w:rsidRPr="002D1EBA">
        <w:rPr>
          <w:i w:val="0"/>
          <w:iCs/>
          <w:lang w:val="en-GB"/>
        </w:rPr>
        <w:t>;</w:t>
      </w:r>
    </w:p>
    <w:p w14:paraId="32DBBCBA" w14:textId="42618C82" w:rsidR="00626046" w:rsidRPr="002D1EBA"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 xml:space="preserve">Ensure careful planning and allocation of tasks in the process of approximation </w:t>
      </w:r>
      <w:r w:rsidR="002F7BA7" w:rsidRPr="002D1EBA">
        <w:rPr>
          <w:i w:val="0"/>
          <w:iCs/>
          <w:lang w:val="en-GB"/>
        </w:rPr>
        <w:t xml:space="preserve">to </w:t>
      </w:r>
      <w:r w:rsidRPr="002D1EBA">
        <w:rPr>
          <w:i w:val="0"/>
          <w:iCs/>
          <w:lang w:val="en-GB"/>
        </w:rPr>
        <w:t>the E</w:t>
      </w:r>
      <w:r w:rsidR="007E0AF2" w:rsidRPr="002D1EBA">
        <w:rPr>
          <w:i w:val="0"/>
          <w:iCs/>
          <w:lang w:val="en-GB"/>
        </w:rPr>
        <w:t xml:space="preserve">uropean </w:t>
      </w:r>
      <w:r w:rsidRPr="002D1EBA">
        <w:rPr>
          <w:i w:val="0"/>
          <w:iCs/>
          <w:lang w:val="en-GB"/>
        </w:rPr>
        <w:t>U</w:t>
      </w:r>
      <w:r w:rsidR="007E0AF2" w:rsidRPr="002D1EBA">
        <w:rPr>
          <w:i w:val="0"/>
          <w:iCs/>
          <w:lang w:val="en-GB"/>
        </w:rPr>
        <w:t>nion</w:t>
      </w:r>
      <w:r w:rsidRPr="002D1EBA">
        <w:rPr>
          <w:i w:val="0"/>
          <w:iCs/>
          <w:lang w:val="en-GB"/>
        </w:rPr>
        <w:t xml:space="preserve"> acquis</w:t>
      </w:r>
      <w:bookmarkEnd w:id="1"/>
      <w:r w:rsidRPr="002D1EBA">
        <w:rPr>
          <w:i w:val="0"/>
          <w:iCs/>
          <w:lang w:val="en-GB"/>
        </w:rPr>
        <w:t>;</w:t>
      </w:r>
    </w:p>
    <w:p w14:paraId="6D85C349" w14:textId="0B86AF9D" w:rsidR="00626046" w:rsidRPr="002D1EBA" w:rsidRDefault="00626046" w:rsidP="00DF6543">
      <w:pPr>
        <w:pStyle w:val="05EPRHeadingLevel2"/>
        <w:ind w:left="1134" w:right="1099" w:firstLine="306"/>
        <w:jc w:val="both"/>
        <w:rPr>
          <w:i w:val="0"/>
          <w:iCs/>
          <w:u w:val="single"/>
          <w:lang w:val="et-EE"/>
        </w:rPr>
      </w:pPr>
      <w:r w:rsidRPr="002D1EBA">
        <w:rPr>
          <w:i w:val="0"/>
          <w:iCs/>
          <w:lang w:val="en-GB"/>
        </w:rPr>
        <w:t>(c)</w:t>
      </w:r>
      <w:r w:rsidRPr="002D1EBA">
        <w:rPr>
          <w:i w:val="0"/>
          <w:iCs/>
          <w:lang w:val="en-GB"/>
        </w:rPr>
        <w:tab/>
        <w:t>Start preparation for the screening process</w:t>
      </w:r>
      <w:r w:rsidR="002012C2" w:rsidRPr="002D1EBA">
        <w:rPr>
          <w:i w:val="0"/>
          <w:iCs/>
          <w:lang w:val="en-GB"/>
        </w:rPr>
        <w:t xml:space="preserve"> to optimize tasks </w:t>
      </w:r>
      <w:r w:rsidR="005D0CD1" w:rsidRPr="002D1EBA">
        <w:rPr>
          <w:i w:val="0"/>
          <w:iCs/>
          <w:lang w:val="en-GB"/>
        </w:rPr>
        <w:t>for</w:t>
      </w:r>
      <w:r w:rsidR="002012C2" w:rsidRPr="002D1EBA">
        <w:rPr>
          <w:i w:val="0"/>
          <w:iCs/>
          <w:lang w:val="en-GB"/>
        </w:rPr>
        <w:t xml:space="preserve"> policy planning and for implementation of relevant </w:t>
      </w:r>
      <w:r w:rsidR="00B14BB1" w:rsidRPr="002D1EBA">
        <w:rPr>
          <w:i w:val="0"/>
          <w:iCs/>
          <w:lang w:val="en-GB"/>
        </w:rPr>
        <w:t xml:space="preserve">primary </w:t>
      </w:r>
      <w:r w:rsidR="002012C2" w:rsidRPr="002D1EBA">
        <w:rPr>
          <w:i w:val="0"/>
          <w:iCs/>
          <w:lang w:val="en-GB"/>
        </w:rPr>
        <w:t xml:space="preserve">and </w:t>
      </w:r>
      <w:r w:rsidR="00B14BB1" w:rsidRPr="002D1EBA">
        <w:rPr>
          <w:i w:val="0"/>
          <w:iCs/>
          <w:lang w:val="en-GB"/>
        </w:rPr>
        <w:t>secondary legislation</w:t>
      </w:r>
      <w:r w:rsidR="002012C2" w:rsidRPr="002D1EBA">
        <w:rPr>
          <w:i w:val="0"/>
          <w:iCs/>
          <w:lang w:val="en-GB"/>
        </w:rPr>
        <w:t>.</w:t>
      </w:r>
      <w:r w:rsidR="005D0CD1" w:rsidRPr="002D1EBA">
        <w:rPr>
          <w:i w:val="0"/>
          <w:iCs/>
          <w:lang w:val="en-GB"/>
        </w:rPr>
        <w:t xml:space="preserve"> </w:t>
      </w:r>
    </w:p>
    <w:p w14:paraId="0EC59B27" w14:textId="77777777" w:rsidR="002012C2" w:rsidRPr="002D1EBA" w:rsidRDefault="002012C2" w:rsidP="00DF6543">
      <w:pPr>
        <w:pStyle w:val="05EPRHeadingLevel2"/>
        <w:ind w:left="1134" w:right="1099" w:firstLine="0"/>
        <w:jc w:val="both"/>
        <w:rPr>
          <w:i w:val="0"/>
          <w:iCs/>
          <w:u w:val="single"/>
          <w:lang w:val="et-EE"/>
        </w:rPr>
      </w:pPr>
    </w:p>
    <w:p w14:paraId="2576AAEF" w14:textId="77777777" w:rsidR="00626046" w:rsidRPr="002D1EBA" w:rsidRDefault="00626046" w:rsidP="00DF6543">
      <w:pPr>
        <w:pStyle w:val="05EPRHeadingLevel2"/>
        <w:ind w:left="1134" w:right="1099" w:firstLine="0"/>
        <w:jc w:val="both"/>
        <w:rPr>
          <w:i w:val="0"/>
          <w:iCs/>
          <w:u w:val="single"/>
          <w:lang w:val="en-GB"/>
        </w:rPr>
      </w:pPr>
      <w:r w:rsidRPr="002D1EBA">
        <w:rPr>
          <w:i w:val="0"/>
          <w:iCs/>
          <w:u w:val="single"/>
          <w:lang w:val="en-GB"/>
        </w:rPr>
        <w:t>Recommendation 1.5</w:t>
      </w:r>
      <w:r w:rsidRPr="002D1EBA">
        <w:rPr>
          <w:i w:val="0"/>
          <w:iCs/>
          <w:lang w:val="en-GB"/>
        </w:rPr>
        <w:t>:</w:t>
      </w:r>
    </w:p>
    <w:p w14:paraId="5488507D" w14:textId="77777777" w:rsidR="00626046" w:rsidRPr="002D1EBA" w:rsidRDefault="00626046" w:rsidP="00DF6543">
      <w:pPr>
        <w:pStyle w:val="05EPRHeadingLevel2"/>
        <w:ind w:left="1134" w:right="1099" w:firstLine="0"/>
        <w:jc w:val="both"/>
        <w:rPr>
          <w:i w:val="0"/>
          <w:iCs/>
          <w:lang w:val="en-GB"/>
        </w:rPr>
      </w:pPr>
      <w:r w:rsidRPr="002D1EBA">
        <w:rPr>
          <w:i w:val="0"/>
          <w:iCs/>
          <w:lang w:val="en-GB"/>
        </w:rPr>
        <w:t>The Ministry of Economy and the Ministry of Environment and Physical Planning should:</w:t>
      </w:r>
    </w:p>
    <w:p w14:paraId="0C84B80F" w14:textId="77777777" w:rsidR="00626046" w:rsidRPr="002D1EBA" w:rsidRDefault="00626046" w:rsidP="00DF6543">
      <w:pPr>
        <w:pStyle w:val="05EPRHeadingLevel2"/>
        <w:ind w:left="1134" w:right="1099" w:firstLine="0"/>
        <w:jc w:val="both"/>
        <w:rPr>
          <w:i w:val="0"/>
          <w:iCs/>
          <w:lang w:val="en-GB"/>
        </w:rPr>
      </w:pPr>
    </w:p>
    <w:p w14:paraId="5A95D976"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t>Undertake a study on the environmental impacts of the mining sector;</w:t>
      </w:r>
    </w:p>
    <w:p w14:paraId="41C45EAE"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Develop a policy document to address environmental impacts from mining;</w:t>
      </w:r>
    </w:p>
    <w:p w14:paraId="257118BF"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(c)</w:t>
      </w:r>
      <w:r w:rsidRPr="002D1EBA">
        <w:rPr>
          <w:i w:val="0"/>
          <w:iCs/>
          <w:lang w:val="en-GB"/>
        </w:rPr>
        <w:tab/>
        <w:t>Seek support from other countries and international organizations to identify good practices on rehabilitation and remediation of land degraded by mining activities;</w:t>
      </w:r>
    </w:p>
    <w:p w14:paraId="7D04CFA6" w14:textId="1901E76C" w:rsidR="002567B0" w:rsidRPr="002D1EBA" w:rsidRDefault="002567B0" w:rsidP="00DF6543">
      <w:pPr>
        <w:pStyle w:val="05EPRHeadingLevel2"/>
        <w:ind w:left="1134" w:right="1099" w:firstLine="306"/>
        <w:jc w:val="both"/>
        <w:rPr>
          <w:i w:val="0"/>
          <w:iCs/>
          <w:lang w:val="en-GB"/>
        </w:rPr>
      </w:pPr>
      <w:r w:rsidRPr="002D1EBA">
        <w:rPr>
          <w:i w:val="0"/>
          <w:iCs/>
          <w:lang w:val="en-GB"/>
        </w:rPr>
        <w:t>(d)</w:t>
      </w:r>
      <w:r w:rsidRPr="002D1EBA">
        <w:rPr>
          <w:i w:val="0"/>
          <w:iCs/>
          <w:lang w:val="en-GB"/>
        </w:rPr>
        <w:tab/>
        <w:t>Develop subsidiary legislation on financial guarantees to cover the costs of rehabilitation and remediation;</w:t>
      </w:r>
    </w:p>
    <w:p w14:paraId="3C9EFD1B" w14:textId="3FB2861F" w:rsidR="002567B0" w:rsidRPr="002D1EBA" w:rsidRDefault="002567B0" w:rsidP="00DF6543">
      <w:pPr>
        <w:pStyle w:val="05EPRHeadingLevel2"/>
        <w:ind w:left="1134" w:right="1099" w:firstLine="306"/>
        <w:jc w:val="both"/>
        <w:rPr>
          <w:i w:val="0"/>
          <w:iCs/>
          <w:lang w:val="en-GB"/>
        </w:rPr>
      </w:pPr>
      <w:r w:rsidRPr="002D1EBA">
        <w:rPr>
          <w:i w:val="0"/>
          <w:iCs/>
          <w:lang w:val="en-GB"/>
        </w:rPr>
        <w:t>(e)</w:t>
      </w:r>
      <w:r w:rsidRPr="002D1EBA">
        <w:rPr>
          <w:i w:val="0"/>
          <w:iCs/>
          <w:lang w:val="en-GB"/>
        </w:rPr>
        <w:tab/>
        <w:t>Develop a policy document to address historic pollution from mining and industry;</w:t>
      </w:r>
    </w:p>
    <w:p w14:paraId="32A39257" w14:textId="30CDD525" w:rsidR="00626046" w:rsidRPr="002D1EBA" w:rsidRDefault="00626046" w:rsidP="00DF6543">
      <w:pPr>
        <w:pStyle w:val="05EPRHeadingLevel2"/>
        <w:ind w:left="1134" w:right="1099" w:firstLine="306"/>
        <w:jc w:val="both"/>
        <w:rPr>
          <w:i w:val="0"/>
          <w:iCs/>
          <w:lang w:val="en-GB"/>
        </w:rPr>
      </w:pPr>
      <w:r w:rsidRPr="002D1EBA">
        <w:rPr>
          <w:i w:val="0"/>
          <w:iCs/>
          <w:lang w:val="en-GB"/>
        </w:rPr>
        <w:t>(f)</w:t>
      </w:r>
      <w:r w:rsidRPr="002D1EBA">
        <w:rPr>
          <w:i w:val="0"/>
          <w:iCs/>
          <w:lang w:val="en-GB"/>
        </w:rPr>
        <w:tab/>
        <w:t>Prepare the law on soil protection and promote its adoption.</w:t>
      </w:r>
    </w:p>
    <w:p w14:paraId="5350B0C3" w14:textId="77777777" w:rsidR="00A02670" w:rsidRPr="002D1EBA" w:rsidRDefault="00A02670" w:rsidP="00DF6543">
      <w:pPr>
        <w:pStyle w:val="05EPRHeadingLevel2"/>
        <w:ind w:left="1134" w:right="1099" w:firstLine="0"/>
        <w:jc w:val="both"/>
        <w:rPr>
          <w:i w:val="0"/>
          <w:iCs/>
          <w:lang w:val="en-GB"/>
        </w:rPr>
      </w:pPr>
    </w:p>
    <w:p w14:paraId="02B4D0F6" w14:textId="77777777" w:rsidR="00626046" w:rsidRPr="002D1EBA" w:rsidRDefault="00626046" w:rsidP="00DF6543">
      <w:pPr>
        <w:pStyle w:val="05EPRHeadingLevel2"/>
        <w:ind w:left="1134" w:right="1099" w:firstLine="0"/>
        <w:rPr>
          <w:i w:val="0"/>
          <w:iCs/>
          <w:u w:val="single"/>
          <w:lang w:val="en-GB"/>
        </w:rPr>
      </w:pPr>
      <w:r w:rsidRPr="002D1EBA">
        <w:rPr>
          <w:i w:val="0"/>
          <w:iCs/>
          <w:u w:val="single"/>
          <w:lang w:val="en-GB"/>
        </w:rPr>
        <w:t>Recommendation 1.6</w:t>
      </w:r>
      <w:r w:rsidRPr="002D1EBA">
        <w:rPr>
          <w:i w:val="0"/>
          <w:iCs/>
          <w:lang w:val="en-GB"/>
        </w:rPr>
        <w:t xml:space="preserve">: </w:t>
      </w:r>
    </w:p>
    <w:p w14:paraId="6DC11F7E" w14:textId="77777777" w:rsidR="00626046" w:rsidRPr="002D1EBA" w:rsidRDefault="00626046" w:rsidP="00DF6543">
      <w:pPr>
        <w:pStyle w:val="05EPRHeadingLevel2"/>
        <w:ind w:left="1134" w:right="1099" w:firstLine="0"/>
        <w:jc w:val="both"/>
        <w:rPr>
          <w:i w:val="0"/>
          <w:iCs/>
          <w:lang w:val="en-GB"/>
        </w:rPr>
      </w:pPr>
      <w:r w:rsidRPr="002D1EBA">
        <w:rPr>
          <w:i w:val="0"/>
          <w:iCs/>
          <w:lang w:val="en-GB"/>
        </w:rPr>
        <w:t>The Ministry of Environment and Physical Planning should:</w:t>
      </w:r>
    </w:p>
    <w:p w14:paraId="24E21279" w14:textId="77777777" w:rsidR="00626046" w:rsidRPr="002D1EBA" w:rsidRDefault="00626046" w:rsidP="00DF6543">
      <w:pPr>
        <w:pStyle w:val="05EPRHeadingLevel2"/>
        <w:ind w:left="1134" w:right="1099" w:firstLine="0"/>
        <w:jc w:val="both"/>
        <w:rPr>
          <w:i w:val="0"/>
          <w:iCs/>
          <w:lang w:val="en-GB"/>
        </w:rPr>
      </w:pPr>
    </w:p>
    <w:p w14:paraId="0FEB7384"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t xml:space="preserve">Develop and implement policies for greening the activities of the Ministry, in particular </w:t>
      </w:r>
      <w:proofErr w:type="gramStart"/>
      <w:r w:rsidRPr="002D1EBA">
        <w:rPr>
          <w:i w:val="0"/>
          <w:iCs/>
          <w:lang w:val="en-GB"/>
        </w:rPr>
        <w:t>with regard to</w:t>
      </w:r>
      <w:proofErr w:type="gramEnd"/>
      <w:r w:rsidRPr="002D1EBA">
        <w:rPr>
          <w:i w:val="0"/>
          <w:iCs/>
          <w:lang w:val="en-GB"/>
        </w:rPr>
        <w:t xml:space="preserve"> water and energy efficiency, waste management and carbon neutrality;</w:t>
      </w:r>
    </w:p>
    <w:p w14:paraId="56BB5456" w14:textId="4FDCA8B8" w:rsidR="00626046" w:rsidRPr="002D1EBA"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Introduce green criteria for public procurement for projects under the umbrella of the Ministry;</w:t>
      </w:r>
    </w:p>
    <w:p w14:paraId="6B9F48B9" w14:textId="77777777" w:rsidR="00626046" w:rsidRPr="002D1EBA" w:rsidRDefault="00626046" w:rsidP="00DF6543">
      <w:pPr>
        <w:pStyle w:val="05EPRHeadingLevel2"/>
        <w:ind w:left="1134" w:right="1099" w:firstLine="306"/>
        <w:jc w:val="both"/>
        <w:rPr>
          <w:i w:val="0"/>
          <w:iCs/>
          <w:lang w:val="en-GB"/>
        </w:rPr>
      </w:pPr>
      <w:r w:rsidRPr="002D1EBA">
        <w:rPr>
          <w:i w:val="0"/>
          <w:iCs/>
          <w:lang w:val="en-GB"/>
        </w:rPr>
        <w:t>(c)</w:t>
      </w:r>
      <w:r w:rsidRPr="002D1EBA">
        <w:rPr>
          <w:i w:val="0"/>
          <w:iCs/>
          <w:lang w:val="en-GB"/>
        </w:rPr>
        <w:tab/>
        <w:t>Promote the greening of activities of other governmental institutions.</w:t>
      </w:r>
    </w:p>
    <w:p w14:paraId="58B5C71C" w14:textId="77777777" w:rsidR="00626046" w:rsidRPr="002D1EBA" w:rsidRDefault="00626046" w:rsidP="00DF6543">
      <w:pPr>
        <w:pStyle w:val="05EPRHeadingLevel2"/>
        <w:ind w:left="1134" w:right="1099" w:firstLine="0"/>
        <w:jc w:val="both"/>
        <w:rPr>
          <w:i w:val="0"/>
          <w:iCs/>
          <w:u w:val="single"/>
          <w:lang w:val="en-GB"/>
        </w:rPr>
      </w:pPr>
    </w:p>
    <w:p w14:paraId="5C6CFA02" w14:textId="77777777" w:rsidR="00626046" w:rsidRPr="002D1EBA" w:rsidRDefault="00626046" w:rsidP="00DF6543">
      <w:pPr>
        <w:pStyle w:val="05EPRHeadingLevel2"/>
        <w:ind w:left="1134" w:right="1099" w:firstLine="0"/>
        <w:rPr>
          <w:i w:val="0"/>
          <w:iCs/>
          <w:u w:val="single"/>
          <w:lang w:val="en-GB"/>
        </w:rPr>
      </w:pPr>
      <w:r w:rsidRPr="002D1EBA">
        <w:rPr>
          <w:i w:val="0"/>
          <w:iCs/>
          <w:u w:val="single"/>
          <w:lang w:val="en-GB"/>
        </w:rPr>
        <w:t>Recommendation 1.7</w:t>
      </w:r>
      <w:r w:rsidRPr="002D1EBA">
        <w:rPr>
          <w:i w:val="0"/>
          <w:iCs/>
          <w:lang w:val="en-GB"/>
        </w:rPr>
        <w:t>:</w:t>
      </w:r>
      <w:r w:rsidRPr="002D1EBA">
        <w:rPr>
          <w:i w:val="0"/>
          <w:iCs/>
          <w:u w:val="single"/>
          <w:lang w:val="en-GB"/>
        </w:rPr>
        <w:t xml:space="preserve"> </w:t>
      </w:r>
    </w:p>
    <w:p w14:paraId="5BC00C6C" w14:textId="77777777" w:rsidR="00626046" w:rsidRPr="002D1EBA" w:rsidRDefault="00626046" w:rsidP="00DF6543">
      <w:pPr>
        <w:pStyle w:val="05EPRHeadingLevel2"/>
        <w:ind w:left="1134" w:right="1099" w:firstLine="0"/>
        <w:jc w:val="both"/>
        <w:rPr>
          <w:i w:val="0"/>
          <w:iCs/>
          <w:lang w:val="en-GB"/>
        </w:rPr>
      </w:pPr>
      <w:r w:rsidRPr="002D1EBA">
        <w:rPr>
          <w:i w:val="0"/>
          <w:iCs/>
          <w:lang w:val="en-GB"/>
        </w:rPr>
        <w:t>The Ministry of Environment and Physical Planning should intensify efforts to assist municipalities in the implementation of their environment-related competences, including by:</w:t>
      </w:r>
    </w:p>
    <w:p w14:paraId="71A96213" w14:textId="77777777" w:rsidR="00626046" w:rsidRPr="002D1EBA" w:rsidRDefault="00626046" w:rsidP="00DF6543">
      <w:pPr>
        <w:pStyle w:val="05EPRHeadingLevel2"/>
        <w:ind w:left="1134" w:right="1099" w:firstLine="0"/>
        <w:jc w:val="both"/>
        <w:rPr>
          <w:i w:val="0"/>
          <w:iCs/>
          <w:lang w:val="en-GB"/>
        </w:rPr>
      </w:pPr>
    </w:p>
    <w:p w14:paraId="0A2460C0" w14:textId="7F58C321"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t xml:space="preserve">Enabling all seven staff in the </w:t>
      </w:r>
      <w:r w:rsidR="00AF2BE3" w:rsidRPr="002D1EBA">
        <w:rPr>
          <w:i w:val="0"/>
          <w:iCs/>
          <w:lang w:val="en-GB"/>
        </w:rPr>
        <w:t xml:space="preserve">Department </w:t>
      </w:r>
      <w:r w:rsidRPr="002D1EBA">
        <w:rPr>
          <w:i w:val="0"/>
          <w:iCs/>
          <w:lang w:val="en-GB"/>
        </w:rPr>
        <w:t>for Coordination of Work of the L</w:t>
      </w:r>
      <w:r w:rsidR="00916B55" w:rsidRPr="002D1EBA">
        <w:rPr>
          <w:i w:val="0"/>
          <w:iCs/>
          <w:lang w:val="en-GB"/>
        </w:rPr>
        <w:t xml:space="preserve">ocal </w:t>
      </w:r>
      <w:r w:rsidRPr="002D1EBA">
        <w:rPr>
          <w:i w:val="0"/>
          <w:iCs/>
          <w:lang w:val="en-GB"/>
        </w:rPr>
        <w:t>S</w:t>
      </w:r>
      <w:r w:rsidR="00916B55" w:rsidRPr="002D1EBA">
        <w:rPr>
          <w:i w:val="0"/>
          <w:iCs/>
          <w:lang w:val="en-GB"/>
        </w:rPr>
        <w:t>elf-</w:t>
      </w:r>
      <w:r w:rsidRPr="002D1EBA">
        <w:rPr>
          <w:i w:val="0"/>
          <w:iCs/>
          <w:lang w:val="en-GB"/>
        </w:rPr>
        <w:t>G</w:t>
      </w:r>
      <w:r w:rsidR="00916B55" w:rsidRPr="002D1EBA">
        <w:rPr>
          <w:i w:val="0"/>
          <w:iCs/>
          <w:lang w:val="en-GB"/>
        </w:rPr>
        <w:t xml:space="preserve">overnment </w:t>
      </w:r>
      <w:r w:rsidRPr="002D1EBA">
        <w:rPr>
          <w:i w:val="0"/>
          <w:iCs/>
          <w:lang w:val="en-GB"/>
        </w:rPr>
        <w:t>U</w:t>
      </w:r>
      <w:r w:rsidR="00916B55" w:rsidRPr="002D1EBA">
        <w:rPr>
          <w:i w:val="0"/>
          <w:iCs/>
          <w:lang w:val="en-GB"/>
        </w:rPr>
        <w:t>nit</w:t>
      </w:r>
      <w:r w:rsidRPr="002D1EBA">
        <w:rPr>
          <w:i w:val="0"/>
          <w:iCs/>
          <w:lang w:val="en-GB"/>
        </w:rPr>
        <w:t xml:space="preserve">s and Supervision Work to provide support and guidance to </w:t>
      </w:r>
      <w:bookmarkStart w:id="2" w:name="_Hlk535316193"/>
      <w:r w:rsidR="00916B55" w:rsidRPr="002D1EBA">
        <w:rPr>
          <w:i w:val="0"/>
          <w:iCs/>
          <w:lang w:val="en-GB"/>
        </w:rPr>
        <w:t>Local Self-Government Units</w:t>
      </w:r>
      <w:bookmarkEnd w:id="2"/>
      <w:r w:rsidR="00916B55" w:rsidRPr="002D1EBA">
        <w:rPr>
          <w:i w:val="0"/>
          <w:iCs/>
          <w:lang w:val="en-GB"/>
        </w:rPr>
        <w:t xml:space="preserve"> </w:t>
      </w:r>
      <w:r w:rsidRPr="002D1EBA">
        <w:rPr>
          <w:i w:val="0"/>
          <w:iCs/>
          <w:lang w:val="en-GB"/>
        </w:rPr>
        <w:t xml:space="preserve">and transferring the waste permitting responsibilities </w:t>
      </w:r>
      <w:r w:rsidRPr="002D1EBA">
        <w:rPr>
          <w:i w:val="0"/>
          <w:iCs/>
          <w:lang w:val="en-GB"/>
        </w:rPr>
        <w:lastRenderedPageBreak/>
        <w:t xml:space="preserve">to the </w:t>
      </w:r>
      <w:r w:rsidR="00AF2BE3" w:rsidRPr="002D1EBA">
        <w:rPr>
          <w:i w:val="0"/>
          <w:iCs/>
          <w:lang w:val="en-GB"/>
        </w:rPr>
        <w:t xml:space="preserve">Department </w:t>
      </w:r>
      <w:r w:rsidRPr="002D1EBA">
        <w:rPr>
          <w:i w:val="0"/>
          <w:iCs/>
          <w:lang w:val="en-GB"/>
        </w:rPr>
        <w:t xml:space="preserve">for Waste in the Administration for Environment, while strengthening the capacity of the </w:t>
      </w:r>
      <w:r w:rsidR="00AF2BE3" w:rsidRPr="002D1EBA">
        <w:rPr>
          <w:i w:val="0"/>
          <w:iCs/>
          <w:lang w:val="en-GB"/>
        </w:rPr>
        <w:t>Dep</w:t>
      </w:r>
      <w:r w:rsidR="00AD6080" w:rsidRPr="002D1EBA">
        <w:rPr>
          <w:i w:val="0"/>
          <w:iCs/>
          <w:lang w:val="en-GB"/>
        </w:rPr>
        <w:t>artment</w:t>
      </w:r>
      <w:r w:rsidR="00AF2BE3" w:rsidRPr="002D1EBA">
        <w:rPr>
          <w:i w:val="0"/>
          <w:iCs/>
          <w:lang w:val="en-GB"/>
        </w:rPr>
        <w:t xml:space="preserve"> </w:t>
      </w:r>
      <w:r w:rsidRPr="002D1EBA">
        <w:rPr>
          <w:i w:val="0"/>
          <w:iCs/>
          <w:lang w:val="en-GB"/>
        </w:rPr>
        <w:t>for Waste;</w:t>
      </w:r>
    </w:p>
    <w:p w14:paraId="319A4CDA" w14:textId="27C069C0" w:rsidR="00257DC7" w:rsidRPr="002D1EBA" w:rsidRDefault="00257DC7"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Providing training to municipalities on environmental issues;</w:t>
      </w:r>
    </w:p>
    <w:p w14:paraId="7C9FC591" w14:textId="61F317A4" w:rsidR="002012C2" w:rsidRPr="002D1EBA" w:rsidRDefault="002012C2" w:rsidP="00DF6543">
      <w:pPr>
        <w:pStyle w:val="05EPRHeadingLevel2"/>
        <w:ind w:left="1134" w:right="1099" w:firstLine="306"/>
        <w:jc w:val="both"/>
        <w:rPr>
          <w:i w:val="0"/>
          <w:iCs/>
          <w:lang w:val="en-GB"/>
        </w:rPr>
      </w:pPr>
      <w:r w:rsidRPr="002D1EBA">
        <w:rPr>
          <w:i w:val="0"/>
          <w:iCs/>
          <w:lang w:val="en-GB"/>
        </w:rPr>
        <w:t>(</w:t>
      </w:r>
      <w:r w:rsidR="00257DC7" w:rsidRPr="002D1EBA">
        <w:rPr>
          <w:i w:val="0"/>
          <w:iCs/>
          <w:lang w:val="en-GB"/>
        </w:rPr>
        <w:t>c</w:t>
      </w:r>
      <w:r w:rsidRPr="002D1EBA">
        <w:rPr>
          <w:i w:val="0"/>
          <w:iCs/>
          <w:lang w:val="en-GB"/>
        </w:rPr>
        <w:t>)</w:t>
      </w:r>
      <w:r w:rsidR="001B6F56" w:rsidRPr="002D1EBA">
        <w:rPr>
          <w:i w:val="0"/>
          <w:iCs/>
          <w:lang w:val="en-GB"/>
        </w:rPr>
        <w:tab/>
      </w:r>
      <w:r w:rsidR="0054493D" w:rsidRPr="002D1EBA">
        <w:rPr>
          <w:i w:val="0"/>
          <w:iCs/>
          <w:lang w:val="en-GB"/>
        </w:rPr>
        <w:t>E</w:t>
      </w:r>
      <w:r w:rsidRPr="002D1EBA">
        <w:rPr>
          <w:i w:val="0"/>
          <w:iCs/>
          <w:lang w:val="en-GB"/>
        </w:rPr>
        <w:t>stablish</w:t>
      </w:r>
      <w:r w:rsidR="004E7F4F" w:rsidRPr="002D1EBA">
        <w:rPr>
          <w:i w:val="0"/>
          <w:iCs/>
          <w:lang w:val="en-GB"/>
        </w:rPr>
        <w:t>ing,</w:t>
      </w:r>
      <w:r w:rsidR="00953CC5" w:rsidRPr="002D1EBA">
        <w:rPr>
          <w:i w:val="0"/>
          <w:iCs/>
          <w:lang w:val="en-GB"/>
        </w:rPr>
        <w:t xml:space="preserve"> together</w:t>
      </w:r>
      <w:r w:rsidRPr="002D1EBA">
        <w:rPr>
          <w:i w:val="0"/>
          <w:iCs/>
          <w:lang w:val="en-GB"/>
        </w:rPr>
        <w:t xml:space="preserve"> </w:t>
      </w:r>
      <w:r w:rsidR="00953CC5" w:rsidRPr="002D1EBA">
        <w:rPr>
          <w:i w:val="0"/>
          <w:iCs/>
          <w:lang w:val="en-GB"/>
        </w:rPr>
        <w:t>with the Ministry of Local Self</w:t>
      </w:r>
      <w:r w:rsidR="00B64913" w:rsidRPr="002D1EBA">
        <w:rPr>
          <w:i w:val="0"/>
          <w:iCs/>
          <w:lang w:val="en-GB"/>
        </w:rPr>
        <w:t>-</w:t>
      </w:r>
      <w:r w:rsidR="00953CC5" w:rsidRPr="002D1EBA">
        <w:rPr>
          <w:i w:val="0"/>
          <w:iCs/>
          <w:lang w:val="en-GB"/>
        </w:rPr>
        <w:t>Government, Ministry of Economy</w:t>
      </w:r>
      <w:r w:rsidR="0054493D" w:rsidRPr="002D1EBA">
        <w:rPr>
          <w:i w:val="0"/>
          <w:iCs/>
          <w:lang w:val="en-GB"/>
        </w:rPr>
        <w:t>, Ministry of Transport and Communications</w:t>
      </w:r>
      <w:r w:rsidR="00953CC5" w:rsidRPr="002D1EBA">
        <w:rPr>
          <w:i w:val="0"/>
          <w:iCs/>
          <w:lang w:val="en-GB"/>
        </w:rPr>
        <w:t xml:space="preserve"> and </w:t>
      </w:r>
      <w:r w:rsidR="00916B55" w:rsidRPr="002D1EBA">
        <w:rPr>
          <w:i w:val="0"/>
          <w:iCs/>
          <w:lang w:val="en-GB"/>
        </w:rPr>
        <w:t>Association of Local Self-Government Units (</w:t>
      </w:r>
      <w:r w:rsidR="00953CC5" w:rsidRPr="002D1EBA">
        <w:rPr>
          <w:i w:val="0"/>
          <w:iCs/>
          <w:lang w:val="en-GB"/>
        </w:rPr>
        <w:t>ZELS</w:t>
      </w:r>
      <w:r w:rsidR="00916B55" w:rsidRPr="002D1EBA">
        <w:rPr>
          <w:i w:val="0"/>
          <w:iCs/>
          <w:lang w:val="en-GB"/>
        </w:rPr>
        <w:t>)</w:t>
      </w:r>
      <w:r w:rsidR="00953CC5" w:rsidRPr="002D1EBA">
        <w:rPr>
          <w:i w:val="0"/>
          <w:iCs/>
          <w:lang w:val="en-GB"/>
        </w:rPr>
        <w:t xml:space="preserve">, </w:t>
      </w:r>
      <w:r w:rsidR="001B6F56" w:rsidRPr="002D1EBA">
        <w:rPr>
          <w:i w:val="0"/>
          <w:iCs/>
          <w:lang w:val="en-GB"/>
        </w:rPr>
        <w:t xml:space="preserve">a </w:t>
      </w:r>
      <w:r w:rsidRPr="002D1EBA">
        <w:rPr>
          <w:i w:val="0"/>
          <w:iCs/>
          <w:lang w:val="en-GB"/>
        </w:rPr>
        <w:t>working group</w:t>
      </w:r>
      <w:r w:rsidR="0088221D" w:rsidRPr="002D1EBA">
        <w:rPr>
          <w:i w:val="0"/>
          <w:iCs/>
          <w:lang w:val="en-GB"/>
        </w:rPr>
        <w:t xml:space="preserve"> on land and environment</w:t>
      </w:r>
      <w:r w:rsidR="0054493D" w:rsidRPr="002D1EBA">
        <w:rPr>
          <w:i w:val="0"/>
          <w:iCs/>
          <w:lang w:val="en-GB"/>
        </w:rPr>
        <w:t xml:space="preserve"> for matters related to budget planning for several issues in waste, water and air protection</w:t>
      </w:r>
      <w:r w:rsidR="00257DC7" w:rsidRPr="002D1EBA">
        <w:rPr>
          <w:i w:val="0"/>
          <w:iCs/>
          <w:lang w:val="en-GB"/>
        </w:rPr>
        <w:t>.</w:t>
      </w:r>
    </w:p>
    <w:p w14:paraId="7AD8FE48" w14:textId="0B42CF0A" w:rsidR="002012C2" w:rsidRPr="002D1EBA" w:rsidRDefault="002012C2" w:rsidP="00DF6543">
      <w:pPr>
        <w:pStyle w:val="05EPRHeadingLevel2"/>
        <w:ind w:left="1134" w:right="1099" w:firstLine="0"/>
        <w:jc w:val="both"/>
        <w:rPr>
          <w:i w:val="0"/>
          <w:iCs/>
          <w:lang w:val="en-GB"/>
        </w:rPr>
      </w:pPr>
    </w:p>
    <w:p w14:paraId="6F0AABFA" w14:textId="77777777" w:rsidR="00626046" w:rsidRPr="002D1EBA" w:rsidRDefault="00626046" w:rsidP="00DF6543">
      <w:pPr>
        <w:pStyle w:val="05EPRHeadingLevel2"/>
        <w:ind w:left="1134" w:right="1099" w:firstLine="0"/>
        <w:jc w:val="both"/>
        <w:rPr>
          <w:i w:val="0"/>
          <w:iCs/>
          <w:u w:val="single"/>
          <w:lang w:val="en-GB"/>
        </w:rPr>
      </w:pPr>
      <w:r w:rsidRPr="002D1EBA">
        <w:rPr>
          <w:i w:val="0"/>
          <w:iCs/>
          <w:u w:val="single"/>
          <w:lang w:val="en-GB"/>
        </w:rPr>
        <w:t>Recommendation 1.8</w:t>
      </w:r>
      <w:r w:rsidRPr="002D1EBA">
        <w:rPr>
          <w:i w:val="0"/>
          <w:iCs/>
          <w:lang w:val="en-GB"/>
        </w:rPr>
        <w:t>:</w:t>
      </w:r>
    </w:p>
    <w:p w14:paraId="07748C5C" w14:textId="77777777" w:rsidR="00626046" w:rsidRPr="002D1EBA" w:rsidRDefault="00626046" w:rsidP="00DF6543">
      <w:pPr>
        <w:autoSpaceDE w:val="0"/>
        <w:adjustRightInd w:val="0"/>
        <w:ind w:left="1134" w:right="1099"/>
        <w:jc w:val="both"/>
        <w:rPr>
          <w:iCs/>
          <w:sz w:val="22"/>
          <w:szCs w:val="22"/>
          <w:lang w:val="en-GB" w:eastAsia="en-GB"/>
        </w:rPr>
      </w:pPr>
      <w:r w:rsidRPr="002D1EBA">
        <w:rPr>
          <w:iCs/>
          <w:sz w:val="22"/>
          <w:szCs w:val="22"/>
          <w:lang w:val="en-GB" w:eastAsia="en-GB"/>
        </w:rPr>
        <w:t>The Government should:</w:t>
      </w:r>
    </w:p>
    <w:p w14:paraId="1D3966B0" w14:textId="77777777" w:rsidR="00626046" w:rsidRPr="002D1EBA" w:rsidRDefault="00626046" w:rsidP="00DF6543">
      <w:pPr>
        <w:autoSpaceDE w:val="0"/>
        <w:adjustRightInd w:val="0"/>
        <w:ind w:left="1134" w:right="1099"/>
        <w:jc w:val="both"/>
        <w:rPr>
          <w:iCs/>
          <w:sz w:val="22"/>
          <w:szCs w:val="22"/>
          <w:lang w:val="en-GB" w:eastAsia="en-GB"/>
        </w:rPr>
      </w:pPr>
    </w:p>
    <w:p w14:paraId="3E25296E" w14:textId="27138F09" w:rsidR="00626046" w:rsidRPr="002D1EBA" w:rsidRDefault="00626046" w:rsidP="00DF6543">
      <w:pPr>
        <w:pStyle w:val="05EPRHeadingLevel2"/>
        <w:ind w:left="1134" w:right="1099" w:firstLine="306"/>
        <w:jc w:val="both"/>
        <w:rPr>
          <w:i w:val="0"/>
          <w:iCs/>
          <w:lang w:val="en-GB"/>
        </w:rPr>
      </w:pPr>
      <w:r w:rsidRPr="002D1EBA">
        <w:rPr>
          <w:i w:val="0"/>
          <w:iCs/>
          <w:lang w:val="en-GB"/>
        </w:rPr>
        <w:t>(a)</w:t>
      </w:r>
      <w:r w:rsidRPr="002D1EBA">
        <w:rPr>
          <w:i w:val="0"/>
          <w:iCs/>
          <w:lang w:val="en-GB"/>
        </w:rPr>
        <w:tab/>
        <w:t xml:space="preserve">Ensure the training of staff in the Ministry of Environment and Physical Planning, </w:t>
      </w:r>
      <w:proofErr w:type="gramStart"/>
      <w:r w:rsidRPr="002D1EBA">
        <w:rPr>
          <w:i w:val="0"/>
          <w:iCs/>
          <w:lang w:val="en-GB"/>
        </w:rPr>
        <w:t>in particular by</w:t>
      </w:r>
      <w:proofErr w:type="gramEnd"/>
      <w:r w:rsidRPr="002D1EBA">
        <w:rPr>
          <w:i w:val="0"/>
          <w:iCs/>
          <w:lang w:val="en-GB"/>
        </w:rPr>
        <w:t xml:space="preserve"> allocation of adequate resources to enable specialized training in line with needs;</w:t>
      </w:r>
    </w:p>
    <w:p w14:paraId="32B34358" w14:textId="1D0D6476" w:rsidR="00626046" w:rsidRDefault="00626046" w:rsidP="00DF6543">
      <w:pPr>
        <w:pStyle w:val="05EPRHeadingLevel2"/>
        <w:ind w:left="1134" w:right="1099" w:firstLine="306"/>
        <w:jc w:val="both"/>
        <w:rPr>
          <w:i w:val="0"/>
          <w:iCs/>
          <w:lang w:val="en-GB"/>
        </w:rPr>
      </w:pPr>
      <w:r w:rsidRPr="002D1EBA">
        <w:rPr>
          <w:i w:val="0"/>
          <w:iCs/>
          <w:lang w:val="en-GB"/>
        </w:rPr>
        <w:t>(b)</w:t>
      </w:r>
      <w:r w:rsidRPr="002D1EBA">
        <w:rPr>
          <w:i w:val="0"/>
          <w:iCs/>
          <w:lang w:val="en-GB"/>
        </w:rPr>
        <w:tab/>
        <w:t>Establish training schemes on environmental issues for civil servants in sectoral ministries.</w:t>
      </w:r>
    </w:p>
    <w:p w14:paraId="00E3EFBB" w14:textId="4CAB193E" w:rsidR="002D1EBA" w:rsidRDefault="002D1EBA" w:rsidP="00DF6543">
      <w:pPr>
        <w:pStyle w:val="H1G"/>
        <w:ind w:right="1099" w:firstLine="0"/>
        <w:rPr>
          <w:bCs/>
          <w:iCs/>
          <w:lang w:eastAsia="ar-SA"/>
        </w:rPr>
      </w:pPr>
      <w:r w:rsidRPr="00725471">
        <w:t xml:space="preserve">Chapter 2: Regulatory and compliance assurance </w:t>
      </w:r>
      <w:r>
        <w:t>mechanisms</w:t>
      </w:r>
    </w:p>
    <w:p w14:paraId="216C6F56" w14:textId="51B04DB0" w:rsidR="000A2DB9" w:rsidRPr="002D1EBA" w:rsidRDefault="000A2DB9" w:rsidP="00DF6543">
      <w:pPr>
        <w:pStyle w:val="BodyTextIndent2"/>
        <w:spacing w:after="0" w:line="240" w:lineRule="auto"/>
        <w:ind w:left="1134" w:right="1099"/>
        <w:jc w:val="both"/>
        <w:rPr>
          <w:iCs/>
          <w:sz w:val="22"/>
          <w:szCs w:val="22"/>
          <w:u w:val="single"/>
        </w:rPr>
      </w:pPr>
      <w:r w:rsidRPr="002D1EBA">
        <w:rPr>
          <w:iCs/>
          <w:sz w:val="22"/>
          <w:szCs w:val="22"/>
          <w:u w:val="single"/>
        </w:rPr>
        <w:t>Recommendation 2.1</w:t>
      </w:r>
      <w:r w:rsidRPr="002D1EBA">
        <w:rPr>
          <w:iCs/>
          <w:sz w:val="22"/>
          <w:szCs w:val="22"/>
        </w:rPr>
        <w:t>:</w:t>
      </w:r>
      <w:r w:rsidRPr="002D1EBA">
        <w:rPr>
          <w:iCs/>
          <w:sz w:val="22"/>
          <w:szCs w:val="22"/>
          <w:u w:val="single"/>
        </w:rPr>
        <w:t xml:space="preserve"> </w:t>
      </w:r>
    </w:p>
    <w:p w14:paraId="4A55253D" w14:textId="346311CE" w:rsidR="00EF1D0F" w:rsidRPr="002D1EBA" w:rsidRDefault="000A2DB9" w:rsidP="00DF6543">
      <w:pPr>
        <w:ind w:left="1134" w:right="1099"/>
        <w:jc w:val="both"/>
        <w:rPr>
          <w:iCs/>
          <w:sz w:val="22"/>
          <w:szCs w:val="22"/>
          <w:lang w:val="en-GB"/>
        </w:rPr>
      </w:pPr>
      <w:r w:rsidRPr="002D1EBA">
        <w:rPr>
          <w:iCs/>
          <w:color w:val="231F20"/>
          <w:sz w:val="22"/>
          <w:szCs w:val="22"/>
          <w:lang w:val="en-GB"/>
        </w:rPr>
        <w:t xml:space="preserve">The Ministry of Environment and Physical Planning should propose to the Government </w:t>
      </w:r>
      <w:r w:rsidR="00955387" w:rsidRPr="002D1EBA">
        <w:rPr>
          <w:iCs/>
          <w:color w:val="231F20"/>
          <w:sz w:val="22"/>
          <w:szCs w:val="22"/>
          <w:lang w:val="en-GB"/>
        </w:rPr>
        <w:t xml:space="preserve">the </w:t>
      </w:r>
      <w:r w:rsidRPr="002D1EBA">
        <w:rPr>
          <w:iCs/>
          <w:color w:val="231F20"/>
          <w:sz w:val="22"/>
          <w:szCs w:val="22"/>
          <w:lang w:val="en-GB"/>
        </w:rPr>
        <w:t xml:space="preserve">reorganization of the Administration for Environment </w:t>
      </w:r>
      <w:r w:rsidR="00A76210" w:rsidRPr="002D1EBA">
        <w:rPr>
          <w:iCs/>
          <w:color w:val="231F20"/>
          <w:sz w:val="22"/>
          <w:szCs w:val="22"/>
          <w:lang w:val="en-GB"/>
        </w:rPr>
        <w:t xml:space="preserve">and the Macedonian Environmental Information Centre </w:t>
      </w:r>
      <w:r w:rsidRPr="002D1EBA">
        <w:rPr>
          <w:iCs/>
          <w:color w:val="231F20"/>
          <w:sz w:val="22"/>
          <w:szCs w:val="22"/>
          <w:lang w:val="en-GB"/>
        </w:rPr>
        <w:t xml:space="preserve">into </w:t>
      </w:r>
      <w:r w:rsidRPr="002D1EBA">
        <w:rPr>
          <w:iCs/>
          <w:sz w:val="22"/>
          <w:szCs w:val="22"/>
          <w:lang w:val="en-GB"/>
        </w:rPr>
        <w:t>a</w:t>
      </w:r>
      <w:r w:rsidR="006132AA" w:rsidRPr="002D1EBA">
        <w:rPr>
          <w:iCs/>
          <w:sz w:val="22"/>
          <w:szCs w:val="22"/>
          <w:lang w:val="en-GB"/>
        </w:rPr>
        <w:t>n</w:t>
      </w:r>
      <w:r w:rsidRPr="002D1EBA">
        <w:rPr>
          <w:iCs/>
          <w:sz w:val="22"/>
          <w:szCs w:val="22"/>
          <w:lang w:val="en-GB"/>
        </w:rPr>
        <w:t xml:space="preserve"> executive environment</w:t>
      </w:r>
      <w:r w:rsidR="00955387" w:rsidRPr="002D1EBA">
        <w:rPr>
          <w:iCs/>
          <w:sz w:val="22"/>
          <w:szCs w:val="22"/>
          <w:lang w:val="en-GB"/>
        </w:rPr>
        <w:t>al</w:t>
      </w:r>
      <w:r w:rsidRPr="002D1EBA">
        <w:rPr>
          <w:iCs/>
          <w:sz w:val="22"/>
          <w:szCs w:val="22"/>
          <w:lang w:val="en-GB"/>
        </w:rPr>
        <w:t xml:space="preserve"> agency</w:t>
      </w:r>
      <w:r w:rsidR="00EF1D0F" w:rsidRPr="002D1EBA">
        <w:rPr>
          <w:iCs/>
          <w:sz w:val="22"/>
          <w:szCs w:val="22"/>
          <w:lang w:val="en-GB"/>
        </w:rPr>
        <w:t>,</w:t>
      </w:r>
      <w:r w:rsidRPr="002D1EBA">
        <w:rPr>
          <w:iCs/>
          <w:sz w:val="22"/>
          <w:szCs w:val="22"/>
          <w:lang w:val="en-GB"/>
        </w:rPr>
        <w:t xml:space="preserve"> </w:t>
      </w:r>
      <w:r w:rsidR="00EF1D0F" w:rsidRPr="002D1EBA">
        <w:rPr>
          <w:iCs/>
          <w:sz w:val="22"/>
          <w:szCs w:val="22"/>
          <w:lang w:val="en-GB"/>
        </w:rPr>
        <w:t xml:space="preserve">which should focus on </w:t>
      </w:r>
      <w:r w:rsidRPr="002D1EBA">
        <w:rPr>
          <w:iCs/>
          <w:sz w:val="22"/>
          <w:szCs w:val="22"/>
          <w:lang w:val="en-GB"/>
        </w:rPr>
        <w:t>the implementation of environmental legislation</w:t>
      </w:r>
      <w:r w:rsidR="003E5A2F" w:rsidRPr="002D1EBA">
        <w:rPr>
          <w:iCs/>
          <w:sz w:val="22"/>
          <w:szCs w:val="22"/>
          <w:lang w:val="en-GB"/>
        </w:rPr>
        <w:t>,</w:t>
      </w:r>
      <w:r w:rsidRPr="002D1EBA">
        <w:rPr>
          <w:iCs/>
          <w:sz w:val="22"/>
          <w:szCs w:val="22"/>
          <w:lang w:val="en-GB"/>
        </w:rPr>
        <w:t xml:space="preserve"> </w:t>
      </w:r>
      <w:r w:rsidR="00A76210" w:rsidRPr="002D1EBA">
        <w:rPr>
          <w:iCs/>
          <w:sz w:val="22"/>
          <w:szCs w:val="22"/>
          <w:lang w:val="en-GB"/>
        </w:rPr>
        <w:t>ensure environmental data collection, monitoring, assessment and reporting</w:t>
      </w:r>
      <w:r w:rsidR="000E3980" w:rsidRPr="002D1EBA">
        <w:rPr>
          <w:iCs/>
          <w:sz w:val="22"/>
          <w:szCs w:val="22"/>
          <w:lang w:val="en-GB"/>
        </w:rPr>
        <w:t xml:space="preserve">, </w:t>
      </w:r>
      <w:r w:rsidR="00761E39" w:rsidRPr="002D1EBA">
        <w:rPr>
          <w:iCs/>
          <w:sz w:val="22"/>
          <w:szCs w:val="22"/>
          <w:lang w:val="en-GB"/>
        </w:rPr>
        <w:t xml:space="preserve">address nature conservation </w:t>
      </w:r>
      <w:r w:rsidR="000E3980" w:rsidRPr="002D1EBA">
        <w:rPr>
          <w:iCs/>
          <w:sz w:val="22"/>
          <w:szCs w:val="22"/>
          <w:lang w:val="en-GB"/>
        </w:rPr>
        <w:t>and provide expert support to the Government</w:t>
      </w:r>
      <w:r w:rsidR="00EF1D0F" w:rsidRPr="002D1EBA">
        <w:rPr>
          <w:iCs/>
          <w:sz w:val="22"/>
          <w:szCs w:val="22"/>
          <w:lang w:val="en-GB"/>
        </w:rPr>
        <w:t xml:space="preserve">. </w:t>
      </w:r>
    </w:p>
    <w:p w14:paraId="1A9746D2" w14:textId="77777777" w:rsidR="000A2DB9" w:rsidRPr="002D1EBA" w:rsidRDefault="000A2DB9" w:rsidP="00DF6543">
      <w:pPr>
        <w:pStyle w:val="BodyTextIndent2"/>
        <w:spacing w:after="0" w:line="240" w:lineRule="auto"/>
        <w:ind w:left="1134" w:right="1099"/>
        <w:jc w:val="both"/>
        <w:rPr>
          <w:bCs/>
          <w:iCs/>
          <w:sz w:val="22"/>
          <w:szCs w:val="22"/>
        </w:rPr>
      </w:pPr>
    </w:p>
    <w:p w14:paraId="23B49310" w14:textId="77777777" w:rsidR="000A2DB9" w:rsidRPr="002D1EBA" w:rsidRDefault="000A2DB9" w:rsidP="00DF6543">
      <w:pPr>
        <w:pStyle w:val="BodyTextIndent2"/>
        <w:spacing w:after="0" w:line="240" w:lineRule="auto"/>
        <w:ind w:left="1134" w:right="1099"/>
        <w:jc w:val="both"/>
        <w:rPr>
          <w:iCs/>
          <w:sz w:val="22"/>
          <w:szCs w:val="22"/>
          <w:u w:val="single"/>
        </w:rPr>
      </w:pPr>
      <w:r w:rsidRPr="002D1EBA">
        <w:rPr>
          <w:iCs/>
          <w:sz w:val="22"/>
          <w:szCs w:val="22"/>
          <w:u w:val="single"/>
        </w:rPr>
        <w:t>Recommendation 2.2</w:t>
      </w:r>
      <w:r w:rsidRPr="002D1EBA">
        <w:rPr>
          <w:iCs/>
          <w:sz w:val="22"/>
          <w:szCs w:val="22"/>
        </w:rPr>
        <w:t>:</w:t>
      </w:r>
    </w:p>
    <w:p w14:paraId="617A9411" w14:textId="4B9EEFA1" w:rsidR="000A2DB9" w:rsidRPr="002D1EBA" w:rsidRDefault="000A2DB9" w:rsidP="00DF6543">
      <w:pPr>
        <w:ind w:left="1134" w:right="1099"/>
        <w:jc w:val="both"/>
        <w:rPr>
          <w:iCs/>
          <w:sz w:val="22"/>
          <w:szCs w:val="22"/>
          <w:lang w:val="en-GB"/>
        </w:rPr>
      </w:pPr>
      <w:r w:rsidRPr="002D1EBA">
        <w:rPr>
          <w:iCs/>
          <w:sz w:val="22"/>
          <w:szCs w:val="22"/>
          <w:lang w:val="en-GB"/>
        </w:rPr>
        <w:t xml:space="preserve">The Ministry of Environment and Physical Planning should undertake the necessary steps to streamline the </w:t>
      </w:r>
      <w:r w:rsidR="00131D21" w:rsidRPr="002D1EBA">
        <w:rPr>
          <w:iCs/>
          <w:sz w:val="22"/>
          <w:szCs w:val="22"/>
          <w:lang w:val="en-GB"/>
        </w:rPr>
        <w:t>e</w:t>
      </w:r>
      <w:r w:rsidR="006132AA" w:rsidRPr="002D1EBA">
        <w:rPr>
          <w:iCs/>
          <w:sz w:val="22"/>
          <w:szCs w:val="22"/>
          <w:lang w:val="en-GB"/>
        </w:rPr>
        <w:t>nvironment</w:t>
      </w:r>
      <w:r w:rsidR="00131D21" w:rsidRPr="002D1EBA">
        <w:rPr>
          <w:iCs/>
          <w:sz w:val="22"/>
          <w:szCs w:val="22"/>
          <w:lang w:val="en-GB"/>
        </w:rPr>
        <w:t>al</w:t>
      </w:r>
      <w:r w:rsidR="006132AA" w:rsidRPr="002D1EBA">
        <w:rPr>
          <w:iCs/>
          <w:sz w:val="22"/>
          <w:szCs w:val="22"/>
          <w:lang w:val="en-GB"/>
        </w:rPr>
        <w:t xml:space="preserve"> </w:t>
      </w:r>
      <w:r w:rsidR="00131D21" w:rsidRPr="002D1EBA">
        <w:rPr>
          <w:iCs/>
          <w:sz w:val="22"/>
          <w:szCs w:val="22"/>
          <w:lang w:val="en-GB"/>
        </w:rPr>
        <w:t>i</w:t>
      </w:r>
      <w:r w:rsidR="006132AA" w:rsidRPr="002D1EBA">
        <w:rPr>
          <w:iCs/>
          <w:sz w:val="22"/>
          <w:szCs w:val="22"/>
          <w:lang w:val="en-GB"/>
        </w:rPr>
        <w:t xml:space="preserve">mpact </w:t>
      </w:r>
      <w:r w:rsidR="00131D21" w:rsidRPr="002D1EBA">
        <w:rPr>
          <w:iCs/>
          <w:sz w:val="22"/>
          <w:szCs w:val="22"/>
          <w:lang w:val="en-GB"/>
        </w:rPr>
        <w:t>a</w:t>
      </w:r>
      <w:r w:rsidR="006132AA" w:rsidRPr="002D1EBA">
        <w:rPr>
          <w:iCs/>
          <w:sz w:val="22"/>
          <w:szCs w:val="22"/>
          <w:lang w:val="en-GB"/>
        </w:rPr>
        <w:t>ssessment</w:t>
      </w:r>
      <w:r w:rsidRPr="002D1EBA">
        <w:rPr>
          <w:iCs/>
          <w:sz w:val="22"/>
          <w:szCs w:val="22"/>
          <w:lang w:val="en-GB"/>
        </w:rPr>
        <w:t xml:space="preserve"> </w:t>
      </w:r>
      <w:r w:rsidR="00131D21" w:rsidRPr="002D1EBA">
        <w:rPr>
          <w:iCs/>
          <w:sz w:val="22"/>
          <w:szCs w:val="22"/>
          <w:lang w:val="en-GB"/>
        </w:rPr>
        <w:t xml:space="preserve">(EIA) </w:t>
      </w:r>
      <w:r w:rsidRPr="002D1EBA">
        <w:rPr>
          <w:iCs/>
          <w:sz w:val="22"/>
          <w:szCs w:val="22"/>
          <w:lang w:val="en-GB"/>
        </w:rPr>
        <w:t>process and increase its efficiency for the public administration, investors and the public by:</w:t>
      </w:r>
    </w:p>
    <w:p w14:paraId="368F466A" w14:textId="77777777" w:rsidR="000A2DB9" w:rsidRPr="002D1EBA" w:rsidRDefault="000A2DB9" w:rsidP="00DF6543">
      <w:pPr>
        <w:ind w:left="1134" w:right="1099"/>
        <w:jc w:val="both"/>
        <w:rPr>
          <w:iCs/>
          <w:sz w:val="22"/>
          <w:szCs w:val="22"/>
          <w:lang w:val="en-GB"/>
        </w:rPr>
      </w:pPr>
    </w:p>
    <w:p w14:paraId="318D1C1D" w14:textId="15FA2E6F" w:rsidR="000A2DB9" w:rsidRPr="002D1EBA" w:rsidRDefault="000A2DB9" w:rsidP="00DF6543">
      <w:pPr>
        <w:ind w:left="1134" w:right="1099" w:firstLine="306"/>
        <w:jc w:val="both"/>
        <w:rPr>
          <w:bCs/>
          <w:iCs/>
          <w:sz w:val="22"/>
          <w:szCs w:val="22"/>
          <w:lang w:val="en-GB"/>
        </w:rPr>
      </w:pPr>
      <w:r w:rsidRPr="002D1EBA">
        <w:rPr>
          <w:iCs/>
          <w:sz w:val="22"/>
          <w:szCs w:val="22"/>
          <w:lang w:val="en-GB"/>
        </w:rPr>
        <w:t>(a)</w:t>
      </w:r>
      <w:r w:rsidRPr="002D1EBA">
        <w:rPr>
          <w:iCs/>
          <w:sz w:val="22"/>
          <w:szCs w:val="22"/>
          <w:lang w:val="en-GB"/>
        </w:rPr>
        <w:tab/>
      </w:r>
      <w:r w:rsidR="00250CDA" w:rsidRPr="002D1EBA">
        <w:rPr>
          <w:iCs/>
          <w:sz w:val="22"/>
          <w:szCs w:val="22"/>
          <w:lang w:val="en-GB"/>
        </w:rPr>
        <w:t>B</w:t>
      </w:r>
      <w:r w:rsidRPr="002D1EBA">
        <w:rPr>
          <w:iCs/>
          <w:sz w:val="22"/>
          <w:szCs w:val="22"/>
          <w:lang w:val="en-GB"/>
        </w:rPr>
        <w:t xml:space="preserve">ringing the </w:t>
      </w:r>
      <w:r w:rsidRPr="002D1EBA">
        <w:rPr>
          <w:bCs/>
          <w:iCs/>
          <w:sz w:val="22"/>
          <w:szCs w:val="22"/>
          <w:lang w:val="en-GB"/>
        </w:rPr>
        <w:t>list of activities</w:t>
      </w:r>
      <w:r w:rsidRPr="002D1EBA">
        <w:rPr>
          <w:iCs/>
          <w:sz w:val="22"/>
          <w:szCs w:val="22"/>
          <w:lang w:val="en-GB"/>
        </w:rPr>
        <w:t xml:space="preserve"> </w:t>
      </w:r>
      <w:r w:rsidR="00250CDA" w:rsidRPr="002D1EBA">
        <w:rPr>
          <w:iCs/>
          <w:sz w:val="22"/>
          <w:szCs w:val="22"/>
          <w:lang w:val="en-GB"/>
        </w:rPr>
        <w:t xml:space="preserve">included in national legislation </w:t>
      </w:r>
      <w:r w:rsidRPr="002D1EBA">
        <w:rPr>
          <w:iCs/>
          <w:sz w:val="22"/>
          <w:szCs w:val="22"/>
          <w:lang w:val="en-GB"/>
        </w:rPr>
        <w:t>in</w:t>
      </w:r>
      <w:r w:rsidR="009307EC" w:rsidRPr="002D1EBA">
        <w:rPr>
          <w:iCs/>
          <w:sz w:val="22"/>
          <w:szCs w:val="22"/>
          <w:lang w:val="en-GB"/>
        </w:rPr>
        <w:t>to</w:t>
      </w:r>
      <w:r w:rsidRPr="002D1EBA">
        <w:rPr>
          <w:iCs/>
          <w:sz w:val="22"/>
          <w:szCs w:val="22"/>
          <w:lang w:val="en-GB"/>
        </w:rPr>
        <w:t xml:space="preserve"> compliance with the list of activities laid down in </w:t>
      </w:r>
      <w:r w:rsidR="009307EC" w:rsidRPr="002D1EBA">
        <w:rPr>
          <w:bCs/>
          <w:iCs/>
          <w:sz w:val="22"/>
          <w:szCs w:val="22"/>
          <w:lang w:val="en-GB"/>
        </w:rPr>
        <w:t>a</w:t>
      </w:r>
      <w:r w:rsidRPr="002D1EBA">
        <w:rPr>
          <w:bCs/>
          <w:iCs/>
          <w:sz w:val="22"/>
          <w:szCs w:val="22"/>
          <w:lang w:val="en-GB"/>
        </w:rPr>
        <w:t>nnexes of the</w:t>
      </w:r>
      <w:r w:rsidR="00250CDA" w:rsidRPr="002D1EBA">
        <w:rPr>
          <w:iCs/>
        </w:rPr>
        <w:t xml:space="preserve"> </w:t>
      </w:r>
      <w:r w:rsidR="00250CDA" w:rsidRPr="002D1EBA">
        <w:rPr>
          <w:bCs/>
          <w:iCs/>
          <w:sz w:val="22"/>
          <w:szCs w:val="22"/>
          <w:lang w:val="en-GB"/>
        </w:rPr>
        <w:t>Convention on Environmental Impact Assessment in a Transboundary Context and</w:t>
      </w:r>
      <w:r w:rsidRPr="002D1EBA">
        <w:rPr>
          <w:bCs/>
          <w:iCs/>
          <w:sz w:val="22"/>
          <w:szCs w:val="22"/>
          <w:lang w:val="en-GB"/>
        </w:rPr>
        <w:t xml:space="preserve"> relevant E</w:t>
      </w:r>
      <w:r w:rsidR="006132AA" w:rsidRPr="002D1EBA">
        <w:rPr>
          <w:bCs/>
          <w:iCs/>
          <w:sz w:val="22"/>
          <w:szCs w:val="22"/>
          <w:lang w:val="en-GB"/>
        </w:rPr>
        <w:t xml:space="preserve">uropean </w:t>
      </w:r>
      <w:r w:rsidRPr="002D1EBA">
        <w:rPr>
          <w:bCs/>
          <w:iCs/>
          <w:sz w:val="22"/>
          <w:szCs w:val="22"/>
          <w:lang w:val="en-GB"/>
        </w:rPr>
        <w:t>U</w:t>
      </w:r>
      <w:r w:rsidR="006132AA" w:rsidRPr="002D1EBA">
        <w:rPr>
          <w:bCs/>
          <w:iCs/>
          <w:sz w:val="22"/>
          <w:szCs w:val="22"/>
          <w:lang w:val="en-GB"/>
        </w:rPr>
        <w:t>nion</w:t>
      </w:r>
      <w:r w:rsidRPr="002D1EBA">
        <w:rPr>
          <w:bCs/>
          <w:iCs/>
          <w:sz w:val="22"/>
          <w:szCs w:val="22"/>
          <w:lang w:val="en-GB"/>
        </w:rPr>
        <w:t xml:space="preserve"> </w:t>
      </w:r>
      <w:r w:rsidR="006132AA" w:rsidRPr="002D1EBA">
        <w:rPr>
          <w:iCs/>
          <w:sz w:val="22"/>
          <w:szCs w:val="22"/>
          <w:lang w:val="en-GB"/>
        </w:rPr>
        <w:t>E</w:t>
      </w:r>
      <w:r w:rsidR="009307EC" w:rsidRPr="002D1EBA">
        <w:rPr>
          <w:iCs/>
          <w:sz w:val="22"/>
          <w:szCs w:val="22"/>
          <w:lang w:val="en-GB"/>
        </w:rPr>
        <w:t>IA</w:t>
      </w:r>
      <w:r w:rsidRPr="002D1EBA">
        <w:rPr>
          <w:bCs/>
          <w:iCs/>
          <w:sz w:val="22"/>
          <w:szCs w:val="22"/>
          <w:lang w:val="en-GB"/>
        </w:rPr>
        <w:t xml:space="preserve"> </w:t>
      </w:r>
      <w:r w:rsidR="00D47943" w:rsidRPr="002D1EBA">
        <w:rPr>
          <w:bCs/>
          <w:iCs/>
          <w:sz w:val="22"/>
          <w:szCs w:val="22"/>
          <w:lang w:val="en-GB"/>
        </w:rPr>
        <w:t>d</w:t>
      </w:r>
      <w:r w:rsidRPr="002D1EBA">
        <w:rPr>
          <w:bCs/>
          <w:iCs/>
          <w:sz w:val="22"/>
          <w:szCs w:val="22"/>
          <w:lang w:val="en-GB"/>
        </w:rPr>
        <w:t>irectives</w:t>
      </w:r>
      <w:r w:rsidR="00250CDA" w:rsidRPr="002D1EBA">
        <w:rPr>
          <w:bCs/>
          <w:iCs/>
          <w:sz w:val="22"/>
          <w:szCs w:val="22"/>
          <w:lang w:val="en-GB"/>
        </w:rPr>
        <w:t>, and aligning the screening process with these directives, notably in terms of clarity and transparency</w:t>
      </w:r>
      <w:r w:rsidRPr="002D1EBA">
        <w:rPr>
          <w:bCs/>
          <w:iCs/>
          <w:sz w:val="22"/>
          <w:szCs w:val="22"/>
          <w:lang w:val="en-GB"/>
        </w:rPr>
        <w:t>;</w:t>
      </w:r>
    </w:p>
    <w:p w14:paraId="1E8F3B0C" w14:textId="267D073E" w:rsidR="00250CDA" w:rsidRPr="002D1EBA" w:rsidRDefault="00250CDA" w:rsidP="00DF6543">
      <w:pPr>
        <w:ind w:left="1134" w:right="1099" w:firstLine="306"/>
        <w:jc w:val="both"/>
        <w:rPr>
          <w:iCs/>
          <w:sz w:val="22"/>
          <w:szCs w:val="22"/>
          <w:lang w:val="en-GB"/>
        </w:rPr>
      </w:pPr>
      <w:r w:rsidRPr="002D1EBA">
        <w:rPr>
          <w:iCs/>
          <w:sz w:val="22"/>
          <w:szCs w:val="22"/>
          <w:lang w:val="en-GB"/>
        </w:rPr>
        <w:t>(b)</w:t>
      </w:r>
      <w:r w:rsidRPr="002D1EBA">
        <w:rPr>
          <w:iCs/>
          <w:sz w:val="22"/>
          <w:szCs w:val="22"/>
          <w:lang w:val="en-GB"/>
        </w:rPr>
        <w:tab/>
        <w:t xml:space="preserve">Ensuring a reasonable timeframe and opportunities for public participation, with a minimum of 30 days for public comments on EIA studies, which may, where appropriate, be extended as necessary, </w:t>
      </w:r>
      <w:proofErr w:type="gramStart"/>
      <w:r w:rsidRPr="002D1EBA">
        <w:rPr>
          <w:iCs/>
          <w:sz w:val="22"/>
          <w:szCs w:val="22"/>
          <w:lang w:val="en-GB"/>
        </w:rPr>
        <w:t>taking into account</w:t>
      </w:r>
      <w:proofErr w:type="gramEnd"/>
      <w:r w:rsidRPr="002D1EBA">
        <w:rPr>
          <w:iCs/>
          <w:sz w:val="22"/>
          <w:szCs w:val="22"/>
          <w:lang w:val="en-GB"/>
        </w:rPr>
        <w:t>, among other</w:t>
      </w:r>
      <w:r w:rsidR="0060551A" w:rsidRPr="002D1EBA">
        <w:rPr>
          <w:iCs/>
          <w:sz w:val="22"/>
          <w:szCs w:val="22"/>
          <w:lang w:val="en-GB"/>
        </w:rPr>
        <w:t xml:space="preserve"> matter</w:t>
      </w:r>
      <w:r w:rsidRPr="002D1EBA">
        <w:rPr>
          <w:iCs/>
          <w:sz w:val="22"/>
          <w:szCs w:val="22"/>
          <w:lang w:val="en-GB"/>
        </w:rPr>
        <w:t>s, the nature, complexity and size of the proposed activity;</w:t>
      </w:r>
    </w:p>
    <w:p w14:paraId="0D7C4294" w14:textId="39D420C8" w:rsidR="000A2DB9" w:rsidRPr="002D1EBA" w:rsidRDefault="006D6D99" w:rsidP="00DF6543">
      <w:pPr>
        <w:ind w:left="1134" w:right="1099" w:firstLine="306"/>
        <w:jc w:val="both"/>
        <w:rPr>
          <w:iCs/>
          <w:sz w:val="22"/>
          <w:szCs w:val="22"/>
          <w:lang w:val="en-GB"/>
        </w:rPr>
      </w:pPr>
      <w:r w:rsidRPr="002D1EBA">
        <w:rPr>
          <w:iCs/>
          <w:sz w:val="22"/>
          <w:szCs w:val="22"/>
          <w:lang w:val="en-GB"/>
        </w:rPr>
        <w:t>(</w:t>
      </w:r>
      <w:r w:rsidR="00250CDA" w:rsidRPr="002D1EBA">
        <w:rPr>
          <w:iCs/>
          <w:sz w:val="22"/>
          <w:szCs w:val="22"/>
          <w:lang w:val="en-GB"/>
        </w:rPr>
        <w:t>c</w:t>
      </w:r>
      <w:r w:rsidR="000A2DB9" w:rsidRPr="002D1EBA">
        <w:rPr>
          <w:iCs/>
          <w:sz w:val="22"/>
          <w:szCs w:val="22"/>
          <w:lang w:val="en-GB"/>
        </w:rPr>
        <w:t>)</w:t>
      </w:r>
      <w:r w:rsidR="000A2DB9" w:rsidRPr="002D1EBA">
        <w:rPr>
          <w:iCs/>
          <w:sz w:val="22"/>
          <w:szCs w:val="22"/>
          <w:lang w:val="en-GB"/>
        </w:rPr>
        <w:tab/>
        <w:t>Revising the legislation on elaborates for environmental protection by limiting them to small activities out</w:t>
      </w:r>
      <w:r w:rsidR="00754833" w:rsidRPr="002D1EBA">
        <w:rPr>
          <w:iCs/>
          <w:sz w:val="22"/>
          <w:szCs w:val="22"/>
          <w:lang w:val="en-GB"/>
        </w:rPr>
        <w:t>side</w:t>
      </w:r>
      <w:r w:rsidR="000A2DB9" w:rsidRPr="002D1EBA">
        <w:rPr>
          <w:iCs/>
          <w:sz w:val="22"/>
          <w:szCs w:val="22"/>
          <w:lang w:val="en-GB"/>
        </w:rPr>
        <w:t xml:space="preserve"> the scope of the activities subject to </w:t>
      </w:r>
      <w:r w:rsidR="006132AA" w:rsidRPr="002D1EBA">
        <w:rPr>
          <w:iCs/>
          <w:sz w:val="22"/>
          <w:szCs w:val="22"/>
          <w:lang w:val="en-GB"/>
        </w:rPr>
        <w:t>E</w:t>
      </w:r>
      <w:r w:rsidR="00754833" w:rsidRPr="002D1EBA">
        <w:rPr>
          <w:iCs/>
          <w:sz w:val="22"/>
          <w:szCs w:val="22"/>
          <w:lang w:val="en-GB"/>
        </w:rPr>
        <w:t>IA</w:t>
      </w:r>
      <w:r w:rsidR="000A2DB9" w:rsidRPr="002D1EBA">
        <w:rPr>
          <w:iCs/>
          <w:sz w:val="22"/>
          <w:szCs w:val="22"/>
          <w:lang w:val="en-GB"/>
        </w:rPr>
        <w:t xml:space="preserve"> and giving responsibility </w:t>
      </w:r>
      <w:r w:rsidR="008D623D" w:rsidRPr="002D1EBA">
        <w:rPr>
          <w:iCs/>
          <w:sz w:val="22"/>
          <w:szCs w:val="22"/>
          <w:lang w:val="en-GB"/>
        </w:rPr>
        <w:t xml:space="preserve">for </w:t>
      </w:r>
      <w:r w:rsidR="000A2DB9" w:rsidRPr="002D1EBA">
        <w:rPr>
          <w:iCs/>
          <w:sz w:val="22"/>
          <w:szCs w:val="22"/>
          <w:lang w:val="en-GB"/>
        </w:rPr>
        <w:t xml:space="preserve">issuing approval of decisions for elaborates to </w:t>
      </w:r>
      <w:r w:rsidR="006132AA" w:rsidRPr="002D1EBA">
        <w:rPr>
          <w:iCs/>
          <w:sz w:val="22"/>
          <w:szCs w:val="22"/>
          <w:lang w:val="en-GB"/>
        </w:rPr>
        <w:t>Local Self-Government Units</w:t>
      </w:r>
      <w:r w:rsidR="000A2DB9" w:rsidRPr="002D1EBA">
        <w:rPr>
          <w:iCs/>
          <w:sz w:val="22"/>
          <w:szCs w:val="22"/>
          <w:lang w:val="en-GB"/>
        </w:rPr>
        <w:t>;</w:t>
      </w:r>
    </w:p>
    <w:p w14:paraId="37BC10D0" w14:textId="4A934B43" w:rsidR="000A2DB9" w:rsidRPr="002D1EBA" w:rsidRDefault="000A2DB9" w:rsidP="00DF6543">
      <w:pPr>
        <w:ind w:left="1134" w:right="1099" w:firstLine="306"/>
        <w:jc w:val="both"/>
        <w:rPr>
          <w:iCs/>
          <w:sz w:val="22"/>
          <w:szCs w:val="22"/>
          <w:lang w:val="en-GB"/>
        </w:rPr>
      </w:pPr>
      <w:r w:rsidRPr="002D1EBA">
        <w:rPr>
          <w:iCs/>
          <w:sz w:val="22"/>
          <w:szCs w:val="22"/>
          <w:lang w:val="en-GB"/>
        </w:rPr>
        <w:t>(</w:t>
      </w:r>
      <w:r w:rsidR="00250CDA" w:rsidRPr="002D1EBA">
        <w:rPr>
          <w:iCs/>
          <w:sz w:val="22"/>
          <w:szCs w:val="22"/>
          <w:lang w:val="en-GB"/>
        </w:rPr>
        <w:t>d</w:t>
      </w:r>
      <w:r w:rsidRPr="002D1EBA">
        <w:rPr>
          <w:iCs/>
          <w:sz w:val="22"/>
          <w:szCs w:val="22"/>
          <w:lang w:val="en-GB"/>
        </w:rPr>
        <w:t>)</w:t>
      </w:r>
      <w:r w:rsidRPr="002D1EBA">
        <w:rPr>
          <w:iCs/>
          <w:sz w:val="22"/>
          <w:szCs w:val="22"/>
          <w:lang w:val="en-GB"/>
        </w:rPr>
        <w:tab/>
        <w:t xml:space="preserve">Providing training and methodological support under institutional strengthening projects to the staff of the </w:t>
      </w:r>
      <w:r w:rsidR="003E5A2F" w:rsidRPr="002D1EBA">
        <w:rPr>
          <w:iCs/>
          <w:sz w:val="22"/>
          <w:szCs w:val="22"/>
          <w:lang w:val="en-GB"/>
        </w:rPr>
        <w:t xml:space="preserve">Unit for </w:t>
      </w:r>
      <w:r w:rsidR="005E3B4C" w:rsidRPr="002D1EBA">
        <w:rPr>
          <w:iCs/>
          <w:sz w:val="22"/>
          <w:szCs w:val="22"/>
          <w:lang w:val="en-GB"/>
        </w:rPr>
        <w:t xml:space="preserve">Environmental Impact Assessment and Soil Protection, </w:t>
      </w:r>
      <w:r w:rsidRPr="002D1EBA">
        <w:rPr>
          <w:iCs/>
          <w:sz w:val="22"/>
          <w:szCs w:val="22"/>
          <w:lang w:val="en-GB"/>
        </w:rPr>
        <w:t>and to the local authorities.</w:t>
      </w:r>
    </w:p>
    <w:p w14:paraId="44DDD866" w14:textId="77777777" w:rsidR="000A2DB9" w:rsidRPr="002D1EBA" w:rsidRDefault="000A2DB9" w:rsidP="00DF6543">
      <w:pPr>
        <w:pStyle w:val="BodyTextIndent2"/>
        <w:spacing w:after="0" w:line="240" w:lineRule="auto"/>
        <w:ind w:left="1134" w:right="1099"/>
        <w:jc w:val="both"/>
        <w:rPr>
          <w:bCs/>
          <w:iCs/>
          <w:sz w:val="22"/>
          <w:szCs w:val="22"/>
        </w:rPr>
      </w:pPr>
    </w:p>
    <w:p w14:paraId="61F07CC7" w14:textId="77777777" w:rsidR="000A2DB9" w:rsidRPr="002D1EBA" w:rsidRDefault="000A2DB9" w:rsidP="00DF6543">
      <w:pPr>
        <w:pStyle w:val="BodyTextIndent2"/>
        <w:keepNext/>
        <w:keepLines/>
        <w:spacing w:after="0" w:line="240" w:lineRule="auto"/>
        <w:ind w:left="1134" w:right="1099"/>
        <w:jc w:val="both"/>
        <w:rPr>
          <w:iCs/>
          <w:sz w:val="22"/>
          <w:szCs w:val="22"/>
          <w:u w:val="single"/>
        </w:rPr>
      </w:pPr>
      <w:r w:rsidRPr="002D1EBA">
        <w:rPr>
          <w:iCs/>
          <w:sz w:val="22"/>
          <w:szCs w:val="22"/>
          <w:u w:val="single"/>
        </w:rPr>
        <w:t>Recommendation 2.3</w:t>
      </w:r>
      <w:r w:rsidRPr="002D1EBA">
        <w:rPr>
          <w:iCs/>
          <w:sz w:val="22"/>
          <w:szCs w:val="22"/>
        </w:rPr>
        <w:t>:</w:t>
      </w:r>
      <w:r w:rsidRPr="002D1EBA">
        <w:rPr>
          <w:iCs/>
          <w:sz w:val="22"/>
          <w:szCs w:val="22"/>
          <w:u w:val="single"/>
        </w:rPr>
        <w:t xml:space="preserve"> </w:t>
      </w:r>
    </w:p>
    <w:p w14:paraId="61EFCA1D" w14:textId="77777777" w:rsidR="000A2DB9" w:rsidRPr="002D1EBA" w:rsidRDefault="000A2DB9" w:rsidP="00DF6543">
      <w:pPr>
        <w:pStyle w:val="BodyTextIndent2"/>
        <w:spacing w:after="0" w:line="240" w:lineRule="auto"/>
        <w:ind w:left="1134" w:right="1099"/>
        <w:jc w:val="both"/>
        <w:rPr>
          <w:iCs/>
          <w:sz w:val="22"/>
          <w:szCs w:val="22"/>
        </w:rPr>
      </w:pPr>
      <w:r w:rsidRPr="002D1EBA">
        <w:rPr>
          <w:iCs/>
          <w:sz w:val="22"/>
          <w:szCs w:val="22"/>
        </w:rPr>
        <w:t>To develop further integrated environmental permitting, the Ministry of Environment and Physical Planning should:</w:t>
      </w:r>
    </w:p>
    <w:p w14:paraId="4729A2FC" w14:textId="77777777" w:rsidR="000A2DB9" w:rsidRPr="002D1EBA" w:rsidRDefault="000A2DB9" w:rsidP="00DF6543">
      <w:pPr>
        <w:pStyle w:val="BodyTextIndent2"/>
        <w:spacing w:after="0" w:line="240" w:lineRule="auto"/>
        <w:ind w:left="1134" w:right="1099"/>
        <w:jc w:val="both"/>
        <w:rPr>
          <w:iCs/>
          <w:sz w:val="22"/>
          <w:szCs w:val="22"/>
        </w:rPr>
      </w:pPr>
    </w:p>
    <w:p w14:paraId="235E7F55" w14:textId="77777777" w:rsidR="000A2DB9" w:rsidRPr="002D1EBA" w:rsidRDefault="000A2DB9" w:rsidP="00DF6543">
      <w:pPr>
        <w:ind w:left="1134" w:right="1099" w:firstLine="306"/>
        <w:jc w:val="both"/>
        <w:rPr>
          <w:iCs/>
          <w:sz w:val="22"/>
          <w:szCs w:val="22"/>
          <w:lang w:val="en-GB"/>
        </w:rPr>
      </w:pPr>
      <w:r w:rsidRPr="002D1EBA">
        <w:rPr>
          <w:iCs/>
          <w:sz w:val="22"/>
          <w:szCs w:val="22"/>
          <w:lang w:val="en-GB"/>
        </w:rPr>
        <w:t>(a)</w:t>
      </w:r>
      <w:r w:rsidRPr="002D1EBA">
        <w:rPr>
          <w:iCs/>
          <w:sz w:val="22"/>
          <w:szCs w:val="22"/>
          <w:lang w:val="en-GB"/>
        </w:rPr>
        <w:tab/>
        <w:t xml:space="preserve">Promote the adoption of the draft law on industrial emissions; </w:t>
      </w:r>
    </w:p>
    <w:p w14:paraId="7B4794ED" w14:textId="04E644A8" w:rsidR="000A2DB9" w:rsidRPr="002D1EBA" w:rsidRDefault="000A2DB9" w:rsidP="00DF6543">
      <w:pPr>
        <w:ind w:left="1134" w:right="1099" w:firstLine="306"/>
        <w:jc w:val="both"/>
        <w:rPr>
          <w:iCs/>
          <w:sz w:val="22"/>
          <w:szCs w:val="22"/>
          <w:lang w:val="en-GB"/>
        </w:rPr>
      </w:pPr>
      <w:r w:rsidRPr="002D1EBA">
        <w:rPr>
          <w:iCs/>
          <w:sz w:val="22"/>
          <w:szCs w:val="22"/>
          <w:lang w:val="en-GB"/>
        </w:rPr>
        <w:t>(b)</w:t>
      </w:r>
      <w:r w:rsidRPr="002D1EBA">
        <w:rPr>
          <w:iCs/>
          <w:sz w:val="22"/>
          <w:szCs w:val="22"/>
          <w:lang w:val="en-GB"/>
        </w:rPr>
        <w:tab/>
        <w:t>Revise the list of installations requiring an A-type permit and bring it in</w:t>
      </w:r>
      <w:r w:rsidR="00331D6E" w:rsidRPr="002D1EBA">
        <w:rPr>
          <w:iCs/>
          <w:sz w:val="22"/>
          <w:szCs w:val="22"/>
          <w:lang w:val="en-GB"/>
        </w:rPr>
        <w:t>to</w:t>
      </w:r>
      <w:r w:rsidRPr="002D1EBA">
        <w:rPr>
          <w:iCs/>
          <w:sz w:val="22"/>
          <w:szCs w:val="22"/>
          <w:lang w:val="en-GB"/>
        </w:rPr>
        <w:t xml:space="preserve"> compliance with the list of installations laid down in Annex I of </w:t>
      </w:r>
      <w:r w:rsidR="00E84A04" w:rsidRPr="002D1EBA">
        <w:rPr>
          <w:iCs/>
          <w:sz w:val="22"/>
          <w:szCs w:val="22"/>
          <w:lang w:val="en-GB"/>
        </w:rPr>
        <w:t xml:space="preserve">Directive 2010/75/EU </w:t>
      </w:r>
      <w:r w:rsidR="00E84A04" w:rsidRPr="002D1EBA">
        <w:rPr>
          <w:iCs/>
          <w:sz w:val="22"/>
          <w:szCs w:val="22"/>
          <w:lang w:val="en-GB"/>
        </w:rPr>
        <w:lastRenderedPageBreak/>
        <w:t>of the European Parliament and</w:t>
      </w:r>
      <w:r w:rsidR="007E7A55" w:rsidRPr="002D1EBA">
        <w:rPr>
          <w:iCs/>
          <w:sz w:val="22"/>
          <w:szCs w:val="22"/>
          <w:lang w:val="en-GB"/>
        </w:rPr>
        <w:t xml:space="preserve"> of</w:t>
      </w:r>
      <w:r w:rsidR="00E84A04" w:rsidRPr="002D1EBA">
        <w:rPr>
          <w:iCs/>
          <w:sz w:val="22"/>
          <w:szCs w:val="22"/>
          <w:lang w:val="en-GB"/>
        </w:rPr>
        <w:t xml:space="preserve"> the Council on industrial emissions</w:t>
      </w:r>
      <w:r w:rsidR="00EA7D42" w:rsidRPr="002D1EBA">
        <w:rPr>
          <w:iCs/>
          <w:sz w:val="22"/>
          <w:szCs w:val="22"/>
          <w:lang w:val="en-GB"/>
        </w:rPr>
        <w:t xml:space="preserve"> (Industrial Emissions Directive)</w:t>
      </w:r>
      <w:r w:rsidRPr="002D1EBA">
        <w:rPr>
          <w:iCs/>
          <w:sz w:val="22"/>
          <w:szCs w:val="22"/>
          <w:lang w:val="en-GB"/>
        </w:rPr>
        <w:t xml:space="preserve">; </w:t>
      </w:r>
    </w:p>
    <w:p w14:paraId="04293905" w14:textId="77777777" w:rsidR="000A2DB9" w:rsidRPr="002D1EBA" w:rsidRDefault="000A2DB9" w:rsidP="00DF6543">
      <w:pPr>
        <w:ind w:left="1134" w:right="1099" w:firstLine="306"/>
        <w:jc w:val="both"/>
        <w:rPr>
          <w:iCs/>
          <w:sz w:val="22"/>
          <w:szCs w:val="22"/>
          <w:lang w:val="en-GB"/>
        </w:rPr>
      </w:pPr>
      <w:r w:rsidRPr="002D1EBA">
        <w:rPr>
          <w:iCs/>
          <w:sz w:val="22"/>
          <w:szCs w:val="22"/>
          <w:lang w:val="en-GB"/>
        </w:rPr>
        <w:t>(c)</w:t>
      </w:r>
      <w:r w:rsidRPr="002D1EBA">
        <w:rPr>
          <w:iCs/>
          <w:sz w:val="22"/>
          <w:szCs w:val="22"/>
          <w:lang w:val="en-GB"/>
        </w:rPr>
        <w:tab/>
        <w:t>Prepare proposals for simplifying and clarifying the legislation between B-type permit and sectoral permit requirements, especially in water and waste management;</w:t>
      </w:r>
    </w:p>
    <w:p w14:paraId="3C7D1E1A" w14:textId="10E4A525" w:rsidR="000A2DB9" w:rsidRPr="002D1EBA" w:rsidRDefault="000A2DB9" w:rsidP="00DF6543">
      <w:pPr>
        <w:ind w:left="1134" w:right="1099" w:firstLine="306"/>
        <w:jc w:val="both"/>
        <w:rPr>
          <w:iCs/>
          <w:sz w:val="22"/>
          <w:szCs w:val="22"/>
          <w:lang w:val="en-GB"/>
        </w:rPr>
      </w:pPr>
      <w:r w:rsidRPr="002D1EBA">
        <w:rPr>
          <w:iCs/>
          <w:sz w:val="22"/>
          <w:szCs w:val="22"/>
          <w:lang w:val="en-GB"/>
        </w:rPr>
        <w:t>(d)</w:t>
      </w:r>
      <w:r w:rsidRPr="002D1EBA">
        <w:rPr>
          <w:iCs/>
          <w:sz w:val="22"/>
          <w:szCs w:val="22"/>
          <w:lang w:val="en-GB"/>
        </w:rPr>
        <w:tab/>
        <w:t xml:space="preserve">Abolish the practice of issuing “permit for adjustment with an operational plan” and provide industrial activities that cannot immediately comply with the </w:t>
      </w:r>
      <w:r w:rsidR="009325EB" w:rsidRPr="002D1EBA">
        <w:rPr>
          <w:iCs/>
          <w:sz w:val="22"/>
          <w:szCs w:val="22"/>
          <w:lang w:val="en-GB"/>
        </w:rPr>
        <w:t xml:space="preserve">integrated environmental permitting </w:t>
      </w:r>
      <w:r w:rsidRPr="002D1EBA">
        <w:rPr>
          <w:iCs/>
          <w:sz w:val="22"/>
          <w:szCs w:val="22"/>
          <w:lang w:val="en-GB"/>
        </w:rPr>
        <w:t>requirements a transition period defined in the integrated permit;</w:t>
      </w:r>
    </w:p>
    <w:p w14:paraId="26F8A882" w14:textId="7F3CFB60" w:rsidR="000A2DB9" w:rsidRPr="002D1EBA" w:rsidRDefault="000A2DB9" w:rsidP="00DF6543">
      <w:pPr>
        <w:ind w:left="1134" w:right="1099" w:firstLine="306"/>
        <w:jc w:val="both"/>
        <w:rPr>
          <w:iCs/>
          <w:sz w:val="22"/>
          <w:szCs w:val="22"/>
          <w:lang w:val="en-GB"/>
        </w:rPr>
      </w:pPr>
      <w:r w:rsidRPr="002D1EBA">
        <w:rPr>
          <w:iCs/>
          <w:sz w:val="22"/>
          <w:szCs w:val="22"/>
          <w:lang w:val="en-GB"/>
        </w:rPr>
        <w:t>(e)</w:t>
      </w:r>
      <w:r w:rsidRPr="002D1EBA">
        <w:rPr>
          <w:iCs/>
          <w:sz w:val="22"/>
          <w:szCs w:val="22"/>
          <w:lang w:val="en-GB"/>
        </w:rPr>
        <w:tab/>
        <w:t xml:space="preserve">Change the rules on reporting by operators with permitted installations to make </w:t>
      </w:r>
      <w:r w:rsidR="00610C88" w:rsidRPr="002D1EBA">
        <w:rPr>
          <w:iCs/>
          <w:sz w:val="22"/>
          <w:szCs w:val="22"/>
          <w:lang w:val="en-GB"/>
        </w:rPr>
        <w:t>reporting</w:t>
      </w:r>
      <w:r w:rsidR="00903D86" w:rsidRPr="002D1EBA">
        <w:rPr>
          <w:iCs/>
          <w:sz w:val="22"/>
          <w:szCs w:val="22"/>
          <w:lang w:val="en-GB"/>
        </w:rPr>
        <w:t xml:space="preserve"> </w:t>
      </w:r>
      <w:r w:rsidRPr="002D1EBA">
        <w:rPr>
          <w:iCs/>
          <w:sz w:val="22"/>
          <w:szCs w:val="22"/>
          <w:lang w:val="en-GB"/>
        </w:rPr>
        <w:t xml:space="preserve">a useful tool; </w:t>
      </w:r>
    </w:p>
    <w:p w14:paraId="2C654DA2" w14:textId="7151CA1A" w:rsidR="000A2DB9" w:rsidRPr="002D1EBA" w:rsidRDefault="000A2DB9" w:rsidP="00DF6543">
      <w:pPr>
        <w:ind w:left="1134" w:right="1099" w:firstLine="306"/>
        <w:jc w:val="both"/>
        <w:rPr>
          <w:iCs/>
          <w:sz w:val="22"/>
          <w:szCs w:val="22"/>
          <w:lang w:val="en-GB"/>
        </w:rPr>
      </w:pPr>
      <w:r w:rsidRPr="002D1EBA">
        <w:rPr>
          <w:iCs/>
          <w:sz w:val="22"/>
          <w:szCs w:val="22"/>
          <w:lang w:val="en-GB"/>
        </w:rPr>
        <w:t>(f)</w:t>
      </w:r>
      <w:r w:rsidRPr="002D1EBA">
        <w:rPr>
          <w:iCs/>
          <w:sz w:val="22"/>
          <w:szCs w:val="22"/>
          <w:lang w:val="en-GB"/>
        </w:rPr>
        <w:tab/>
        <w:t>Ensure that data and information in the reports are validated by the controlling authorities and made publicly available according to the requirements of P</w:t>
      </w:r>
      <w:r w:rsidR="006409A9" w:rsidRPr="002D1EBA">
        <w:rPr>
          <w:iCs/>
          <w:sz w:val="22"/>
          <w:szCs w:val="22"/>
          <w:lang w:val="en-GB"/>
        </w:rPr>
        <w:t xml:space="preserve">ollutant </w:t>
      </w:r>
      <w:r w:rsidRPr="002D1EBA">
        <w:rPr>
          <w:iCs/>
          <w:sz w:val="22"/>
          <w:szCs w:val="22"/>
          <w:lang w:val="en-GB"/>
        </w:rPr>
        <w:t>R</w:t>
      </w:r>
      <w:r w:rsidR="006409A9" w:rsidRPr="002D1EBA">
        <w:rPr>
          <w:iCs/>
          <w:sz w:val="22"/>
          <w:szCs w:val="22"/>
          <w:lang w:val="en-GB"/>
        </w:rPr>
        <w:t xml:space="preserve">elease and </w:t>
      </w:r>
      <w:r w:rsidRPr="002D1EBA">
        <w:rPr>
          <w:iCs/>
          <w:sz w:val="22"/>
          <w:szCs w:val="22"/>
          <w:lang w:val="en-GB"/>
        </w:rPr>
        <w:t>T</w:t>
      </w:r>
      <w:r w:rsidR="006409A9" w:rsidRPr="002D1EBA">
        <w:rPr>
          <w:iCs/>
          <w:sz w:val="22"/>
          <w:szCs w:val="22"/>
          <w:lang w:val="en-GB"/>
        </w:rPr>
        <w:t xml:space="preserve">ransfer </w:t>
      </w:r>
      <w:r w:rsidRPr="002D1EBA">
        <w:rPr>
          <w:iCs/>
          <w:sz w:val="22"/>
          <w:szCs w:val="22"/>
          <w:lang w:val="en-GB"/>
        </w:rPr>
        <w:t>R</w:t>
      </w:r>
      <w:r w:rsidR="006409A9" w:rsidRPr="002D1EBA">
        <w:rPr>
          <w:iCs/>
          <w:sz w:val="22"/>
          <w:szCs w:val="22"/>
          <w:lang w:val="en-GB"/>
        </w:rPr>
        <w:t>egister</w:t>
      </w:r>
      <w:r w:rsidRPr="002D1EBA">
        <w:rPr>
          <w:iCs/>
          <w:sz w:val="22"/>
          <w:szCs w:val="22"/>
          <w:lang w:val="en-GB"/>
        </w:rPr>
        <w:t xml:space="preserve"> reporting.</w:t>
      </w:r>
    </w:p>
    <w:p w14:paraId="4560017D" w14:textId="77777777" w:rsidR="000A2DB9" w:rsidRPr="002D1EBA" w:rsidRDefault="000A2DB9" w:rsidP="00DF6543">
      <w:pPr>
        <w:pStyle w:val="BodyTextIndent2"/>
        <w:spacing w:after="0" w:line="240" w:lineRule="auto"/>
        <w:ind w:left="1134" w:right="1099"/>
        <w:jc w:val="both"/>
        <w:rPr>
          <w:bCs/>
          <w:iCs/>
          <w:sz w:val="22"/>
          <w:szCs w:val="22"/>
        </w:rPr>
      </w:pPr>
    </w:p>
    <w:p w14:paraId="38794F17" w14:textId="719A3DF6" w:rsidR="000A2DB9" w:rsidRPr="002D1EBA" w:rsidRDefault="000A2DB9" w:rsidP="00DF6543">
      <w:pPr>
        <w:pStyle w:val="BodyTextIndent2"/>
        <w:keepNext/>
        <w:keepLines/>
        <w:spacing w:after="0" w:line="240" w:lineRule="auto"/>
        <w:ind w:left="1134" w:right="1099"/>
        <w:jc w:val="both"/>
        <w:rPr>
          <w:iCs/>
          <w:sz w:val="22"/>
          <w:szCs w:val="22"/>
          <w:u w:val="single"/>
        </w:rPr>
      </w:pPr>
      <w:bookmarkStart w:id="3" w:name="_Hlk530514497"/>
      <w:r w:rsidRPr="002D1EBA">
        <w:rPr>
          <w:iCs/>
          <w:sz w:val="22"/>
          <w:szCs w:val="22"/>
          <w:u w:val="single"/>
        </w:rPr>
        <w:t>Recommendation 2.4</w:t>
      </w:r>
      <w:r w:rsidRPr="002D1EBA">
        <w:rPr>
          <w:iCs/>
          <w:sz w:val="22"/>
          <w:szCs w:val="22"/>
        </w:rPr>
        <w:t>:</w:t>
      </w:r>
    </w:p>
    <w:p w14:paraId="20DBE8A5" w14:textId="58C0FC58" w:rsidR="000A2DB9" w:rsidRPr="002D1EBA" w:rsidRDefault="000A2DB9" w:rsidP="00DF6543">
      <w:pPr>
        <w:pStyle w:val="BodyTextIndent2"/>
        <w:spacing w:after="0" w:line="240" w:lineRule="auto"/>
        <w:ind w:left="1134" w:right="1099"/>
        <w:jc w:val="both"/>
        <w:rPr>
          <w:iCs/>
          <w:sz w:val="22"/>
          <w:szCs w:val="22"/>
        </w:rPr>
      </w:pPr>
      <w:r w:rsidRPr="002D1EBA">
        <w:rPr>
          <w:iCs/>
          <w:sz w:val="22"/>
          <w:szCs w:val="22"/>
        </w:rPr>
        <w:t>The State Environmental Inspectorate</w:t>
      </w:r>
      <w:r w:rsidRPr="002D1EBA" w:rsidDel="005F4F3A">
        <w:rPr>
          <w:iCs/>
          <w:sz w:val="22"/>
          <w:szCs w:val="22"/>
        </w:rPr>
        <w:t xml:space="preserve"> </w:t>
      </w:r>
      <w:r w:rsidRPr="002D1EBA">
        <w:rPr>
          <w:iCs/>
          <w:sz w:val="22"/>
          <w:szCs w:val="22"/>
        </w:rPr>
        <w:t>should</w:t>
      </w:r>
      <w:r w:rsidR="00C03C55" w:rsidRPr="002D1EBA">
        <w:rPr>
          <w:iCs/>
          <w:sz w:val="22"/>
          <w:szCs w:val="22"/>
        </w:rPr>
        <w:t>:</w:t>
      </w:r>
      <w:r w:rsidRPr="002D1EBA">
        <w:rPr>
          <w:iCs/>
          <w:sz w:val="22"/>
          <w:szCs w:val="22"/>
        </w:rPr>
        <w:t xml:space="preserve"> </w:t>
      </w:r>
    </w:p>
    <w:p w14:paraId="2F78B9C4" w14:textId="77777777" w:rsidR="000A2DB9" w:rsidRPr="002D1EBA" w:rsidRDefault="000A2DB9" w:rsidP="00DF6543">
      <w:pPr>
        <w:pStyle w:val="BodyTextIndent2"/>
        <w:spacing w:after="0" w:line="240" w:lineRule="auto"/>
        <w:ind w:left="1134" w:right="1099"/>
        <w:jc w:val="both"/>
        <w:rPr>
          <w:iCs/>
          <w:sz w:val="22"/>
          <w:szCs w:val="22"/>
        </w:rPr>
      </w:pPr>
    </w:p>
    <w:p w14:paraId="457B540B" w14:textId="0835552C" w:rsidR="000A2DB9" w:rsidRPr="002D1EBA" w:rsidRDefault="000A2DB9" w:rsidP="00DF6543">
      <w:pPr>
        <w:ind w:left="1134" w:right="1099" w:firstLine="306"/>
        <w:jc w:val="both"/>
        <w:rPr>
          <w:iCs/>
          <w:sz w:val="22"/>
          <w:szCs w:val="22"/>
          <w:lang w:val="en-GB"/>
        </w:rPr>
      </w:pPr>
      <w:r w:rsidRPr="002D1EBA">
        <w:rPr>
          <w:iCs/>
          <w:sz w:val="22"/>
          <w:szCs w:val="22"/>
          <w:lang w:val="en-GB"/>
        </w:rPr>
        <w:t>(a)</w:t>
      </w:r>
      <w:r w:rsidRPr="002D1EBA">
        <w:rPr>
          <w:iCs/>
          <w:sz w:val="22"/>
          <w:szCs w:val="22"/>
          <w:lang w:val="en-GB"/>
        </w:rPr>
        <w:tab/>
        <w:t>Start the implementation of the outcomes of the E</w:t>
      </w:r>
      <w:r w:rsidR="006409A9" w:rsidRPr="002D1EBA">
        <w:rPr>
          <w:iCs/>
          <w:sz w:val="22"/>
          <w:szCs w:val="22"/>
          <w:lang w:val="en-GB"/>
        </w:rPr>
        <w:t xml:space="preserve">uropean </w:t>
      </w:r>
      <w:r w:rsidRPr="002D1EBA">
        <w:rPr>
          <w:iCs/>
          <w:sz w:val="22"/>
          <w:szCs w:val="22"/>
          <w:lang w:val="en-GB"/>
        </w:rPr>
        <w:t>U</w:t>
      </w:r>
      <w:r w:rsidR="006409A9" w:rsidRPr="002D1EBA">
        <w:rPr>
          <w:iCs/>
          <w:sz w:val="22"/>
          <w:szCs w:val="22"/>
          <w:lang w:val="en-GB"/>
        </w:rPr>
        <w:t>nion</w:t>
      </w:r>
      <w:r w:rsidRPr="002D1EBA">
        <w:rPr>
          <w:iCs/>
          <w:sz w:val="22"/>
          <w:szCs w:val="22"/>
          <w:lang w:val="en-GB"/>
        </w:rPr>
        <w:t>-funded projects, especially of the Twinning Project for which it was the main beneficiary, and organize training and methodological support for the authorized inspectors of the environment at local level;</w:t>
      </w:r>
    </w:p>
    <w:p w14:paraId="2753FA8C" w14:textId="77777777" w:rsidR="000A2DB9" w:rsidRPr="002D1EBA" w:rsidRDefault="000A2DB9" w:rsidP="00DF6543">
      <w:pPr>
        <w:ind w:left="1134" w:right="1099" w:firstLine="306"/>
        <w:jc w:val="both"/>
        <w:rPr>
          <w:iCs/>
          <w:sz w:val="22"/>
          <w:szCs w:val="22"/>
          <w:lang w:val="en-GB"/>
        </w:rPr>
      </w:pPr>
      <w:r w:rsidRPr="002D1EBA">
        <w:rPr>
          <w:iCs/>
          <w:sz w:val="22"/>
          <w:szCs w:val="22"/>
          <w:lang w:val="en-GB"/>
        </w:rPr>
        <w:t>(b)</w:t>
      </w:r>
      <w:r w:rsidRPr="002D1EBA">
        <w:rPr>
          <w:iCs/>
          <w:sz w:val="22"/>
          <w:szCs w:val="22"/>
          <w:lang w:val="en-GB"/>
        </w:rPr>
        <w:tab/>
        <w:t>Promote the adoption of the draft law on environmental inspection.</w:t>
      </w:r>
    </w:p>
    <w:bookmarkEnd w:id="3"/>
    <w:p w14:paraId="5BBF8A73" w14:textId="77777777" w:rsidR="000A2DB9" w:rsidRPr="002D1EBA" w:rsidRDefault="000A2DB9" w:rsidP="00DF6543">
      <w:pPr>
        <w:pStyle w:val="BodyTextIndent2"/>
        <w:spacing w:after="0" w:line="240" w:lineRule="auto"/>
        <w:ind w:left="1134" w:right="1099"/>
        <w:jc w:val="both"/>
        <w:rPr>
          <w:bCs/>
          <w:iCs/>
          <w:sz w:val="22"/>
          <w:szCs w:val="22"/>
        </w:rPr>
      </w:pPr>
    </w:p>
    <w:p w14:paraId="2E4634FE" w14:textId="77777777" w:rsidR="000A2DB9" w:rsidRPr="002D1EBA" w:rsidRDefault="000A2DB9" w:rsidP="00DF6543">
      <w:pPr>
        <w:ind w:left="1134" w:right="1099"/>
        <w:jc w:val="both"/>
        <w:rPr>
          <w:rFonts w:eastAsia="Calibri"/>
          <w:iCs/>
          <w:sz w:val="22"/>
          <w:szCs w:val="22"/>
          <w:u w:val="single"/>
          <w:lang w:val="en-GB"/>
        </w:rPr>
      </w:pPr>
      <w:r w:rsidRPr="002D1EBA">
        <w:rPr>
          <w:rFonts w:eastAsia="Calibri"/>
          <w:iCs/>
          <w:sz w:val="22"/>
          <w:szCs w:val="22"/>
          <w:u w:val="single"/>
          <w:lang w:val="en-GB"/>
        </w:rPr>
        <w:t>Recommendation 2.5</w:t>
      </w:r>
      <w:r w:rsidRPr="002D1EBA">
        <w:rPr>
          <w:rFonts w:eastAsia="Calibri"/>
          <w:iCs/>
          <w:sz w:val="22"/>
          <w:szCs w:val="22"/>
          <w:lang w:val="en-GB"/>
        </w:rPr>
        <w:t>:</w:t>
      </w:r>
      <w:r w:rsidRPr="002D1EBA">
        <w:rPr>
          <w:rFonts w:eastAsia="Calibri"/>
          <w:iCs/>
          <w:sz w:val="22"/>
          <w:szCs w:val="22"/>
          <w:u w:val="single"/>
          <w:lang w:val="en-GB"/>
        </w:rPr>
        <w:t xml:space="preserve"> </w:t>
      </w:r>
    </w:p>
    <w:p w14:paraId="566BC57F" w14:textId="77777777" w:rsidR="000A2DB9" w:rsidRPr="002D1EBA" w:rsidRDefault="000A2DB9" w:rsidP="00DF6543">
      <w:pPr>
        <w:ind w:left="1134" w:right="1099"/>
        <w:jc w:val="both"/>
        <w:rPr>
          <w:rFonts w:eastAsia="Calibri"/>
          <w:iCs/>
          <w:sz w:val="22"/>
          <w:szCs w:val="22"/>
          <w:lang w:val="en-GB"/>
        </w:rPr>
      </w:pPr>
      <w:r w:rsidRPr="002D1EBA">
        <w:rPr>
          <w:rFonts w:eastAsia="Calibri"/>
          <w:iCs/>
          <w:sz w:val="22"/>
          <w:szCs w:val="22"/>
          <w:lang w:val="en-GB"/>
        </w:rPr>
        <w:t>The Ministry of Environment and Physical Planning should:</w:t>
      </w:r>
    </w:p>
    <w:p w14:paraId="7F846F13" w14:textId="77777777" w:rsidR="000A2DB9" w:rsidRPr="002D1EBA" w:rsidRDefault="000A2DB9" w:rsidP="00DF6543">
      <w:pPr>
        <w:ind w:left="1134" w:right="1099"/>
        <w:jc w:val="both"/>
        <w:rPr>
          <w:rFonts w:eastAsia="Calibri"/>
          <w:iCs/>
          <w:sz w:val="22"/>
          <w:szCs w:val="22"/>
          <w:lang w:val="en-GB"/>
        </w:rPr>
      </w:pPr>
    </w:p>
    <w:p w14:paraId="16A63938" w14:textId="0137673D" w:rsidR="000A2DB9" w:rsidRPr="002D1EBA" w:rsidRDefault="000A2DB9" w:rsidP="00DF6543">
      <w:pPr>
        <w:ind w:left="1134" w:right="1099" w:firstLine="306"/>
        <w:jc w:val="both"/>
        <w:rPr>
          <w:iCs/>
          <w:sz w:val="22"/>
          <w:szCs w:val="22"/>
          <w:lang w:val="en-GB"/>
        </w:rPr>
      </w:pPr>
      <w:r w:rsidRPr="002D1EBA">
        <w:rPr>
          <w:iCs/>
          <w:sz w:val="22"/>
          <w:szCs w:val="22"/>
          <w:lang w:val="en-GB"/>
        </w:rPr>
        <w:t>(a)</w:t>
      </w:r>
      <w:r w:rsidRPr="002D1EBA">
        <w:rPr>
          <w:iCs/>
          <w:sz w:val="22"/>
          <w:szCs w:val="22"/>
          <w:lang w:val="en-GB"/>
        </w:rPr>
        <w:tab/>
        <w:t xml:space="preserve">Prioritize work on </w:t>
      </w:r>
      <w:r w:rsidR="00951506" w:rsidRPr="002D1EBA">
        <w:rPr>
          <w:iCs/>
          <w:sz w:val="22"/>
          <w:szCs w:val="22"/>
          <w:lang w:val="en-GB"/>
        </w:rPr>
        <w:t xml:space="preserve">the </w:t>
      </w:r>
      <w:r w:rsidR="00045C66" w:rsidRPr="002D1EBA">
        <w:rPr>
          <w:iCs/>
          <w:sz w:val="22"/>
          <w:szCs w:val="22"/>
          <w:lang w:val="en-GB"/>
        </w:rPr>
        <w:t>E</w:t>
      </w:r>
      <w:r w:rsidR="006409A9" w:rsidRPr="002D1EBA">
        <w:rPr>
          <w:iCs/>
          <w:sz w:val="22"/>
          <w:szCs w:val="22"/>
          <w:lang w:val="en-GB"/>
        </w:rPr>
        <w:t xml:space="preserve">uropean </w:t>
      </w:r>
      <w:r w:rsidR="00045C66" w:rsidRPr="002D1EBA">
        <w:rPr>
          <w:iCs/>
          <w:sz w:val="22"/>
          <w:szCs w:val="22"/>
          <w:lang w:val="en-GB"/>
        </w:rPr>
        <w:t>U</w:t>
      </w:r>
      <w:r w:rsidR="006409A9" w:rsidRPr="002D1EBA">
        <w:rPr>
          <w:iCs/>
          <w:sz w:val="22"/>
          <w:szCs w:val="22"/>
          <w:lang w:val="en-GB"/>
        </w:rPr>
        <w:t>nion</w:t>
      </w:r>
      <w:r w:rsidR="00045C66" w:rsidRPr="002D1EBA">
        <w:rPr>
          <w:iCs/>
          <w:sz w:val="22"/>
          <w:szCs w:val="22"/>
          <w:lang w:val="en-GB"/>
        </w:rPr>
        <w:t xml:space="preserve"> </w:t>
      </w:r>
      <w:r w:rsidR="00823655" w:rsidRPr="002D1EBA">
        <w:rPr>
          <w:iCs/>
          <w:sz w:val="22"/>
          <w:szCs w:val="22"/>
          <w:lang w:val="en-GB"/>
        </w:rPr>
        <w:t>E</w:t>
      </w:r>
      <w:r w:rsidRPr="002D1EBA">
        <w:rPr>
          <w:iCs/>
          <w:sz w:val="22"/>
          <w:szCs w:val="22"/>
          <w:lang w:val="en-GB"/>
        </w:rPr>
        <w:t xml:space="preserve">colabel and </w:t>
      </w:r>
      <w:r w:rsidR="006409A9" w:rsidRPr="002D1EBA">
        <w:rPr>
          <w:iCs/>
          <w:sz w:val="22"/>
          <w:szCs w:val="22"/>
          <w:lang w:val="en-GB"/>
        </w:rPr>
        <w:t>Eco-Management and Audit Scheme</w:t>
      </w:r>
      <w:r w:rsidR="001E54CF" w:rsidRPr="002D1EBA">
        <w:rPr>
          <w:iCs/>
          <w:sz w:val="22"/>
          <w:szCs w:val="22"/>
          <w:lang w:val="en-GB"/>
        </w:rPr>
        <w:t xml:space="preserve"> (EMAS)</w:t>
      </w:r>
      <w:r w:rsidRPr="002D1EBA">
        <w:rPr>
          <w:iCs/>
          <w:sz w:val="22"/>
          <w:szCs w:val="22"/>
          <w:lang w:val="en-GB"/>
        </w:rPr>
        <w:t>;</w:t>
      </w:r>
    </w:p>
    <w:p w14:paraId="1E2A3FAF" w14:textId="07847BD1" w:rsidR="000A2DB9" w:rsidRPr="002D1EBA" w:rsidRDefault="000A2DB9" w:rsidP="00DF6543">
      <w:pPr>
        <w:ind w:left="1134" w:right="1099" w:firstLine="306"/>
        <w:jc w:val="both"/>
        <w:rPr>
          <w:iCs/>
          <w:sz w:val="22"/>
          <w:szCs w:val="22"/>
          <w:lang w:val="en-GB"/>
        </w:rPr>
      </w:pPr>
      <w:r w:rsidRPr="002D1EBA">
        <w:rPr>
          <w:iCs/>
          <w:sz w:val="22"/>
          <w:szCs w:val="22"/>
          <w:lang w:val="en-GB"/>
        </w:rPr>
        <w:t>(b)</w:t>
      </w:r>
      <w:r w:rsidRPr="002D1EBA">
        <w:rPr>
          <w:iCs/>
          <w:sz w:val="22"/>
          <w:szCs w:val="22"/>
          <w:lang w:val="en-GB"/>
        </w:rPr>
        <w:tab/>
      </w:r>
      <w:r w:rsidR="00823655" w:rsidRPr="002D1EBA">
        <w:rPr>
          <w:iCs/>
          <w:sz w:val="22"/>
          <w:szCs w:val="22"/>
          <w:lang w:val="en-GB"/>
        </w:rPr>
        <w:t>Continue to p</w:t>
      </w:r>
      <w:r w:rsidR="00E726A2" w:rsidRPr="002D1EBA">
        <w:rPr>
          <w:iCs/>
          <w:sz w:val="22"/>
          <w:szCs w:val="22"/>
          <w:lang w:val="en-GB"/>
        </w:rPr>
        <w:t xml:space="preserve">romote </w:t>
      </w:r>
      <w:r w:rsidR="00CD51D1" w:rsidRPr="002D1EBA">
        <w:rPr>
          <w:iCs/>
          <w:sz w:val="22"/>
          <w:szCs w:val="22"/>
          <w:lang w:val="en-GB"/>
        </w:rPr>
        <w:t>the E</w:t>
      </w:r>
      <w:r w:rsidR="001E54CF" w:rsidRPr="002D1EBA">
        <w:rPr>
          <w:iCs/>
          <w:sz w:val="22"/>
          <w:szCs w:val="22"/>
          <w:lang w:val="en-GB"/>
        </w:rPr>
        <w:t>MAS</w:t>
      </w:r>
      <w:r w:rsidR="00CD51D1" w:rsidRPr="002D1EBA">
        <w:rPr>
          <w:iCs/>
          <w:sz w:val="22"/>
          <w:szCs w:val="22"/>
          <w:lang w:val="en-GB"/>
        </w:rPr>
        <w:t xml:space="preserve"> </w:t>
      </w:r>
      <w:r w:rsidRPr="002D1EBA">
        <w:rPr>
          <w:iCs/>
          <w:sz w:val="22"/>
          <w:szCs w:val="22"/>
          <w:lang w:val="en-GB"/>
        </w:rPr>
        <w:t>and ISO 14001</w:t>
      </w:r>
      <w:r w:rsidR="00E726A2" w:rsidRPr="002D1EBA">
        <w:rPr>
          <w:iCs/>
          <w:sz w:val="22"/>
          <w:szCs w:val="22"/>
          <w:lang w:val="en-GB"/>
        </w:rPr>
        <w:t xml:space="preserve"> in c</w:t>
      </w:r>
      <w:r w:rsidRPr="002D1EBA">
        <w:rPr>
          <w:iCs/>
          <w:sz w:val="22"/>
          <w:szCs w:val="22"/>
          <w:lang w:val="en-GB"/>
        </w:rPr>
        <w:t>ollaborat</w:t>
      </w:r>
      <w:r w:rsidR="00E726A2" w:rsidRPr="002D1EBA">
        <w:rPr>
          <w:iCs/>
          <w:sz w:val="22"/>
          <w:szCs w:val="22"/>
          <w:lang w:val="en-GB"/>
        </w:rPr>
        <w:t>ion</w:t>
      </w:r>
      <w:r w:rsidRPr="002D1EBA">
        <w:rPr>
          <w:iCs/>
          <w:sz w:val="22"/>
          <w:szCs w:val="22"/>
          <w:lang w:val="en-GB"/>
        </w:rPr>
        <w:t xml:space="preserve"> with the Economic Chamber.</w:t>
      </w:r>
    </w:p>
    <w:p w14:paraId="55D9D765" w14:textId="77777777" w:rsidR="000A2DB9" w:rsidRPr="002D1EBA" w:rsidRDefault="000A2DB9" w:rsidP="00DF6543">
      <w:pPr>
        <w:pStyle w:val="BodyTextIndent2"/>
        <w:spacing w:after="0" w:line="240" w:lineRule="auto"/>
        <w:ind w:left="1134" w:right="1099"/>
        <w:jc w:val="both"/>
        <w:rPr>
          <w:iCs/>
          <w:sz w:val="22"/>
          <w:szCs w:val="22"/>
          <w:u w:val="single"/>
        </w:rPr>
      </w:pPr>
    </w:p>
    <w:p w14:paraId="2CA90027" w14:textId="4D5FDC7B" w:rsidR="000A2DB9" w:rsidRPr="002D1EBA" w:rsidRDefault="000A2DB9" w:rsidP="00DF6543">
      <w:pPr>
        <w:ind w:left="1134" w:right="1099"/>
        <w:jc w:val="both"/>
        <w:rPr>
          <w:rFonts w:eastAsia="Calibri"/>
          <w:iCs/>
          <w:sz w:val="22"/>
          <w:szCs w:val="22"/>
          <w:u w:val="single"/>
          <w:lang w:val="en-GB"/>
        </w:rPr>
      </w:pPr>
      <w:r w:rsidRPr="002D1EBA">
        <w:rPr>
          <w:rFonts w:eastAsia="Calibri"/>
          <w:iCs/>
          <w:sz w:val="22"/>
          <w:szCs w:val="22"/>
          <w:u w:val="single"/>
          <w:lang w:val="en-GB"/>
        </w:rPr>
        <w:t>Recommendation 2.6</w:t>
      </w:r>
      <w:r w:rsidRPr="002D1EBA">
        <w:rPr>
          <w:rFonts w:eastAsia="Calibri"/>
          <w:iCs/>
          <w:sz w:val="22"/>
          <w:szCs w:val="22"/>
          <w:lang w:val="en-GB"/>
        </w:rPr>
        <w:t>:</w:t>
      </w:r>
    </w:p>
    <w:p w14:paraId="6A77B4ED" w14:textId="0FBB35B0" w:rsidR="000A2DB9" w:rsidRPr="00B25394" w:rsidRDefault="000A2DB9" w:rsidP="00DF6543">
      <w:pPr>
        <w:ind w:left="1134" w:right="1099"/>
        <w:jc w:val="both"/>
        <w:rPr>
          <w:i/>
          <w:sz w:val="22"/>
          <w:szCs w:val="22"/>
          <w:lang w:val="en-GB"/>
        </w:rPr>
      </w:pPr>
      <w:r w:rsidRPr="002D1EBA">
        <w:rPr>
          <w:rFonts w:eastAsia="Calibri"/>
          <w:iCs/>
          <w:sz w:val="22"/>
          <w:szCs w:val="22"/>
          <w:lang w:val="en-GB"/>
        </w:rPr>
        <w:t>The Ministry of Economy</w:t>
      </w:r>
      <w:r w:rsidR="001E54CF" w:rsidRPr="002D1EBA">
        <w:rPr>
          <w:rFonts w:eastAsia="Calibri"/>
          <w:iCs/>
          <w:sz w:val="22"/>
          <w:szCs w:val="22"/>
          <w:lang w:val="en-GB"/>
        </w:rPr>
        <w:t>,</w:t>
      </w:r>
      <w:r w:rsidRPr="002D1EBA">
        <w:rPr>
          <w:rFonts w:eastAsia="Calibri"/>
          <w:iCs/>
          <w:sz w:val="22"/>
          <w:szCs w:val="22"/>
          <w:lang w:val="en-GB"/>
        </w:rPr>
        <w:t xml:space="preserve"> in cooperation with the Ministry of Environment and Physical Planning</w:t>
      </w:r>
      <w:r w:rsidR="001E54CF" w:rsidRPr="002D1EBA">
        <w:rPr>
          <w:rFonts w:eastAsia="Calibri"/>
          <w:iCs/>
          <w:sz w:val="22"/>
          <w:szCs w:val="22"/>
          <w:lang w:val="en-GB"/>
        </w:rPr>
        <w:t>,</w:t>
      </w:r>
      <w:r w:rsidRPr="002D1EBA">
        <w:rPr>
          <w:rFonts w:eastAsia="Calibri"/>
          <w:iCs/>
          <w:sz w:val="22"/>
          <w:szCs w:val="22"/>
          <w:lang w:val="en-GB"/>
        </w:rPr>
        <w:t xml:space="preserve"> should</w:t>
      </w:r>
      <w:r w:rsidRPr="002D1EBA">
        <w:rPr>
          <w:iCs/>
          <w:sz w:val="22"/>
          <w:szCs w:val="22"/>
          <w:lang w:val="en-GB"/>
        </w:rPr>
        <w:t xml:space="preserve"> promote Corporate Social Responsibility practices and encourage companies to integrate sustainability information into their reporting.</w:t>
      </w:r>
    </w:p>
    <w:p w14:paraId="69978F6E" w14:textId="1C0A5DC0" w:rsidR="002D1EBA" w:rsidRDefault="002D1EBA" w:rsidP="00DF6543">
      <w:pPr>
        <w:pStyle w:val="H1G"/>
        <w:ind w:right="1099" w:firstLine="0"/>
        <w:rPr>
          <w:bCs/>
          <w:iCs/>
          <w:lang w:eastAsia="ar-SA"/>
        </w:rPr>
      </w:pPr>
      <w:bookmarkStart w:id="4" w:name="_Hlk531327760"/>
      <w:r w:rsidRPr="00725471">
        <w:t>Chapter 3: Greening the economy</w:t>
      </w:r>
    </w:p>
    <w:p w14:paraId="2F924B52" w14:textId="691CEFF3" w:rsidR="00A40586" w:rsidRPr="002D1EBA" w:rsidRDefault="00A40586" w:rsidP="00DF6543">
      <w:pPr>
        <w:ind w:left="1134" w:right="1099"/>
        <w:jc w:val="both"/>
        <w:rPr>
          <w:sz w:val="22"/>
          <w:szCs w:val="22"/>
          <w:lang w:val="en-GB" w:eastAsia="en-GB"/>
        </w:rPr>
      </w:pPr>
      <w:r w:rsidRPr="002D1EBA">
        <w:rPr>
          <w:sz w:val="22"/>
          <w:szCs w:val="22"/>
          <w:u w:val="single"/>
          <w:lang w:val="en-GB" w:eastAsia="en-GB"/>
        </w:rPr>
        <w:t>Recommendation 3.1</w:t>
      </w:r>
      <w:r w:rsidR="001E54CF" w:rsidRPr="002D1EBA">
        <w:rPr>
          <w:sz w:val="22"/>
          <w:szCs w:val="22"/>
          <w:lang w:val="en-GB" w:eastAsia="en-GB"/>
        </w:rPr>
        <w:t>:</w:t>
      </w:r>
    </w:p>
    <w:p w14:paraId="1A605272" w14:textId="0E965A1A" w:rsidR="00A40586" w:rsidRPr="002D1EBA" w:rsidRDefault="00A40586" w:rsidP="00DF6543">
      <w:pPr>
        <w:ind w:left="1134" w:right="1099"/>
        <w:jc w:val="both"/>
        <w:rPr>
          <w:sz w:val="22"/>
          <w:szCs w:val="22"/>
          <w:lang w:val="en-GB" w:eastAsia="en-GB"/>
        </w:rPr>
      </w:pPr>
      <w:r w:rsidRPr="002D1EBA">
        <w:rPr>
          <w:sz w:val="22"/>
          <w:szCs w:val="22"/>
          <w:lang w:val="en-GB" w:eastAsia="en-GB"/>
        </w:rPr>
        <w:t xml:space="preserve">The Government should complement the existing regulatory framework for integrated pollution prevention and control permitting procedures for air and water pollution with effective financial incentives to </w:t>
      </w:r>
      <w:r w:rsidR="001141A2" w:rsidRPr="002D1EBA">
        <w:rPr>
          <w:sz w:val="22"/>
          <w:szCs w:val="22"/>
          <w:lang w:val="en-GB" w:eastAsia="en-GB"/>
        </w:rPr>
        <w:t>stimulate</w:t>
      </w:r>
      <w:r w:rsidRPr="002D1EBA">
        <w:rPr>
          <w:sz w:val="22"/>
          <w:szCs w:val="22"/>
          <w:lang w:val="en-GB" w:eastAsia="en-GB"/>
        </w:rPr>
        <w:t xml:space="preserve"> pollution abatement. </w:t>
      </w:r>
    </w:p>
    <w:p w14:paraId="7C47A817" w14:textId="77777777" w:rsidR="00A40586" w:rsidRPr="002D1EBA" w:rsidRDefault="00A40586" w:rsidP="00DF6543">
      <w:pPr>
        <w:ind w:left="1134" w:right="1099"/>
        <w:jc w:val="both"/>
        <w:rPr>
          <w:sz w:val="22"/>
          <w:szCs w:val="22"/>
          <w:lang w:val="en-GB" w:eastAsia="en-GB"/>
        </w:rPr>
      </w:pPr>
    </w:p>
    <w:p w14:paraId="42CEA8CF" w14:textId="162E2FB2" w:rsidR="00A40586" w:rsidRPr="002D1EBA" w:rsidRDefault="00A40586" w:rsidP="00DF6543">
      <w:pPr>
        <w:ind w:left="1134" w:right="1099"/>
        <w:jc w:val="both"/>
        <w:rPr>
          <w:sz w:val="22"/>
          <w:szCs w:val="22"/>
          <w:u w:val="single"/>
          <w:lang w:val="en-GB" w:eastAsia="en-GB"/>
        </w:rPr>
      </w:pPr>
      <w:r w:rsidRPr="002D1EBA">
        <w:rPr>
          <w:sz w:val="22"/>
          <w:szCs w:val="22"/>
          <w:u w:val="single"/>
          <w:lang w:val="en-GB" w:eastAsia="en-GB"/>
        </w:rPr>
        <w:t>Recommendation 3.2</w:t>
      </w:r>
      <w:r w:rsidR="001E54CF" w:rsidRPr="002D1EBA">
        <w:rPr>
          <w:sz w:val="22"/>
          <w:szCs w:val="22"/>
          <w:lang w:val="en-GB" w:eastAsia="en-GB"/>
        </w:rPr>
        <w:t>:</w:t>
      </w:r>
    </w:p>
    <w:p w14:paraId="0D2EE398" w14:textId="66AF8590" w:rsidR="00A40586" w:rsidRPr="002D1EBA" w:rsidRDefault="00A40586" w:rsidP="00DF6543">
      <w:pPr>
        <w:ind w:left="1134" w:right="1099"/>
        <w:jc w:val="both"/>
        <w:rPr>
          <w:sz w:val="22"/>
          <w:szCs w:val="22"/>
          <w:lang w:val="en-GB" w:eastAsia="en-GB"/>
        </w:rPr>
      </w:pPr>
      <w:r w:rsidRPr="002D1EBA">
        <w:rPr>
          <w:sz w:val="22"/>
          <w:szCs w:val="22"/>
          <w:lang w:val="en-GB" w:eastAsia="en-GB"/>
        </w:rPr>
        <w:t>The Government</w:t>
      </w:r>
      <w:r w:rsidR="001E54CF" w:rsidRPr="002D1EBA">
        <w:rPr>
          <w:sz w:val="22"/>
          <w:szCs w:val="22"/>
          <w:lang w:val="en-GB" w:eastAsia="en-GB"/>
        </w:rPr>
        <w:t>,</w:t>
      </w:r>
      <w:r w:rsidRPr="002D1EBA">
        <w:rPr>
          <w:sz w:val="22"/>
          <w:szCs w:val="22"/>
          <w:lang w:val="en-GB" w:eastAsia="en-GB"/>
        </w:rPr>
        <w:t xml:space="preserve"> in consultation with local authorities and other stakeholders</w:t>
      </w:r>
      <w:r w:rsidR="001E54CF" w:rsidRPr="002D1EBA">
        <w:rPr>
          <w:sz w:val="22"/>
          <w:szCs w:val="22"/>
          <w:lang w:val="en-GB" w:eastAsia="en-GB"/>
        </w:rPr>
        <w:t>,</w:t>
      </w:r>
      <w:r w:rsidRPr="002D1EBA">
        <w:rPr>
          <w:sz w:val="22"/>
          <w:szCs w:val="22"/>
          <w:lang w:val="en-GB" w:eastAsia="en-GB"/>
        </w:rPr>
        <w:t xml:space="preserve"> should:</w:t>
      </w:r>
    </w:p>
    <w:p w14:paraId="5ADE0241" w14:textId="77777777" w:rsidR="00A40586" w:rsidRPr="002D1EBA" w:rsidRDefault="00A40586" w:rsidP="00DF6543">
      <w:pPr>
        <w:ind w:left="1134" w:right="1099"/>
        <w:jc w:val="both"/>
        <w:rPr>
          <w:sz w:val="22"/>
          <w:szCs w:val="22"/>
          <w:lang w:val="en-GB" w:eastAsia="en-GB"/>
        </w:rPr>
      </w:pPr>
    </w:p>
    <w:p w14:paraId="12094EC2" w14:textId="55F2C160" w:rsidR="00A40586" w:rsidRP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(a)</w:t>
      </w:r>
      <w:r w:rsidRPr="002D1EBA">
        <w:rPr>
          <w:sz w:val="22"/>
          <w:szCs w:val="22"/>
          <w:lang w:val="en-GB" w:eastAsia="en-GB"/>
        </w:rPr>
        <w:tab/>
        <w:t xml:space="preserve">Review available policies and measures for overcoming the current obstacles </w:t>
      </w:r>
      <w:r w:rsidR="001B788A" w:rsidRPr="002D1EBA">
        <w:rPr>
          <w:sz w:val="22"/>
          <w:szCs w:val="22"/>
          <w:lang w:val="en-GB" w:eastAsia="en-GB"/>
        </w:rPr>
        <w:t xml:space="preserve">to </w:t>
      </w:r>
      <w:r w:rsidRPr="002D1EBA">
        <w:rPr>
          <w:sz w:val="22"/>
          <w:szCs w:val="22"/>
          <w:lang w:val="en-GB" w:eastAsia="en-GB"/>
        </w:rPr>
        <w:t>implementation of cost reflective waste tariffs for collection of waste and its disposal on landfills</w:t>
      </w:r>
      <w:r w:rsidR="007C0D93" w:rsidRPr="002D1EBA">
        <w:rPr>
          <w:sz w:val="22"/>
          <w:szCs w:val="22"/>
          <w:lang w:val="en-GB" w:eastAsia="en-GB"/>
        </w:rPr>
        <w:t xml:space="preserve">, while </w:t>
      </w:r>
      <w:proofErr w:type="gramStart"/>
      <w:r w:rsidR="007C0D93" w:rsidRPr="002D1EBA">
        <w:rPr>
          <w:sz w:val="22"/>
          <w:szCs w:val="22"/>
          <w:lang w:val="en-GB" w:eastAsia="en-GB"/>
        </w:rPr>
        <w:t>taking into account</w:t>
      </w:r>
      <w:proofErr w:type="gramEnd"/>
      <w:r w:rsidR="007C0D93" w:rsidRPr="002D1EBA">
        <w:rPr>
          <w:sz w:val="22"/>
          <w:szCs w:val="22"/>
          <w:lang w:val="en-GB" w:eastAsia="en-GB"/>
        </w:rPr>
        <w:t xml:space="preserve"> the need to protect poor and vulnerable </w:t>
      </w:r>
      <w:r w:rsidR="00C16BC3" w:rsidRPr="002D1EBA">
        <w:rPr>
          <w:sz w:val="22"/>
          <w:szCs w:val="22"/>
          <w:lang w:val="en-GB" w:eastAsia="en-GB"/>
        </w:rPr>
        <w:t>groups in</w:t>
      </w:r>
      <w:r w:rsidR="007C0D93" w:rsidRPr="002D1EBA">
        <w:rPr>
          <w:sz w:val="22"/>
          <w:szCs w:val="22"/>
          <w:lang w:val="en-GB" w:eastAsia="en-GB"/>
        </w:rPr>
        <w:t xml:space="preserve"> the population,</w:t>
      </w:r>
      <w:r w:rsidRPr="002D1EBA">
        <w:rPr>
          <w:sz w:val="22"/>
          <w:szCs w:val="22"/>
          <w:lang w:val="en-GB" w:eastAsia="en-GB"/>
        </w:rPr>
        <w:t xml:space="preserve"> </w:t>
      </w:r>
      <w:r w:rsidR="00392DC4" w:rsidRPr="002D1EBA">
        <w:rPr>
          <w:sz w:val="22"/>
          <w:szCs w:val="22"/>
          <w:lang w:val="en-GB" w:eastAsia="en-GB"/>
        </w:rPr>
        <w:t>and</w:t>
      </w:r>
      <w:r w:rsidRPr="002D1EBA">
        <w:rPr>
          <w:sz w:val="22"/>
          <w:szCs w:val="22"/>
          <w:lang w:val="en-GB" w:eastAsia="en-GB"/>
        </w:rPr>
        <w:t xml:space="preserve"> advancing the regionalization of waste services; </w:t>
      </w:r>
    </w:p>
    <w:p w14:paraId="0A1F2579" w14:textId="67316CDC" w:rsidR="00A40586" w:rsidRP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(b)</w:t>
      </w:r>
      <w:r w:rsidRPr="002D1EBA">
        <w:rPr>
          <w:sz w:val="22"/>
          <w:szCs w:val="22"/>
          <w:lang w:val="en-GB" w:eastAsia="en-GB"/>
        </w:rPr>
        <w:tab/>
      </w:r>
      <w:r w:rsidR="007A26AB" w:rsidRPr="002D1EBA">
        <w:rPr>
          <w:sz w:val="22"/>
          <w:szCs w:val="22"/>
          <w:lang w:val="en-GB" w:eastAsia="en-GB"/>
        </w:rPr>
        <w:t>Implement measures that are effectively r</w:t>
      </w:r>
      <w:r w:rsidRPr="002D1EBA">
        <w:rPr>
          <w:sz w:val="22"/>
          <w:szCs w:val="22"/>
          <w:lang w:val="en-GB" w:eastAsia="en-GB"/>
        </w:rPr>
        <w:t>ais</w:t>
      </w:r>
      <w:r w:rsidR="007A26AB" w:rsidRPr="002D1EBA">
        <w:rPr>
          <w:sz w:val="22"/>
          <w:szCs w:val="22"/>
          <w:lang w:val="en-GB" w:eastAsia="en-GB"/>
        </w:rPr>
        <w:t>ing</w:t>
      </w:r>
      <w:r w:rsidRPr="002D1EBA">
        <w:rPr>
          <w:sz w:val="22"/>
          <w:szCs w:val="22"/>
          <w:lang w:val="en-GB" w:eastAsia="en-GB"/>
        </w:rPr>
        <w:t xml:space="preserve"> bill collection rates </w:t>
      </w:r>
      <w:r w:rsidR="007A26AB" w:rsidRPr="002D1EBA">
        <w:rPr>
          <w:sz w:val="22"/>
          <w:szCs w:val="22"/>
          <w:lang w:val="en-GB" w:eastAsia="en-GB"/>
        </w:rPr>
        <w:t>for</w:t>
      </w:r>
      <w:r w:rsidRPr="002D1EBA">
        <w:rPr>
          <w:sz w:val="22"/>
          <w:szCs w:val="22"/>
          <w:lang w:val="en-GB" w:eastAsia="en-GB"/>
        </w:rPr>
        <w:t xml:space="preserve"> waste service fee</w:t>
      </w:r>
      <w:r w:rsidR="00AD48F1" w:rsidRPr="002D1EBA">
        <w:rPr>
          <w:sz w:val="22"/>
          <w:szCs w:val="22"/>
          <w:lang w:val="en-GB" w:eastAsia="en-GB"/>
        </w:rPr>
        <w:t>s</w:t>
      </w:r>
      <w:r w:rsidRPr="002D1EBA">
        <w:rPr>
          <w:sz w:val="22"/>
          <w:szCs w:val="22"/>
          <w:lang w:val="en-GB" w:eastAsia="en-GB"/>
        </w:rPr>
        <w:t xml:space="preserve">. </w:t>
      </w:r>
    </w:p>
    <w:p w14:paraId="67ED40E3" w14:textId="77777777" w:rsidR="00A40586" w:rsidRPr="002D1EBA" w:rsidRDefault="00A40586" w:rsidP="00DF6543">
      <w:pPr>
        <w:ind w:left="1134" w:right="1099"/>
        <w:jc w:val="both"/>
        <w:rPr>
          <w:sz w:val="22"/>
          <w:szCs w:val="22"/>
          <w:lang w:val="en-GB" w:eastAsia="en-GB"/>
        </w:rPr>
      </w:pPr>
    </w:p>
    <w:p w14:paraId="74A8166E" w14:textId="36B8E2A1" w:rsidR="00A40586" w:rsidRPr="002D1EBA" w:rsidRDefault="00A40586" w:rsidP="00DF6543">
      <w:pPr>
        <w:ind w:left="1134" w:right="1099"/>
        <w:jc w:val="both"/>
        <w:rPr>
          <w:sz w:val="22"/>
          <w:szCs w:val="22"/>
          <w:u w:val="single"/>
          <w:lang w:val="en-GB" w:eastAsia="en-GB"/>
        </w:rPr>
      </w:pPr>
      <w:r w:rsidRPr="002D1EBA">
        <w:rPr>
          <w:sz w:val="22"/>
          <w:szCs w:val="22"/>
          <w:u w:val="single"/>
          <w:lang w:val="en-GB" w:eastAsia="en-GB"/>
        </w:rPr>
        <w:lastRenderedPageBreak/>
        <w:t>Recommendation 3.3</w:t>
      </w:r>
      <w:r w:rsidR="003810BA" w:rsidRPr="002D1EBA">
        <w:rPr>
          <w:sz w:val="22"/>
          <w:szCs w:val="22"/>
          <w:lang w:val="en-GB" w:eastAsia="en-GB"/>
        </w:rPr>
        <w:t>:</w:t>
      </w:r>
    </w:p>
    <w:p w14:paraId="6F716196" w14:textId="77777777" w:rsidR="00A40586" w:rsidRPr="002D1EBA" w:rsidRDefault="00A40586" w:rsidP="00DF6543">
      <w:pPr>
        <w:ind w:left="1134" w:right="1099"/>
        <w:jc w:val="both"/>
        <w:rPr>
          <w:sz w:val="22"/>
          <w:szCs w:val="22"/>
          <w:lang w:val="en-GB" w:eastAsia="en-GB"/>
        </w:rPr>
      </w:pPr>
      <w:r w:rsidRPr="002D1EBA">
        <w:rPr>
          <w:sz w:val="22"/>
          <w:szCs w:val="22"/>
          <w:lang w:val="en-GB" w:eastAsia="en-GB"/>
        </w:rPr>
        <w:t>The Government should:</w:t>
      </w:r>
    </w:p>
    <w:p w14:paraId="6BB9996C" w14:textId="77777777" w:rsidR="00A40586" w:rsidRPr="002D1EBA" w:rsidRDefault="00A40586" w:rsidP="00DF6543">
      <w:pPr>
        <w:ind w:left="1134" w:right="1099"/>
        <w:jc w:val="both"/>
        <w:rPr>
          <w:sz w:val="22"/>
          <w:szCs w:val="22"/>
          <w:lang w:val="en-GB" w:eastAsia="en-GB"/>
        </w:rPr>
      </w:pPr>
    </w:p>
    <w:p w14:paraId="4A3FADA8" w14:textId="3E6FDE20" w:rsidR="00A40586" w:rsidRP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(a)</w:t>
      </w:r>
      <w:r w:rsidRPr="002D1EBA">
        <w:rPr>
          <w:sz w:val="22"/>
          <w:szCs w:val="22"/>
          <w:lang w:val="en-GB" w:eastAsia="en-GB"/>
        </w:rPr>
        <w:tab/>
        <w:t>Adjust excise duties on motor fuels to move towards E</w:t>
      </w:r>
      <w:r w:rsidR="00843DE3" w:rsidRPr="002D1EBA">
        <w:rPr>
          <w:sz w:val="22"/>
          <w:szCs w:val="22"/>
          <w:lang w:val="en-GB" w:eastAsia="en-GB"/>
        </w:rPr>
        <w:t xml:space="preserve">uropean </w:t>
      </w:r>
      <w:r w:rsidRPr="002D1EBA">
        <w:rPr>
          <w:sz w:val="22"/>
          <w:szCs w:val="22"/>
          <w:lang w:val="en-GB" w:eastAsia="en-GB"/>
        </w:rPr>
        <w:t>U</w:t>
      </w:r>
      <w:r w:rsidR="00843DE3" w:rsidRPr="002D1EBA">
        <w:rPr>
          <w:sz w:val="22"/>
          <w:szCs w:val="22"/>
          <w:lang w:val="en-GB" w:eastAsia="en-GB"/>
        </w:rPr>
        <w:t>nion</w:t>
      </w:r>
      <w:r w:rsidRPr="002D1EBA">
        <w:rPr>
          <w:sz w:val="22"/>
          <w:szCs w:val="22"/>
          <w:lang w:val="en-GB" w:eastAsia="en-GB"/>
        </w:rPr>
        <w:t xml:space="preserve"> minimum rates and eliminate the differentiation between rates on diesel and petrol</w:t>
      </w:r>
      <w:r w:rsidR="00DE269C" w:rsidRPr="002D1EBA">
        <w:rPr>
          <w:sz w:val="22"/>
          <w:szCs w:val="22"/>
          <w:lang w:val="en-GB" w:eastAsia="en-GB"/>
        </w:rPr>
        <w:t>, following a broad</w:t>
      </w:r>
      <w:r w:rsidR="003810BA" w:rsidRPr="002D1EBA">
        <w:rPr>
          <w:sz w:val="22"/>
          <w:szCs w:val="22"/>
          <w:lang w:val="en-GB" w:eastAsia="en-GB"/>
        </w:rPr>
        <w:t>,</w:t>
      </w:r>
      <w:r w:rsidR="00DE269C" w:rsidRPr="002D1EBA">
        <w:rPr>
          <w:sz w:val="22"/>
          <w:szCs w:val="22"/>
          <w:lang w:val="en-GB" w:eastAsia="en-GB"/>
        </w:rPr>
        <w:t xml:space="preserve"> participatory</w:t>
      </w:r>
      <w:r w:rsidR="003810BA" w:rsidRPr="002D1EBA">
        <w:rPr>
          <w:sz w:val="22"/>
          <w:szCs w:val="22"/>
          <w:lang w:val="en-GB" w:eastAsia="en-GB"/>
        </w:rPr>
        <w:t>,</w:t>
      </w:r>
      <w:r w:rsidR="00DE269C" w:rsidRPr="002D1EBA">
        <w:rPr>
          <w:sz w:val="22"/>
          <w:szCs w:val="22"/>
          <w:lang w:val="en-GB" w:eastAsia="en-GB"/>
        </w:rPr>
        <w:t xml:space="preserve"> multi</w:t>
      </w:r>
      <w:r w:rsidR="00DD3F36" w:rsidRPr="002D1EBA">
        <w:rPr>
          <w:sz w:val="22"/>
          <w:szCs w:val="22"/>
          <w:lang w:val="en-GB" w:eastAsia="en-GB"/>
        </w:rPr>
        <w:t>-</w:t>
      </w:r>
      <w:r w:rsidR="00DE269C" w:rsidRPr="002D1EBA">
        <w:rPr>
          <w:sz w:val="22"/>
          <w:szCs w:val="22"/>
          <w:lang w:val="en-GB" w:eastAsia="en-GB"/>
        </w:rPr>
        <w:t>stakeholder discussion</w:t>
      </w:r>
      <w:r w:rsidRPr="002D1EBA">
        <w:rPr>
          <w:sz w:val="22"/>
          <w:szCs w:val="22"/>
          <w:lang w:val="en-GB" w:eastAsia="en-GB"/>
        </w:rPr>
        <w:t xml:space="preserve">; </w:t>
      </w:r>
    </w:p>
    <w:p w14:paraId="07F5F5C1" w14:textId="77777777" w:rsidR="00A40586" w:rsidRP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(b)</w:t>
      </w:r>
      <w:r w:rsidRPr="002D1EBA">
        <w:rPr>
          <w:sz w:val="22"/>
          <w:szCs w:val="22"/>
          <w:lang w:val="en-GB" w:eastAsia="en-GB"/>
        </w:rPr>
        <w:tab/>
        <w:t xml:space="preserve">Reform the vehicle registration tax and the excise duty on imports of passenger motor cars by </w:t>
      </w:r>
      <w:proofErr w:type="gramStart"/>
      <w:r w:rsidRPr="002D1EBA">
        <w:rPr>
          <w:sz w:val="22"/>
          <w:szCs w:val="22"/>
          <w:lang w:val="en-GB" w:eastAsia="en-GB"/>
        </w:rPr>
        <w:t>taking into account</w:t>
      </w:r>
      <w:proofErr w:type="gramEnd"/>
      <w:r w:rsidRPr="002D1EBA">
        <w:rPr>
          <w:sz w:val="22"/>
          <w:szCs w:val="22"/>
          <w:lang w:val="en-GB" w:eastAsia="en-GB"/>
        </w:rPr>
        <w:t xml:space="preserve"> environmentally relevant factors such as emission standards, including CO</w:t>
      </w:r>
      <w:r w:rsidRPr="002D1EBA">
        <w:rPr>
          <w:sz w:val="22"/>
          <w:szCs w:val="22"/>
          <w:vertAlign w:val="subscript"/>
          <w:lang w:val="en-GB" w:eastAsia="en-GB"/>
        </w:rPr>
        <w:t>2</w:t>
      </w:r>
      <w:r w:rsidRPr="002D1EBA">
        <w:rPr>
          <w:sz w:val="22"/>
          <w:szCs w:val="22"/>
          <w:lang w:val="en-GB" w:eastAsia="en-GB"/>
        </w:rPr>
        <w:t xml:space="preserve">, the age of the vehicle and type of motor fuel. </w:t>
      </w:r>
    </w:p>
    <w:p w14:paraId="01E199ED" w14:textId="77777777" w:rsidR="00A40586" w:rsidRPr="002D1EBA" w:rsidRDefault="00A40586" w:rsidP="00DF6543">
      <w:pPr>
        <w:ind w:left="1134" w:right="1099"/>
        <w:jc w:val="both"/>
        <w:rPr>
          <w:sz w:val="22"/>
          <w:szCs w:val="22"/>
          <w:lang w:val="en-GB" w:eastAsia="en-GB"/>
        </w:rPr>
      </w:pPr>
    </w:p>
    <w:p w14:paraId="5DB23EA2" w14:textId="188430C3" w:rsidR="00A40586" w:rsidRPr="002D1EBA" w:rsidRDefault="00A40586" w:rsidP="00DF6543">
      <w:pPr>
        <w:ind w:left="1134" w:right="1099"/>
        <w:jc w:val="both"/>
        <w:rPr>
          <w:sz w:val="22"/>
          <w:szCs w:val="22"/>
          <w:u w:val="single"/>
          <w:lang w:val="en-GB" w:eastAsia="en-GB"/>
        </w:rPr>
      </w:pPr>
      <w:r w:rsidRPr="002D1EBA">
        <w:rPr>
          <w:sz w:val="22"/>
          <w:szCs w:val="22"/>
          <w:u w:val="single"/>
          <w:lang w:val="en-GB" w:eastAsia="en-GB"/>
        </w:rPr>
        <w:t>Recommendation 3.4</w:t>
      </w:r>
      <w:r w:rsidR="006E5023" w:rsidRPr="002D1EBA">
        <w:rPr>
          <w:sz w:val="22"/>
          <w:szCs w:val="22"/>
          <w:lang w:val="en-GB" w:eastAsia="en-GB"/>
        </w:rPr>
        <w:t>:</w:t>
      </w:r>
    </w:p>
    <w:p w14:paraId="1A19A75E" w14:textId="05DC490E" w:rsidR="00A40586" w:rsidRPr="002D1EBA" w:rsidRDefault="00A40586" w:rsidP="00DF6543">
      <w:pPr>
        <w:ind w:left="1134" w:right="1099"/>
        <w:jc w:val="both"/>
        <w:rPr>
          <w:sz w:val="22"/>
          <w:szCs w:val="22"/>
          <w:lang w:val="en-GB" w:eastAsia="en-GB"/>
        </w:rPr>
      </w:pPr>
      <w:r w:rsidRPr="002D1EBA">
        <w:rPr>
          <w:sz w:val="22"/>
          <w:szCs w:val="22"/>
          <w:lang w:val="en-GB" w:eastAsia="en-GB"/>
        </w:rPr>
        <w:t xml:space="preserve">The Government should make more use of green procurement, building on international experience </w:t>
      </w:r>
      <w:r w:rsidR="006E5023" w:rsidRPr="002D1EBA">
        <w:rPr>
          <w:sz w:val="22"/>
          <w:szCs w:val="22"/>
          <w:lang w:val="en-GB" w:eastAsia="en-GB"/>
        </w:rPr>
        <w:t xml:space="preserve">of </w:t>
      </w:r>
      <w:r w:rsidRPr="002D1EBA">
        <w:rPr>
          <w:sz w:val="22"/>
          <w:szCs w:val="22"/>
          <w:lang w:val="en-GB" w:eastAsia="en-GB"/>
        </w:rPr>
        <w:t>how to integrate environmental considerations in</w:t>
      </w:r>
      <w:r w:rsidR="006E5023" w:rsidRPr="002D1EBA">
        <w:rPr>
          <w:sz w:val="22"/>
          <w:szCs w:val="22"/>
          <w:lang w:val="en-GB" w:eastAsia="en-GB"/>
        </w:rPr>
        <w:t>to</w:t>
      </w:r>
      <w:r w:rsidRPr="002D1EBA">
        <w:rPr>
          <w:sz w:val="22"/>
          <w:szCs w:val="22"/>
          <w:lang w:val="en-GB" w:eastAsia="en-GB"/>
        </w:rPr>
        <w:t xml:space="preserve"> public tenders, including </w:t>
      </w:r>
      <w:r w:rsidR="00AC2495" w:rsidRPr="002D1EBA">
        <w:rPr>
          <w:sz w:val="22"/>
          <w:szCs w:val="22"/>
          <w:lang w:val="en-GB" w:eastAsia="en-GB"/>
        </w:rPr>
        <w:t xml:space="preserve">by </w:t>
      </w:r>
      <w:r w:rsidRPr="002D1EBA">
        <w:rPr>
          <w:sz w:val="22"/>
          <w:szCs w:val="22"/>
          <w:lang w:val="en-GB" w:eastAsia="en-GB"/>
        </w:rPr>
        <w:t xml:space="preserve">setting credible standards for what constitutes green products and services, such as </w:t>
      </w:r>
      <w:r w:rsidR="0084397C" w:rsidRPr="002D1EBA">
        <w:rPr>
          <w:sz w:val="22"/>
          <w:szCs w:val="22"/>
          <w:lang w:val="en-GB" w:eastAsia="en-GB"/>
        </w:rPr>
        <w:t>e</w:t>
      </w:r>
      <w:r w:rsidRPr="002D1EBA">
        <w:rPr>
          <w:sz w:val="22"/>
          <w:szCs w:val="22"/>
          <w:lang w:val="en-GB" w:eastAsia="en-GB"/>
        </w:rPr>
        <w:t>co-label</w:t>
      </w:r>
      <w:r w:rsidR="0084397C" w:rsidRPr="002D1EBA">
        <w:rPr>
          <w:sz w:val="22"/>
          <w:szCs w:val="22"/>
          <w:lang w:val="en-GB" w:eastAsia="en-GB"/>
        </w:rPr>
        <w:t>s</w:t>
      </w:r>
      <w:r w:rsidRPr="002D1EBA">
        <w:rPr>
          <w:sz w:val="22"/>
          <w:szCs w:val="22"/>
          <w:lang w:val="en-GB" w:eastAsia="en-GB"/>
        </w:rPr>
        <w:t>.</w:t>
      </w:r>
    </w:p>
    <w:p w14:paraId="653684CF" w14:textId="77777777" w:rsidR="00A40586" w:rsidRPr="002D1EBA" w:rsidRDefault="00A40586" w:rsidP="00DF6543">
      <w:pPr>
        <w:ind w:left="1134" w:right="1099"/>
        <w:jc w:val="both"/>
        <w:rPr>
          <w:sz w:val="22"/>
          <w:szCs w:val="22"/>
          <w:u w:val="single"/>
          <w:lang w:val="en-GB" w:eastAsia="en-GB"/>
        </w:rPr>
      </w:pPr>
    </w:p>
    <w:p w14:paraId="77BA4ACF" w14:textId="6EEB444C" w:rsidR="00A40586" w:rsidRPr="002D1EBA" w:rsidRDefault="00A40586" w:rsidP="00DF6543">
      <w:pPr>
        <w:ind w:left="1134" w:right="1099"/>
        <w:jc w:val="both"/>
        <w:rPr>
          <w:sz w:val="22"/>
          <w:szCs w:val="22"/>
          <w:u w:val="single"/>
          <w:lang w:val="en-GB" w:eastAsia="en-GB"/>
        </w:rPr>
      </w:pPr>
      <w:r w:rsidRPr="002D1EBA">
        <w:rPr>
          <w:sz w:val="22"/>
          <w:szCs w:val="22"/>
          <w:u w:val="single"/>
          <w:lang w:val="en-GB" w:eastAsia="en-GB"/>
        </w:rPr>
        <w:t>Recommendation 3.5</w:t>
      </w:r>
      <w:r w:rsidR="006E5023" w:rsidRPr="002D1EBA">
        <w:rPr>
          <w:sz w:val="22"/>
          <w:szCs w:val="22"/>
          <w:lang w:val="en-GB" w:eastAsia="en-GB"/>
        </w:rPr>
        <w:t>:</w:t>
      </w:r>
    </w:p>
    <w:p w14:paraId="40D4DD70" w14:textId="77777777" w:rsidR="00A40586" w:rsidRPr="002D1EBA" w:rsidRDefault="00A40586" w:rsidP="00DF6543">
      <w:pPr>
        <w:ind w:left="1134" w:right="1099"/>
        <w:jc w:val="both"/>
        <w:rPr>
          <w:sz w:val="22"/>
          <w:szCs w:val="22"/>
          <w:lang w:val="en-GB" w:eastAsia="en-GB"/>
        </w:rPr>
      </w:pPr>
      <w:r w:rsidRPr="002D1EBA">
        <w:rPr>
          <w:sz w:val="22"/>
          <w:szCs w:val="22"/>
          <w:lang w:val="en-GB" w:eastAsia="en-GB"/>
        </w:rPr>
        <w:t>The Government should:</w:t>
      </w:r>
    </w:p>
    <w:p w14:paraId="413FDD71" w14:textId="77777777" w:rsidR="00A40586" w:rsidRPr="002D1EBA" w:rsidRDefault="00A40586" w:rsidP="00DF6543">
      <w:pPr>
        <w:ind w:left="1134" w:right="1099"/>
        <w:jc w:val="both"/>
        <w:rPr>
          <w:sz w:val="22"/>
          <w:szCs w:val="22"/>
          <w:lang w:val="en-GB" w:eastAsia="en-GB"/>
        </w:rPr>
      </w:pPr>
    </w:p>
    <w:p w14:paraId="4A1F0407" w14:textId="76CB19C8" w:rsidR="00A40586" w:rsidRP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(a)</w:t>
      </w:r>
      <w:r w:rsidRPr="002D1EBA">
        <w:rPr>
          <w:sz w:val="22"/>
          <w:szCs w:val="22"/>
          <w:lang w:val="en-GB" w:eastAsia="en-GB"/>
        </w:rPr>
        <w:tab/>
        <w:t xml:space="preserve">Create a </w:t>
      </w:r>
      <w:r w:rsidR="000714D4" w:rsidRPr="002D1EBA">
        <w:rPr>
          <w:sz w:val="22"/>
          <w:szCs w:val="22"/>
          <w:lang w:val="en-GB" w:eastAsia="en-GB"/>
        </w:rPr>
        <w:t>favourable</w:t>
      </w:r>
      <w:r w:rsidRPr="002D1EBA">
        <w:rPr>
          <w:sz w:val="22"/>
          <w:szCs w:val="22"/>
          <w:lang w:val="en-GB" w:eastAsia="en-GB"/>
        </w:rPr>
        <w:t xml:space="preserve"> policy framework for attracting green investment and innovation</w:t>
      </w:r>
      <w:r w:rsidR="0084397C" w:rsidRPr="002D1EBA">
        <w:rPr>
          <w:sz w:val="22"/>
          <w:szCs w:val="22"/>
          <w:lang w:val="en-GB" w:eastAsia="en-GB"/>
        </w:rPr>
        <w:t>, including for nature-based solutions</w:t>
      </w:r>
      <w:r w:rsidRPr="002D1EBA">
        <w:rPr>
          <w:sz w:val="22"/>
          <w:szCs w:val="22"/>
          <w:lang w:val="en-GB" w:eastAsia="en-GB"/>
        </w:rPr>
        <w:t>;</w:t>
      </w:r>
    </w:p>
    <w:p w14:paraId="2572B406" w14:textId="77777777" w:rsidR="002D1EBA" w:rsidRDefault="00A40586" w:rsidP="00DB7532">
      <w:pPr>
        <w:autoSpaceDE w:val="0"/>
        <w:adjustRightInd w:val="0"/>
        <w:ind w:left="1134" w:right="1099" w:firstLine="306"/>
        <w:jc w:val="both"/>
        <w:rPr>
          <w:sz w:val="22"/>
          <w:szCs w:val="22"/>
          <w:lang w:val="en-GB" w:eastAsia="en-GB"/>
        </w:rPr>
      </w:pPr>
      <w:r w:rsidRPr="002D1EBA">
        <w:rPr>
          <w:sz w:val="22"/>
          <w:szCs w:val="22"/>
          <w:lang w:val="en-GB" w:eastAsia="en-GB"/>
        </w:rPr>
        <w:t>(b)</w:t>
      </w:r>
      <w:r w:rsidRPr="002D1EBA">
        <w:rPr>
          <w:sz w:val="22"/>
          <w:szCs w:val="22"/>
          <w:lang w:val="en-GB" w:eastAsia="en-GB"/>
        </w:rPr>
        <w:tab/>
        <w:t>Join the 2016 Batumi Initiative on Green Economy (BIG-E).</w:t>
      </w:r>
    </w:p>
    <w:p w14:paraId="17F57228" w14:textId="4F8F460D" w:rsidR="002D1EBA" w:rsidRDefault="002D1EBA" w:rsidP="00DF6543">
      <w:pPr>
        <w:pStyle w:val="H1G"/>
        <w:ind w:right="1099" w:firstLine="0"/>
        <w:rPr>
          <w:lang w:eastAsia="ar-SA"/>
        </w:rPr>
      </w:pPr>
      <w:r>
        <w:rPr>
          <w:lang w:eastAsia="ar-SA"/>
        </w:rPr>
        <w:t>Chapter 4: Environmental monitoring and information</w:t>
      </w:r>
    </w:p>
    <w:p w14:paraId="1E2485AB" w14:textId="5ABA9A17" w:rsidR="00DD6E61" w:rsidRPr="002D1EBA" w:rsidRDefault="00DD6E61" w:rsidP="00DF6543">
      <w:pPr>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4.1</w:t>
      </w:r>
      <w:r w:rsidRPr="002D1EBA">
        <w:rPr>
          <w:rFonts w:eastAsiaTheme="minorEastAsia"/>
          <w:sz w:val="22"/>
          <w:szCs w:val="22"/>
          <w:lang w:val="en-GB" w:eastAsia="zh-CN"/>
        </w:rPr>
        <w:t>:</w:t>
      </w:r>
    </w:p>
    <w:p w14:paraId="7A28B095" w14:textId="4CA3F51F" w:rsidR="00DD6E61" w:rsidRPr="002D1EBA" w:rsidRDefault="00DD6E61" w:rsidP="00DF6543">
      <w:pPr>
        <w:pStyle w:val="EPRRecBullet"/>
        <w:widowControl w:val="0"/>
        <w:ind w:left="1134" w:right="1099" w:firstLine="0"/>
        <w:rPr>
          <w:i w:val="0"/>
          <w:lang w:val="en-GB"/>
        </w:rPr>
      </w:pPr>
      <w:r w:rsidRPr="002D1EBA">
        <w:rPr>
          <w:i w:val="0"/>
          <w:lang w:val="en-GB"/>
        </w:rPr>
        <w:t>The Government should ensure adequate capacity of the environmental monitoring networks operated and coordinated by the Ministry of Environment and Physical Planning, Hydrometeorological Service</w:t>
      </w:r>
      <w:r w:rsidR="00957343" w:rsidRPr="002D1EBA">
        <w:rPr>
          <w:i w:val="0"/>
          <w:lang w:val="en-GB"/>
        </w:rPr>
        <w:t xml:space="preserve"> </w:t>
      </w:r>
      <w:r w:rsidRPr="002D1EBA">
        <w:rPr>
          <w:i w:val="0"/>
          <w:lang w:val="en-GB"/>
        </w:rPr>
        <w:t>and Ministry of Agriculture</w:t>
      </w:r>
      <w:r w:rsidR="00975FE7" w:rsidRPr="002D1EBA">
        <w:rPr>
          <w:i w:val="0"/>
          <w:lang w:val="en-GB"/>
        </w:rPr>
        <w:t>, Forestry</w:t>
      </w:r>
      <w:r w:rsidRPr="002D1EBA">
        <w:rPr>
          <w:i w:val="0"/>
          <w:lang w:val="en-GB"/>
        </w:rPr>
        <w:t xml:space="preserve"> and Water </w:t>
      </w:r>
      <w:r w:rsidR="00975FE7" w:rsidRPr="002D1EBA">
        <w:rPr>
          <w:i w:val="0"/>
          <w:lang w:val="en-GB"/>
        </w:rPr>
        <w:t>Economy</w:t>
      </w:r>
      <w:r w:rsidR="00722903" w:rsidRPr="002D1EBA">
        <w:rPr>
          <w:i w:val="0"/>
          <w:lang w:val="en-GB"/>
        </w:rPr>
        <w:t>,</w:t>
      </w:r>
      <w:r w:rsidR="00975FE7" w:rsidRPr="002D1EBA">
        <w:rPr>
          <w:i w:val="0"/>
          <w:lang w:val="en-GB"/>
        </w:rPr>
        <w:t xml:space="preserve"> </w:t>
      </w:r>
      <w:r w:rsidRPr="002D1EBA">
        <w:rPr>
          <w:i w:val="0"/>
          <w:lang w:val="en-GB"/>
        </w:rPr>
        <w:t>by:</w:t>
      </w:r>
    </w:p>
    <w:p w14:paraId="060B3E91" w14:textId="77777777" w:rsidR="00DD6E61" w:rsidRPr="002D1EBA" w:rsidRDefault="00DD6E61" w:rsidP="00DF6543">
      <w:pPr>
        <w:pStyle w:val="EPRRecBullet"/>
        <w:widowControl w:val="0"/>
        <w:ind w:left="1134" w:right="1099" w:firstLine="0"/>
        <w:rPr>
          <w:i w:val="0"/>
          <w:lang w:val="en-GB"/>
        </w:rPr>
      </w:pPr>
    </w:p>
    <w:p w14:paraId="786BECA8" w14:textId="5076A66C" w:rsidR="00DD6E61" w:rsidRPr="002D1EBA" w:rsidRDefault="00DD6E61" w:rsidP="00DB7532">
      <w:pPr>
        <w:pStyle w:val="05EPRHeadingLevel2"/>
        <w:ind w:left="1134" w:right="1099" w:firstLine="306"/>
        <w:jc w:val="both"/>
        <w:rPr>
          <w:i w:val="0"/>
          <w:lang w:val="en-GB"/>
        </w:rPr>
      </w:pPr>
      <w:r w:rsidRPr="002D1EBA">
        <w:rPr>
          <w:i w:val="0"/>
          <w:lang w:val="en-GB"/>
        </w:rPr>
        <w:t xml:space="preserve">(a) </w:t>
      </w:r>
      <w:r w:rsidRPr="002D1EBA">
        <w:rPr>
          <w:i w:val="0"/>
          <w:lang w:val="en-GB"/>
        </w:rPr>
        <w:tab/>
        <w:t>Providing adequate and modern monitoring equipment, replac</w:t>
      </w:r>
      <w:r w:rsidR="000A11A0" w:rsidRPr="002D1EBA">
        <w:rPr>
          <w:i w:val="0"/>
          <w:lang w:val="en-GB"/>
        </w:rPr>
        <w:t>ing</w:t>
      </w:r>
      <w:r w:rsidRPr="002D1EBA">
        <w:rPr>
          <w:i w:val="0"/>
          <w:lang w:val="en-GB"/>
        </w:rPr>
        <w:t xml:space="preserve"> outdated instruments and ensur</w:t>
      </w:r>
      <w:r w:rsidR="000A11A0" w:rsidRPr="002D1EBA">
        <w:rPr>
          <w:i w:val="0"/>
          <w:lang w:val="en-GB"/>
        </w:rPr>
        <w:t>ing</w:t>
      </w:r>
      <w:r w:rsidRPr="002D1EBA">
        <w:rPr>
          <w:i w:val="0"/>
          <w:lang w:val="en-GB"/>
        </w:rPr>
        <w:t xml:space="preserve"> appropriate resources for regular maintenance and servicing of each monitoring network and related integrated databases</w:t>
      </w:r>
      <w:r w:rsidR="0071096A" w:rsidRPr="002D1EBA">
        <w:rPr>
          <w:i w:val="0"/>
          <w:lang w:val="en-GB"/>
        </w:rPr>
        <w:t>,</w:t>
      </w:r>
      <w:r w:rsidRPr="002D1EBA">
        <w:rPr>
          <w:i w:val="0"/>
          <w:lang w:val="en-GB"/>
        </w:rPr>
        <w:t xml:space="preserve"> independently of funding provided by technical cooperation projects;</w:t>
      </w:r>
    </w:p>
    <w:p w14:paraId="5F62DAC5" w14:textId="77777777" w:rsidR="00DD6E61" w:rsidRPr="002D1EBA" w:rsidRDefault="00DD6E61" w:rsidP="00DB7532">
      <w:pPr>
        <w:pStyle w:val="05EPRHeadingLevel2"/>
        <w:ind w:left="1134" w:right="1099" w:firstLine="306"/>
        <w:jc w:val="both"/>
        <w:rPr>
          <w:i w:val="0"/>
          <w:lang w:val="en-GB"/>
        </w:rPr>
      </w:pPr>
      <w:r w:rsidRPr="002D1EBA">
        <w:rPr>
          <w:i w:val="0"/>
          <w:lang w:val="en-GB"/>
        </w:rPr>
        <w:t xml:space="preserve">(b) </w:t>
      </w:r>
      <w:r w:rsidRPr="002D1EBA">
        <w:rPr>
          <w:i w:val="0"/>
          <w:lang w:val="en-GB"/>
        </w:rPr>
        <w:tab/>
        <w:t>Ensuring stable and adequate funding of forest and biodiversity monitoring activities, supporting the development of a forest inventory and promoting improved coordination of different biodiversity monitoring activities within the scope of a national biodiversity monitoring system;</w:t>
      </w:r>
    </w:p>
    <w:p w14:paraId="6E6FAD93" w14:textId="086B72AF" w:rsidR="00DD6E61" w:rsidRPr="002D1EBA" w:rsidRDefault="00DD6E61" w:rsidP="00DB7532">
      <w:pPr>
        <w:pStyle w:val="05EPRHeadingLevel2"/>
        <w:ind w:left="1134" w:right="1099" w:firstLine="306"/>
        <w:jc w:val="both"/>
        <w:rPr>
          <w:i w:val="0"/>
          <w:lang w:val="en-GB"/>
        </w:rPr>
      </w:pPr>
      <w:r w:rsidRPr="002D1EBA">
        <w:rPr>
          <w:i w:val="0"/>
          <w:lang w:val="en-GB"/>
        </w:rPr>
        <w:t>(c)</w:t>
      </w:r>
      <w:r w:rsidRPr="002D1EBA">
        <w:rPr>
          <w:i w:val="0"/>
          <w:lang w:val="en-GB"/>
        </w:rPr>
        <w:tab/>
        <w:t xml:space="preserve">Conducting training </w:t>
      </w:r>
      <w:proofErr w:type="gramStart"/>
      <w:r w:rsidR="000A11A0" w:rsidRPr="002D1EBA">
        <w:rPr>
          <w:i w:val="0"/>
          <w:lang w:val="en-GB"/>
        </w:rPr>
        <w:t>on the basis of</w:t>
      </w:r>
      <w:proofErr w:type="gramEnd"/>
      <w:r w:rsidR="000A11A0" w:rsidRPr="002D1EBA">
        <w:rPr>
          <w:i w:val="0"/>
          <w:lang w:val="en-GB"/>
        </w:rPr>
        <w:t xml:space="preserve"> international best practices </w:t>
      </w:r>
      <w:r w:rsidRPr="002D1EBA">
        <w:rPr>
          <w:i w:val="0"/>
          <w:lang w:val="en-GB"/>
        </w:rPr>
        <w:t>to strengthen the expertise</w:t>
      </w:r>
      <w:r w:rsidR="000A11A0" w:rsidRPr="002D1EBA">
        <w:rPr>
          <w:i w:val="0"/>
          <w:lang w:val="en-GB"/>
        </w:rPr>
        <w:t xml:space="preserve"> </w:t>
      </w:r>
      <w:r w:rsidRPr="002D1EBA">
        <w:rPr>
          <w:i w:val="0"/>
          <w:lang w:val="en-GB"/>
        </w:rPr>
        <w:t>of officials and operators dealing with environmental monitoring and information.</w:t>
      </w:r>
    </w:p>
    <w:p w14:paraId="4D62E3D3" w14:textId="77777777" w:rsidR="00DD6E61" w:rsidRPr="002D1EBA" w:rsidRDefault="00DD6E61" w:rsidP="00DF6543">
      <w:pPr>
        <w:pStyle w:val="05EPRHeadingLevel2"/>
        <w:ind w:left="1134" w:right="1099" w:firstLine="0"/>
        <w:jc w:val="both"/>
        <w:rPr>
          <w:i w:val="0"/>
          <w:lang w:val="en-GB"/>
        </w:rPr>
      </w:pPr>
    </w:p>
    <w:p w14:paraId="65CB0691" w14:textId="77777777" w:rsidR="00DD6E61" w:rsidRPr="002D1EBA" w:rsidRDefault="00DD6E61" w:rsidP="00DF6543">
      <w:pPr>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4.2</w:t>
      </w:r>
      <w:r w:rsidRPr="002D1EBA">
        <w:rPr>
          <w:rFonts w:eastAsiaTheme="minorEastAsia"/>
          <w:sz w:val="22"/>
          <w:szCs w:val="22"/>
          <w:lang w:val="en-GB" w:eastAsia="zh-CN"/>
        </w:rPr>
        <w:t>:</w:t>
      </w:r>
    </w:p>
    <w:p w14:paraId="22A7B006" w14:textId="1D1B5508" w:rsidR="007976C9" w:rsidRPr="002D1EBA" w:rsidRDefault="00DD6E61" w:rsidP="00DF6543">
      <w:pPr>
        <w:pStyle w:val="EPRRecBullet"/>
        <w:widowControl w:val="0"/>
        <w:ind w:left="1134" w:right="1099" w:firstLine="0"/>
        <w:rPr>
          <w:i w:val="0"/>
          <w:lang w:val="en-GB"/>
        </w:rPr>
      </w:pPr>
      <w:r w:rsidRPr="002D1EBA">
        <w:rPr>
          <w:i w:val="0"/>
          <w:lang w:val="en-GB"/>
        </w:rPr>
        <w:t xml:space="preserve">The </w:t>
      </w:r>
      <w:r w:rsidR="00030E2E" w:rsidRPr="002D1EBA">
        <w:rPr>
          <w:i w:val="0"/>
          <w:lang w:val="en-GB"/>
        </w:rPr>
        <w:t xml:space="preserve">Government should </w:t>
      </w:r>
      <w:r w:rsidR="00C65B3A" w:rsidRPr="002D1EBA">
        <w:rPr>
          <w:i w:val="0"/>
          <w:lang w:val="en-GB"/>
        </w:rPr>
        <w:t>advise</w:t>
      </w:r>
      <w:r w:rsidR="00030E2E" w:rsidRPr="002D1EBA">
        <w:rPr>
          <w:i w:val="0"/>
          <w:lang w:val="en-GB"/>
        </w:rPr>
        <w:t xml:space="preserve"> the </w:t>
      </w:r>
      <w:r w:rsidRPr="002D1EBA">
        <w:rPr>
          <w:i w:val="0"/>
          <w:lang w:val="en-GB"/>
        </w:rPr>
        <w:t xml:space="preserve">City of Skopje </w:t>
      </w:r>
      <w:r w:rsidR="00A9472A" w:rsidRPr="002D1EBA">
        <w:rPr>
          <w:i w:val="0"/>
          <w:lang w:val="en-GB"/>
        </w:rPr>
        <w:t xml:space="preserve">and other municipalities </w:t>
      </w:r>
      <w:r w:rsidR="00030E2E" w:rsidRPr="002D1EBA">
        <w:rPr>
          <w:i w:val="0"/>
          <w:lang w:val="en-GB"/>
        </w:rPr>
        <w:t>to</w:t>
      </w:r>
      <w:r w:rsidR="007976C9" w:rsidRPr="002D1EBA">
        <w:rPr>
          <w:i w:val="0"/>
          <w:lang w:val="en-GB"/>
        </w:rPr>
        <w:t>:</w:t>
      </w:r>
    </w:p>
    <w:p w14:paraId="77169219" w14:textId="77777777" w:rsidR="00DC49A2" w:rsidRPr="002D1EBA" w:rsidRDefault="00DC49A2" w:rsidP="00DF6543">
      <w:pPr>
        <w:pStyle w:val="EPRRecBullet"/>
        <w:widowControl w:val="0"/>
        <w:ind w:left="1134" w:right="1099" w:firstLine="0"/>
        <w:rPr>
          <w:i w:val="0"/>
          <w:lang w:val="en-GB"/>
        </w:rPr>
      </w:pPr>
    </w:p>
    <w:p w14:paraId="00F37658" w14:textId="4662A161" w:rsidR="00DC49A2" w:rsidRPr="002D1EBA" w:rsidRDefault="007976C9" w:rsidP="00DB7532">
      <w:pPr>
        <w:pStyle w:val="EPRRecBullet"/>
        <w:widowControl w:val="0"/>
        <w:ind w:left="1134" w:right="1099" w:firstLine="306"/>
        <w:rPr>
          <w:i w:val="0"/>
          <w:lang w:val="en-GB"/>
        </w:rPr>
      </w:pPr>
      <w:r w:rsidRPr="002D1EBA">
        <w:rPr>
          <w:i w:val="0"/>
          <w:lang w:val="en-GB"/>
        </w:rPr>
        <w:t>(a)</w:t>
      </w:r>
      <w:r w:rsidRPr="002D1EBA">
        <w:rPr>
          <w:i w:val="0"/>
          <w:lang w:val="en-GB"/>
        </w:rPr>
        <w:tab/>
        <w:t>E</w:t>
      </w:r>
      <w:r w:rsidR="00DD6E61" w:rsidRPr="002D1EBA">
        <w:rPr>
          <w:i w:val="0"/>
          <w:lang w:val="en-GB"/>
        </w:rPr>
        <w:t>nsure adequate capacity to monitor noise systematically</w:t>
      </w:r>
      <w:r w:rsidR="00DC49A2" w:rsidRPr="002D1EBA">
        <w:rPr>
          <w:i w:val="0"/>
          <w:lang w:val="en-GB"/>
        </w:rPr>
        <w:t>;</w:t>
      </w:r>
      <w:r w:rsidR="00DD6E61" w:rsidRPr="002D1EBA">
        <w:rPr>
          <w:i w:val="0"/>
          <w:lang w:val="en-GB"/>
        </w:rPr>
        <w:t xml:space="preserve"> </w:t>
      </w:r>
    </w:p>
    <w:p w14:paraId="2FAC3282" w14:textId="43103E3C" w:rsidR="007976C9" w:rsidRPr="002D1EBA" w:rsidRDefault="007976C9" w:rsidP="00DB7532">
      <w:pPr>
        <w:pStyle w:val="EPRRecBullet"/>
        <w:widowControl w:val="0"/>
        <w:ind w:left="1134" w:right="1099" w:firstLine="306"/>
        <w:rPr>
          <w:i w:val="0"/>
          <w:lang w:val="en-GB"/>
        </w:rPr>
      </w:pPr>
      <w:r w:rsidRPr="002D1EBA">
        <w:rPr>
          <w:i w:val="0"/>
          <w:lang w:val="en-GB"/>
        </w:rPr>
        <w:t>(</w:t>
      </w:r>
      <w:r w:rsidR="00DC49A2" w:rsidRPr="002D1EBA">
        <w:rPr>
          <w:i w:val="0"/>
          <w:lang w:val="en-GB"/>
        </w:rPr>
        <w:t>b</w:t>
      </w:r>
      <w:r w:rsidRPr="002D1EBA">
        <w:rPr>
          <w:i w:val="0"/>
          <w:lang w:val="en-GB"/>
        </w:rPr>
        <w:t>)</w:t>
      </w:r>
      <w:r w:rsidRPr="002D1EBA">
        <w:rPr>
          <w:i w:val="0"/>
          <w:lang w:val="en-GB"/>
        </w:rPr>
        <w:tab/>
        <w:t>P</w:t>
      </w:r>
      <w:r w:rsidR="00C65B3A" w:rsidRPr="002D1EBA">
        <w:rPr>
          <w:i w:val="0"/>
          <w:lang w:val="en-GB"/>
        </w:rPr>
        <w:t>rovide adequate and modern noise monitoring equipment</w:t>
      </w:r>
      <w:r w:rsidRPr="002D1EBA">
        <w:rPr>
          <w:i w:val="0"/>
          <w:lang w:val="en-GB"/>
        </w:rPr>
        <w:t>;</w:t>
      </w:r>
    </w:p>
    <w:p w14:paraId="00B447DA" w14:textId="3B2EE896" w:rsidR="00DC49A2" w:rsidRPr="002D1EBA" w:rsidRDefault="007976C9" w:rsidP="00DB7532">
      <w:pPr>
        <w:pStyle w:val="EPRRecBullet"/>
        <w:widowControl w:val="0"/>
        <w:ind w:left="1134" w:right="1099" w:firstLine="306"/>
        <w:rPr>
          <w:i w:val="0"/>
          <w:lang w:val="en-GB"/>
        </w:rPr>
      </w:pPr>
      <w:r w:rsidRPr="002D1EBA">
        <w:rPr>
          <w:i w:val="0"/>
          <w:lang w:val="en-GB"/>
        </w:rPr>
        <w:t>(</w:t>
      </w:r>
      <w:r w:rsidR="00DC49A2" w:rsidRPr="002D1EBA">
        <w:rPr>
          <w:i w:val="0"/>
          <w:lang w:val="en-GB"/>
        </w:rPr>
        <w:t>c</w:t>
      </w:r>
      <w:r w:rsidRPr="002D1EBA">
        <w:rPr>
          <w:i w:val="0"/>
          <w:lang w:val="en-GB"/>
        </w:rPr>
        <w:t>)</w:t>
      </w:r>
      <w:r w:rsidRPr="002D1EBA">
        <w:rPr>
          <w:i w:val="0"/>
          <w:lang w:val="en-GB"/>
        </w:rPr>
        <w:tab/>
        <w:t>E</w:t>
      </w:r>
      <w:r w:rsidR="00C65B3A" w:rsidRPr="002D1EBA">
        <w:rPr>
          <w:i w:val="0"/>
          <w:lang w:val="en-GB"/>
        </w:rPr>
        <w:t>nsure appropriate resources and training for regular noise monitoring and for the timely development of city noise maps</w:t>
      </w:r>
      <w:r w:rsidR="00DC49A2" w:rsidRPr="002D1EBA">
        <w:rPr>
          <w:i w:val="0"/>
          <w:lang w:val="en-GB"/>
        </w:rPr>
        <w:t>;</w:t>
      </w:r>
      <w:r w:rsidR="00DD6E61" w:rsidRPr="002D1EBA">
        <w:rPr>
          <w:i w:val="0"/>
          <w:lang w:val="en-GB"/>
        </w:rPr>
        <w:t xml:space="preserve"> </w:t>
      </w:r>
    </w:p>
    <w:p w14:paraId="682AEFE1" w14:textId="6AAB796C" w:rsidR="00C65B3A" w:rsidRPr="002D1EBA" w:rsidRDefault="00DC49A2" w:rsidP="00DB7532">
      <w:pPr>
        <w:pStyle w:val="EPRRecBullet"/>
        <w:widowControl w:val="0"/>
        <w:ind w:left="1134" w:right="1099" w:firstLine="306"/>
        <w:rPr>
          <w:i w:val="0"/>
          <w:lang w:val="en-GB"/>
        </w:rPr>
      </w:pPr>
      <w:r w:rsidRPr="002D1EBA">
        <w:rPr>
          <w:i w:val="0"/>
          <w:lang w:val="en-GB"/>
        </w:rPr>
        <w:t>(d)</w:t>
      </w:r>
      <w:r w:rsidRPr="002D1EBA">
        <w:rPr>
          <w:i w:val="0"/>
          <w:lang w:val="en-GB"/>
        </w:rPr>
        <w:tab/>
        <w:t>Develop city noise maps.</w:t>
      </w:r>
    </w:p>
    <w:p w14:paraId="345D00A4" w14:textId="77777777" w:rsidR="00C65B3A" w:rsidRPr="002D1EBA" w:rsidRDefault="00C65B3A" w:rsidP="00DF6543">
      <w:pPr>
        <w:pStyle w:val="EPRRecBullet"/>
        <w:widowControl w:val="0"/>
        <w:ind w:left="1134" w:right="1099" w:firstLine="0"/>
        <w:rPr>
          <w:i w:val="0"/>
          <w:lang w:val="en-GB"/>
        </w:rPr>
      </w:pPr>
    </w:p>
    <w:p w14:paraId="6B3C31D7" w14:textId="77777777" w:rsidR="00DD6E61" w:rsidRPr="002D1EBA" w:rsidRDefault="00DD6E61" w:rsidP="00DF6543">
      <w:pPr>
        <w:widowControl w:val="0"/>
        <w:ind w:left="1134" w:right="1099"/>
        <w:jc w:val="both"/>
        <w:rPr>
          <w:rFonts w:eastAsiaTheme="minorEastAsia"/>
          <w:sz w:val="22"/>
          <w:szCs w:val="22"/>
          <w:lang w:val="en-GB" w:eastAsia="zh-CN"/>
        </w:rPr>
      </w:pPr>
      <w:r w:rsidRPr="002D1EBA">
        <w:rPr>
          <w:rFonts w:eastAsiaTheme="minorEastAsia"/>
          <w:sz w:val="22"/>
          <w:szCs w:val="22"/>
          <w:u w:val="single"/>
          <w:lang w:val="en-GB" w:eastAsia="zh-CN"/>
        </w:rPr>
        <w:t>Recommendation 4.3</w:t>
      </w:r>
      <w:r w:rsidRPr="002D1EBA">
        <w:rPr>
          <w:rFonts w:eastAsiaTheme="minorEastAsia"/>
          <w:sz w:val="22"/>
          <w:szCs w:val="22"/>
          <w:lang w:val="en-GB" w:eastAsia="zh-CN"/>
        </w:rPr>
        <w:t>:</w:t>
      </w:r>
    </w:p>
    <w:p w14:paraId="7F50FA11" w14:textId="77777777" w:rsidR="00DD6E61" w:rsidRPr="002D1EBA" w:rsidRDefault="00DD6E61" w:rsidP="00DF6543">
      <w:pPr>
        <w:pStyle w:val="05EPRHeadingLevel2"/>
        <w:ind w:left="1134" w:right="1099" w:firstLine="0"/>
        <w:jc w:val="both"/>
        <w:rPr>
          <w:i w:val="0"/>
          <w:lang w:val="en-GB"/>
        </w:rPr>
      </w:pPr>
      <w:r w:rsidRPr="002D1EBA">
        <w:rPr>
          <w:i w:val="0"/>
          <w:lang w:val="en-GB"/>
        </w:rPr>
        <w:t xml:space="preserve">The Government should prepare a national strategy and action plan on environmental monitoring and integrated information management supported by an updated national book of environmental parameters and protocols for data sharing, clarifying </w:t>
      </w:r>
      <w:r w:rsidRPr="002D1EBA">
        <w:rPr>
          <w:i w:val="0"/>
          <w:lang w:val="en-GB"/>
        </w:rPr>
        <w:lastRenderedPageBreak/>
        <w:t>responsibilities related to environmental monitoring and management of monitoring data and information flows, including through amending the related legislation as appropriate.</w:t>
      </w:r>
    </w:p>
    <w:p w14:paraId="60964CD8" w14:textId="77777777" w:rsidR="00DD6E61" w:rsidRPr="002D1EBA" w:rsidRDefault="00DD6E61" w:rsidP="00DF6543">
      <w:pPr>
        <w:widowControl w:val="0"/>
        <w:ind w:left="1134" w:right="1099"/>
        <w:jc w:val="both"/>
        <w:rPr>
          <w:rFonts w:eastAsiaTheme="minorEastAsia"/>
          <w:sz w:val="22"/>
          <w:szCs w:val="22"/>
          <w:lang w:val="en-GB" w:eastAsia="zh-CN"/>
        </w:rPr>
      </w:pPr>
    </w:p>
    <w:p w14:paraId="57AF7C41" w14:textId="77777777" w:rsidR="00DD6E61" w:rsidRPr="002D1EBA" w:rsidRDefault="00DD6E61" w:rsidP="00DF6543">
      <w:pPr>
        <w:keepNext/>
        <w:keepLines/>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4.4</w:t>
      </w:r>
      <w:r w:rsidRPr="002D1EBA">
        <w:rPr>
          <w:rFonts w:eastAsiaTheme="minorEastAsia"/>
          <w:sz w:val="22"/>
          <w:szCs w:val="22"/>
          <w:lang w:val="en-GB" w:eastAsia="zh-CN"/>
        </w:rPr>
        <w:t>:</w:t>
      </w:r>
    </w:p>
    <w:p w14:paraId="023E9CA3" w14:textId="48FF9754" w:rsidR="00DD6E61" w:rsidRPr="002D1EBA" w:rsidRDefault="00DD6E61" w:rsidP="00DF6543">
      <w:pPr>
        <w:widowControl w:val="0"/>
        <w:ind w:left="1134" w:right="1099"/>
        <w:rPr>
          <w:rFonts w:eastAsiaTheme="minorEastAsia"/>
          <w:sz w:val="22"/>
          <w:szCs w:val="22"/>
          <w:lang w:val="en-GB" w:eastAsia="zh-CN"/>
        </w:rPr>
      </w:pPr>
      <w:r w:rsidRPr="002D1EBA">
        <w:rPr>
          <w:rFonts w:eastAsiaTheme="minorEastAsia"/>
          <w:sz w:val="22"/>
          <w:szCs w:val="22"/>
          <w:lang w:val="en-GB" w:eastAsia="zh-CN"/>
        </w:rPr>
        <w:t xml:space="preserve">The Government should ensure financial </w:t>
      </w:r>
      <w:r w:rsidR="00ED4ACA" w:rsidRPr="002D1EBA">
        <w:rPr>
          <w:rFonts w:eastAsiaTheme="minorEastAsia"/>
          <w:sz w:val="22"/>
          <w:szCs w:val="22"/>
          <w:lang w:val="en-GB" w:eastAsia="zh-CN"/>
        </w:rPr>
        <w:t xml:space="preserve">and human </w:t>
      </w:r>
      <w:r w:rsidRPr="002D1EBA">
        <w:rPr>
          <w:rFonts w:eastAsiaTheme="minorEastAsia"/>
          <w:sz w:val="22"/>
          <w:szCs w:val="22"/>
          <w:lang w:val="en-GB" w:eastAsia="zh-CN"/>
        </w:rPr>
        <w:t xml:space="preserve">resources </w:t>
      </w:r>
      <w:r w:rsidR="00ED4ACA" w:rsidRPr="002D1EBA">
        <w:rPr>
          <w:rFonts w:eastAsiaTheme="minorEastAsia"/>
          <w:sz w:val="22"/>
          <w:szCs w:val="22"/>
          <w:lang w:val="en-GB" w:eastAsia="zh-CN"/>
        </w:rPr>
        <w:t xml:space="preserve">and capacity </w:t>
      </w:r>
      <w:r w:rsidR="00C235AA" w:rsidRPr="002D1EBA">
        <w:rPr>
          <w:rFonts w:eastAsiaTheme="minorEastAsia"/>
          <w:sz w:val="22"/>
          <w:szCs w:val="22"/>
          <w:lang w:val="en-GB" w:eastAsia="zh-CN"/>
        </w:rPr>
        <w:t>for</w:t>
      </w:r>
      <w:r w:rsidRPr="002D1EBA">
        <w:rPr>
          <w:rFonts w:eastAsiaTheme="minorEastAsia"/>
          <w:sz w:val="22"/>
          <w:szCs w:val="22"/>
          <w:lang w:val="en-GB" w:eastAsia="zh-CN"/>
        </w:rPr>
        <w:t>:</w:t>
      </w:r>
    </w:p>
    <w:p w14:paraId="370BD695" w14:textId="77777777" w:rsidR="00DD6E61" w:rsidRPr="002D1EBA" w:rsidRDefault="00DD6E61" w:rsidP="00DF6543">
      <w:pPr>
        <w:widowControl w:val="0"/>
        <w:ind w:left="1134" w:right="1099"/>
        <w:rPr>
          <w:rFonts w:eastAsiaTheme="minorEastAsia"/>
          <w:sz w:val="22"/>
          <w:szCs w:val="22"/>
          <w:lang w:val="en-GB" w:eastAsia="zh-CN"/>
        </w:rPr>
      </w:pPr>
    </w:p>
    <w:p w14:paraId="5C33E2E7" w14:textId="105D4F08" w:rsidR="00DD6E61" w:rsidRPr="002D1EBA" w:rsidRDefault="00DD6E61" w:rsidP="00DB7532">
      <w:pPr>
        <w:pStyle w:val="05EPRHeadingLevel2"/>
        <w:ind w:left="1134" w:right="1099" w:firstLine="306"/>
        <w:jc w:val="both"/>
        <w:rPr>
          <w:i w:val="0"/>
          <w:lang w:val="en-GB"/>
        </w:rPr>
      </w:pPr>
      <w:r w:rsidRPr="002D1EBA">
        <w:rPr>
          <w:i w:val="0"/>
          <w:lang w:val="en-GB"/>
        </w:rPr>
        <w:t>(a)</w:t>
      </w:r>
      <w:r w:rsidRPr="002D1EBA">
        <w:rPr>
          <w:i w:val="0"/>
          <w:lang w:val="en-GB"/>
        </w:rPr>
        <w:tab/>
        <w:t>The Central Environmental Laboratory and the Air Quality Calibration Laboratory of the Ministry of Environment and Physical Planning</w:t>
      </w:r>
      <w:r w:rsidR="00F0062A" w:rsidRPr="002D1EBA">
        <w:rPr>
          <w:i w:val="0"/>
          <w:lang w:val="en-GB"/>
        </w:rPr>
        <w:t>,</w:t>
      </w:r>
      <w:r w:rsidRPr="002D1EBA">
        <w:rPr>
          <w:i w:val="0"/>
          <w:lang w:val="en-GB"/>
        </w:rPr>
        <w:t xml:space="preserve"> </w:t>
      </w:r>
      <w:r w:rsidR="00F0062A" w:rsidRPr="002D1EBA">
        <w:rPr>
          <w:i w:val="0"/>
          <w:lang w:val="en-GB"/>
        </w:rPr>
        <w:t>to</w:t>
      </w:r>
      <w:r w:rsidRPr="002D1EBA">
        <w:rPr>
          <w:i w:val="0"/>
          <w:lang w:val="en-GB"/>
        </w:rPr>
        <w:t xml:space="preserve"> adequate</w:t>
      </w:r>
      <w:r w:rsidR="00F0062A" w:rsidRPr="002D1EBA">
        <w:rPr>
          <w:i w:val="0"/>
          <w:lang w:val="en-GB"/>
        </w:rPr>
        <w:t>ly</w:t>
      </w:r>
      <w:r w:rsidRPr="002D1EBA">
        <w:rPr>
          <w:i w:val="0"/>
          <w:lang w:val="en-GB"/>
        </w:rPr>
        <w:t xml:space="preserve"> servic</w:t>
      </w:r>
      <w:r w:rsidR="00F0062A" w:rsidRPr="002D1EBA">
        <w:rPr>
          <w:i w:val="0"/>
          <w:lang w:val="en-GB"/>
        </w:rPr>
        <w:t>e</w:t>
      </w:r>
      <w:r w:rsidRPr="002D1EBA">
        <w:rPr>
          <w:i w:val="0"/>
          <w:lang w:val="en-GB"/>
        </w:rPr>
        <w:t>, updat</w:t>
      </w:r>
      <w:r w:rsidR="00F0062A" w:rsidRPr="002D1EBA">
        <w:rPr>
          <w:i w:val="0"/>
          <w:lang w:val="en-GB"/>
        </w:rPr>
        <w:t>e</w:t>
      </w:r>
      <w:r w:rsidRPr="002D1EBA">
        <w:rPr>
          <w:i w:val="0"/>
          <w:lang w:val="en-GB"/>
        </w:rPr>
        <w:t xml:space="preserve"> and calibrat</w:t>
      </w:r>
      <w:r w:rsidR="00F0062A" w:rsidRPr="002D1EBA">
        <w:rPr>
          <w:i w:val="0"/>
          <w:lang w:val="en-GB"/>
        </w:rPr>
        <w:t>e</w:t>
      </w:r>
      <w:r w:rsidRPr="002D1EBA">
        <w:rPr>
          <w:i w:val="0"/>
          <w:lang w:val="en-GB"/>
        </w:rPr>
        <w:t xml:space="preserve"> monitoring and laboratory equipment and meet the necessary requirements for their full accreditation under the ISO/IEC 17025 standard on “General requirements for the competence of testing and calibration laboratories”;</w:t>
      </w:r>
    </w:p>
    <w:p w14:paraId="4D94A16B" w14:textId="66AD8D64" w:rsidR="00DD6E61" w:rsidRPr="002D1EBA" w:rsidRDefault="00DD6E61" w:rsidP="00DB7532">
      <w:pPr>
        <w:pStyle w:val="05EPRHeadingLevel2"/>
        <w:ind w:left="1134" w:right="1099" w:firstLine="306"/>
        <w:jc w:val="both"/>
        <w:rPr>
          <w:i w:val="0"/>
          <w:lang w:val="en-GB"/>
        </w:rPr>
      </w:pPr>
      <w:r w:rsidRPr="002D1EBA">
        <w:rPr>
          <w:i w:val="0"/>
          <w:lang w:val="en-GB"/>
        </w:rPr>
        <w:t>(b)</w:t>
      </w:r>
      <w:r w:rsidRPr="002D1EBA">
        <w:rPr>
          <w:i w:val="0"/>
          <w:lang w:val="en-GB"/>
        </w:rPr>
        <w:tab/>
        <w:t>The laboratory</w:t>
      </w:r>
      <w:r w:rsidR="00E34233" w:rsidRPr="002D1EBA">
        <w:rPr>
          <w:i w:val="0"/>
          <w:lang w:val="en-GB"/>
        </w:rPr>
        <w:t xml:space="preserve"> of </w:t>
      </w:r>
      <w:r w:rsidR="00C436EE" w:rsidRPr="002D1EBA">
        <w:rPr>
          <w:i w:val="0"/>
          <w:lang w:val="en-GB"/>
        </w:rPr>
        <w:t xml:space="preserve">the </w:t>
      </w:r>
      <w:r w:rsidR="00E34233" w:rsidRPr="002D1EBA">
        <w:rPr>
          <w:i w:val="0"/>
          <w:lang w:val="en-GB"/>
        </w:rPr>
        <w:t>Hydrometeorological Service</w:t>
      </w:r>
      <w:r w:rsidR="00DA5E32" w:rsidRPr="002D1EBA">
        <w:rPr>
          <w:i w:val="0"/>
          <w:lang w:val="en-GB"/>
        </w:rPr>
        <w:t>,</w:t>
      </w:r>
      <w:r w:rsidRPr="002D1EBA">
        <w:rPr>
          <w:i w:val="0"/>
          <w:lang w:val="en-GB"/>
        </w:rPr>
        <w:t xml:space="preserve"> to increase its capacity to monitor surface water quality and meet the requirements of the national water</w:t>
      </w:r>
      <w:r w:rsidR="00DA5E32" w:rsidRPr="002D1EBA">
        <w:rPr>
          <w:i w:val="0"/>
          <w:lang w:val="en-GB"/>
        </w:rPr>
        <w:t>-</w:t>
      </w:r>
      <w:r w:rsidRPr="002D1EBA">
        <w:rPr>
          <w:i w:val="0"/>
          <w:lang w:val="en-GB"/>
        </w:rPr>
        <w:t>related legislation through appropriate and modern laboratory equipment.</w:t>
      </w:r>
    </w:p>
    <w:p w14:paraId="5A01561E" w14:textId="77777777" w:rsidR="00DD6E61" w:rsidRPr="002D1EBA" w:rsidRDefault="00DD6E61" w:rsidP="00DF6543">
      <w:pPr>
        <w:pStyle w:val="EPRRecBullet"/>
        <w:widowControl w:val="0"/>
        <w:ind w:left="1134" w:right="1099" w:firstLine="0"/>
        <w:rPr>
          <w:i w:val="0"/>
          <w:lang w:val="en-GB"/>
        </w:rPr>
      </w:pPr>
    </w:p>
    <w:p w14:paraId="45A5ABB7" w14:textId="77777777" w:rsidR="00DD6E61" w:rsidRPr="002D1EBA" w:rsidRDefault="00DD6E61" w:rsidP="00DF6543">
      <w:pPr>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4.5</w:t>
      </w:r>
      <w:r w:rsidRPr="002D1EBA">
        <w:rPr>
          <w:rFonts w:eastAsiaTheme="minorEastAsia"/>
          <w:sz w:val="22"/>
          <w:szCs w:val="22"/>
          <w:lang w:val="en-GB" w:eastAsia="zh-CN"/>
        </w:rPr>
        <w:t>:</w:t>
      </w:r>
    </w:p>
    <w:p w14:paraId="7FB9781F" w14:textId="77777777" w:rsidR="00DD6E61" w:rsidRPr="002D1EBA" w:rsidRDefault="00DD6E61" w:rsidP="00DF6543">
      <w:pPr>
        <w:widowControl w:val="0"/>
        <w:ind w:left="1134" w:right="1099"/>
        <w:jc w:val="both"/>
        <w:rPr>
          <w:rFonts w:eastAsiaTheme="minorEastAsia"/>
          <w:sz w:val="22"/>
          <w:szCs w:val="22"/>
          <w:lang w:val="en-GB" w:eastAsia="zh-CN"/>
        </w:rPr>
      </w:pPr>
      <w:r w:rsidRPr="002D1EBA">
        <w:rPr>
          <w:rFonts w:eastAsiaTheme="minorEastAsia"/>
          <w:sz w:val="22"/>
          <w:szCs w:val="22"/>
          <w:lang w:val="en-GB" w:eastAsia="zh-CN"/>
        </w:rPr>
        <w:t>The Ministry of Environment and Physical Planning, in cooperation with relevant ministries and environmental data holders, should:</w:t>
      </w:r>
    </w:p>
    <w:p w14:paraId="09424C01" w14:textId="77777777" w:rsidR="00DD6E61" w:rsidRPr="002D1EBA" w:rsidRDefault="00DD6E61" w:rsidP="00DF6543">
      <w:pPr>
        <w:widowControl w:val="0"/>
        <w:ind w:left="1134" w:right="1099"/>
        <w:jc w:val="both"/>
        <w:rPr>
          <w:rFonts w:eastAsiaTheme="minorEastAsia"/>
          <w:sz w:val="22"/>
          <w:szCs w:val="22"/>
          <w:lang w:val="en-GB" w:eastAsia="zh-CN"/>
        </w:rPr>
      </w:pPr>
    </w:p>
    <w:p w14:paraId="4F6A76E3" w14:textId="77777777" w:rsidR="00DD6E61" w:rsidRPr="002D1EBA" w:rsidRDefault="00DD6E61" w:rsidP="00DB7532">
      <w:pPr>
        <w:pStyle w:val="05EPRHeadingLevel2"/>
        <w:ind w:left="1134" w:right="1099" w:firstLine="306"/>
        <w:jc w:val="both"/>
        <w:rPr>
          <w:i w:val="0"/>
          <w:lang w:val="en-GB"/>
        </w:rPr>
      </w:pPr>
      <w:r w:rsidRPr="002D1EBA">
        <w:rPr>
          <w:i w:val="0"/>
          <w:lang w:val="en-GB"/>
        </w:rPr>
        <w:t>(a)</w:t>
      </w:r>
      <w:r w:rsidRPr="002D1EBA">
        <w:rPr>
          <w:i w:val="0"/>
          <w:lang w:val="en-GB"/>
        </w:rPr>
        <w:tab/>
        <w:t>Establish a fully functional national integrated environmental information system able to support the monitoring, processing, reporting and dissemination of information on all environmental topics, including for informed decision-making and e-reporting to international organizations;</w:t>
      </w:r>
    </w:p>
    <w:p w14:paraId="425FC8F8" w14:textId="77777777" w:rsidR="00DD6E61" w:rsidRPr="002D1EBA" w:rsidRDefault="00DD6E61" w:rsidP="00DB7532">
      <w:pPr>
        <w:pStyle w:val="05EPRHeadingLevel2"/>
        <w:ind w:left="1134" w:right="1099" w:firstLine="306"/>
        <w:jc w:val="both"/>
        <w:rPr>
          <w:i w:val="0"/>
          <w:lang w:val="en-GB"/>
        </w:rPr>
      </w:pPr>
      <w:r w:rsidRPr="002D1EBA">
        <w:rPr>
          <w:i w:val="0"/>
          <w:lang w:val="en-GB"/>
        </w:rPr>
        <w:t>(b)</w:t>
      </w:r>
      <w:r w:rsidRPr="002D1EBA">
        <w:rPr>
          <w:i w:val="0"/>
          <w:lang w:val="en-GB"/>
        </w:rPr>
        <w:tab/>
        <w:t>Ensure sufficient and stable resources so that the new national integrated environmental information system, once developed, can be effectively operated and appropriately maintained;</w:t>
      </w:r>
    </w:p>
    <w:p w14:paraId="6FAD9826" w14:textId="6B79AA12" w:rsidR="00DD6E61" w:rsidRPr="002D1EBA" w:rsidRDefault="00DD6E61" w:rsidP="00DB7532">
      <w:pPr>
        <w:pStyle w:val="05EPRHeadingLevel2"/>
        <w:ind w:left="1134" w:right="1099" w:firstLine="306"/>
        <w:jc w:val="both"/>
        <w:rPr>
          <w:i w:val="0"/>
          <w:lang w:val="en-GB"/>
        </w:rPr>
      </w:pPr>
      <w:r w:rsidRPr="002D1EBA">
        <w:rPr>
          <w:i w:val="0"/>
          <w:lang w:val="en-GB"/>
        </w:rPr>
        <w:t>(c)</w:t>
      </w:r>
      <w:r w:rsidRPr="002D1EBA">
        <w:rPr>
          <w:i w:val="0"/>
          <w:lang w:val="en-GB"/>
        </w:rPr>
        <w:tab/>
        <w:t xml:space="preserve">Use the new system to combine environmental information with data sources from other sectors, </w:t>
      </w:r>
      <w:proofErr w:type="gramStart"/>
      <w:r w:rsidRPr="002D1EBA">
        <w:rPr>
          <w:i w:val="0"/>
          <w:lang w:val="en-GB"/>
        </w:rPr>
        <w:t>in order to</w:t>
      </w:r>
      <w:proofErr w:type="gramEnd"/>
      <w:r w:rsidRPr="002D1EBA">
        <w:rPr>
          <w:i w:val="0"/>
          <w:lang w:val="en-GB"/>
        </w:rPr>
        <w:t xml:space="preserve"> support integrated, cross-sectoral policy</w:t>
      </w:r>
      <w:r w:rsidR="00DA5E32" w:rsidRPr="002D1EBA">
        <w:rPr>
          <w:i w:val="0"/>
          <w:lang w:val="en-GB"/>
        </w:rPr>
        <w:t>making</w:t>
      </w:r>
      <w:r w:rsidRPr="002D1EBA">
        <w:rPr>
          <w:i w:val="0"/>
          <w:lang w:val="en-GB"/>
        </w:rPr>
        <w:t xml:space="preserve"> and decision-making, including for achievement of </w:t>
      </w:r>
      <w:r w:rsidR="00BC3E0D" w:rsidRPr="002D1EBA">
        <w:rPr>
          <w:i w:val="0"/>
          <w:lang w:val="en-GB"/>
        </w:rPr>
        <w:t xml:space="preserve">the </w:t>
      </w:r>
      <w:r w:rsidRPr="002D1EBA">
        <w:rPr>
          <w:i w:val="0"/>
          <w:lang w:val="en-GB"/>
        </w:rPr>
        <w:t>S</w:t>
      </w:r>
      <w:r w:rsidR="00DA5E32" w:rsidRPr="002D1EBA">
        <w:rPr>
          <w:i w:val="0"/>
          <w:lang w:val="en-GB"/>
        </w:rPr>
        <w:t>DGs</w:t>
      </w:r>
      <w:r w:rsidRPr="002D1EBA">
        <w:rPr>
          <w:i w:val="0"/>
          <w:lang w:val="en-GB"/>
        </w:rPr>
        <w:t>;</w:t>
      </w:r>
    </w:p>
    <w:p w14:paraId="71B2E3A3" w14:textId="231FAB04" w:rsidR="00DD6E61" w:rsidRPr="002D1EBA" w:rsidRDefault="00DD6E61" w:rsidP="00DB7532">
      <w:pPr>
        <w:pStyle w:val="05EPRHeadingLevel2"/>
        <w:ind w:left="1134" w:right="1099" w:firstLine="306"/>
        <w:jc w:val="both"/>
        <w:rPr>
          <w:i w:val="0"/>
          <w:lang w:val="en-GB"/>
        </w:rPr>
      </w:pPr>
      <w:r w:rsidRPr="002D1EBA">
        <w:rPr>
          <w:i w:val="0"/>
          <w:lang w:val="en-GB"/>
        </w:rPr>
        <w:t>(</w:t>
      </w:r>
      <w:r w:rsidR="00DB7532">
        <w:rPr>
          <w:i w:val="0"/>
          <w:lang w:val="en-GB"/>
        </w:rPr>
        <w:t>d</w:t>
      </w:r>
      <w:r w:rsidRPr="002D1EBA">
        <w:rPr>
          <w:i w:val="0"/>
          <w:lang w:val="en-GB"/>
        </w:rPr>
        <w:t>)</w:t>
      </w:r>
      <w:r w:rsidRPr="002D1EBA">
        <w:rPr>
          <w:i w:val="0"/>
          <w:lang w:val="en-GB"/>
        </w:rPr>
        <w:tab/>
        <w:t xml:space="preserve">Continue to support the implementation of </w:t>
      </w:r>
      <w:r w:rsidR="0087173E" w:rsidRPr="002D1EBA">
        <w:rPr>
          <w:i w:val="0"/>
          <w:lang w:val="en-GB"/>
        </w:rPr>
        <w:t>S</w:t>
      </w:r>
      <w:r w:rsidRPr="002D1EBA">
        <w:rPr>
          <w:i w:val="0"/>
          <w:lang w:val="en-GB"/>
        </w:rPr>
        <w:t xml:space="preserve">hared </w:t>
      </w:r>
      <w:r w:rsidR="0087173E" w:rsidRPr="002D1EBA">
        <w:rPr>
          <w:i w:val="0"/>
          <w:lang w:val="en-GB"/>
        </w:rPr>
        <w:t>E</w:t>
      </w:r>
      <w:r w:rsidRPr="002D1EBA">
        <w:rPr>
          <w:i w:val="0"/>
          <w:lang w:val="en-GB"/>
        </w:rPr>
        <w:t xml:space="preserve">nvironmental </w:t>
      </w:r>
      <w:r w:rsidR="0087173E" w:rsidRPr="002D1EBA">
        <w:rPr>
          <w:i w:val="0"/>
          <w:lang w:val="en-GB"/>
        </w:rPr>
        <w:t>I</w:t>
      </w:r>
      <w:r w:rsidRPr="002D1EBA">
        <w:rPr>
          <w:i w:val="0"/>
          <w:lang w:val="en-GB"/>
        </w:rPr>
        <w:t xml:space="preserve">nformation </w:t>
      </w:r>
      <w:r w:rsidR="0087173E" w:rsidRPr="002D1EBA">
        <w:rPr>
          <w:i w:val="0"/>
          <w:lang w:val="en-GB"/>
        </w:rPr>
        <w:t>S</w:t>
      </w:r>
      <w:r w:rsidRPr="002D1EBA">
        <w:rPr>
          <w:i w:val="0"/>
          <w:lang w:val="en-GB"/>
        </w:rPr>
        <w:t>ystem principles of open access to data</w:t>
      </w:r>
      <w:r w:rsidR="00CF6A4F" w:rsidRPr="002D1EBA">
        <w:rPr>
          <w:i w:val="0"/>
          <w:lang w:val="en-GB"/>
        </w:rPr>
        <w:t>,</w:t>
      </w:r>
      <w:r w:rsidRPr="002D1EBA">
        <w:rPr>
          <w:i w:val="0"/>
          <w:lang w:val="en-GB"/>
        </w:rPr>
        <w:t xml:space="preserve"> to provide timely, relevant and reliable information on the state of the environment to policymakers and the public.</w:t>
      </w:r>
    </w:p>
    <w:p w14:paraId="76D3CB8A" w14:textId="77777777" w:rsidR="00DD6E61" w:rsidRPr="002D1EBA" w:rsidRDefault="00DD6E61" w:rsidP="00DF6543">
      <w:pPr>
        <w:widowControl w:val="0"/>
        <w:ind w:left="1134" w:right="1099"/>
        <w:jc w:val="both"/>
        <w:rPr>
          <w:rFonts w:eastAsiaTheme="minorEastAsia"/>
          <w:sz w:val="22"/>
          <w:szCs w:val="22"/>
          <w:u w:val="single"/>
          <w:lang w:val="en-GB" w:eastAsia="zh-CN"/>
        </w:rPr>
      </w:pPr>
    </w:p>
    <w:p w14:paraId="0C4D62B3" w14:textId="77777777" w:rsidR="00DD6E61" w:rsidRPr="002D1EBA" w:rsidRDefault="00DD6E61" w:rsidP="00DF6543">
      <w:pPr>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4.6</w:t>
      </w:r>
      <w:r w:rsidRPr="002D1EBA">
        <w:rPr>
          <w:rFonts w:eastAsiaTheme="minorEastAsia"/>
          <w:sz w:val="22"/>
          <w:szCs w:val="22"/>
          <w:lang w:val="en-GB" w:eastAsia="zh-CN"/>
        </w:rPr>
        <w:t>:</w:t>
      </w:r>
    </w:p>
    <w:p w14:paraId="0FD02DB2" w14:textId="77777777" w:rsidR="00DD6E61" w:rsidRPr="002D1EBA" w:rsidRDefault="00DD6E61" w:rsidP="00DF6543">
      <w:pPr>
        <w:widowControl w:val="0"/>
        <w:ind w:left="1134" w:right="1099"/>
        <w:rPr>
          <w:rFonts w:eastAsiaTheme="minorEastAsia"/>
          <w:sz w:val="22"/>
          <w:szCs w:val="22"/>
          <w:lang w:val="en-GB" w:eastAsia="zh-CN"/>
        </w:rPr>
      </w:pPr>
      <w:r w:rsidRPr="002D1EBA">
        <w:rPr>
          <w:rFonts w:eastAsiaTheme="minorEastAsia"/>
          <w:sz w:val="22"/>
          <w:szCs w:val="22"/>
          <w:lang w:val="en-GB" w:eastAsia="zh-CN"/>
        </w:rPr>
        <w:t>The Ministry of Environment and Physical Planning should:</w:t>
      </w:r>
    </w:p>
    <w:p w14:paraId="4075AFC6" w14:textId="77777777" w:rsidR="00DD6E61" w:rsidRPr="002D1EBA" w:rsidRDefault="00DD6E61" w:rsidP="00DF6543">
      <w:pPr>
        <w:widowControl w:val="0"/>
        <w:ind w:left="1134" w:right="1099"/>
        <w:rPr>
          <w:rFonts w:eastAsiaTheme="minorEastAsia"/>
          <w:sz w:val="22"/>
          <w:szCs w:val="22"/>
          <w:lang w:val="en-GB" w:eastAsia="zh-CN"/>
        </w:rPr>
      </w:pPr>
    </w:p>
    <w:p w14:paraId="7DE51BEA" w14:textId="783114F4" w:rsidR="00DD6E61" w:rsidRPr="002D1EBA" w:rsidRDefault="00DD6E61" w:rsidP="00805C6B">
      <w:pPr>
        <w:pStyle w:val="05EPRHeadingLevel2"/>
        <w:ind w:left="1134" w:right="1099" w:firstLine="306"/>
        <w:jc w:val="both"/>
        <w:rPr>
          <w:i w:val="0"/>
          <w:lang w:val="en-GB"/>
        </w:rPr>
      </w:pPr>
      <w:r w:rsidRPr="002D1EBA">
        <w:rPr>
          <w:i w:val="0"/>
          <w:lang w:val="en-GB"/>
        </w:rPr>
        <w:t>(a)</w:t>
      </w:r>
      <w:r w:rsidRPr="002D1EBA">
        <w:rPr>
          <w:i w:val="0"/>
          <w:lang w:val="en-GB"/>
        </w:rPr>
        <w:tab/>
      </w:r>
      <w:r w:rsidR="00DB0099" w:rsidRPr="002D1EBA">
        <w:rPr>
          <w:i w:val="0"/>
          <w:lang w:val="en-GB"/>
        </w:rPr>
        <w:t xml:space="preserve">Continue with regular production of national environmental indicators and produce all remaining indicators in the </w:t>
      </w:r>
      <w:r w:rsidR="004C6075" w:rsidRPr="002D1EBA">
        <w:rPr>
          <w:i w:val="0"/>
          <w:lang w:val="en-GB"/>
        </w:rPr>
        <w:t>ECE</w:t>
      </w:r>
      <w:r w:rsidR="00DB0099" w:rsidRPr="002D1EBA">
        <w:rPr>
          <w:i w:val="0"/>
          <w:lang w:val="en-GB"/>
        </w:rPr>
        <w:t xml:space="preserve"> list of environmental indicators, as well as </w:t>
      </w:r>
      <w:r w:rsidR="00F05B48" w:rsidRPr="002D1EBA">
        <w:rPr>
          <w:i w:val="0"/>
          <w:lang w:val="en-GB"/>
        </w:rPr>
        <w:t xml:space="preserve">the </w:t>
      </w:r>
      <w:r w:rsidR="00DB0099" w:rsidRPr="002D1EBA">
        <w:rPr>
          <w:i w:val="0"/>
          <w:lang w:val="en-GB"/>
        </w:rPr>
        <w:t>O</w:t>
      </w:r>
      <w:r w:rsidR="00F05B48" w:rsidRPr="002D1EBA">
        <w:rPr>
          <w:i w:val="0"/>
          <w:lang w:val="en-GB"/>
        </w:rPr>
        <w:t xml:space="preserve">rganisation for </w:t>
      </w:r>
      <w:r w:rsidR="00DB0099" w:rsidRPr="002D1EBA">
        <w:rPr>
          <w:i w:val="0"/>
          <w:lang w:val="en-GB"/>
        </w:rPr>
        <w:t>E</w:t>
      </w:r>
      <w:r w:rsidR="00F05B48" w:rsidRPr="002D1EBA">
        <w:rPr>
          <w:i w:val="0"/>
          <w:lang w:val="en-GB"/>
        </w:rPr>
        <w:t xml:space="preserve">conomic </w:t>
      </w:r>
      <w:r w:rsidR="00DB0099" w:rsidRPr="002D1EBA">
        <w:rPr>
          <w:i w:val="0"/>
          <w:lang w:val="en-GB"/>
        </w:rPr>
        <w:t>C</w:t>
      </w:r>
      <w:r w:rsidR="00F05B48" w:rsidRPr="002D1EBA">
        <w:rPr>
          <w:i w:val="0"/>
          <w:lang w:val="en-GB"/>
        </w:rPr>
        <w:t>o</w:t>
      </w:r>
      <w:r w:rsidR="004B217F" w:rsidRPr="002D1EBA">
        <w:rPr>
          <w:i w:val="0"/>
          <w:lang w:val="en-GB"/>
        </w:rPr>
        <w:t>-</w:t>
      </w:r>
      <w:r w:rsidR="00F05B48" w:rsidRPr="002D1EBA">
        <w:rPr>
          <w:i w:val="0"/>
          <w:lang w:val="en-GB"/>
        </w:rPr>
        <w:t xml:space="preserve">operation and </w:t>
      </w:r>
      <w:r w:rsidR="00DB0099" w:rsidRPr="002D1EBA">
        <w:rPr>
          <w:i w:val="0"/>
          <w:lang w:val="en-GB"/>
        </w:rPr>
        <w:t>D</w:t>
      </w:r>
      <w:r w:rsidR="00F05B48" w:rsidRPr="002D1EBA">
        <w:rPr>
          <w:i w:val="0"/>
          <w:lang w:val="en-GB"/>
        </w:rPr>
        <w:t>evelopment</w:t>
      </w:r>
      <w:r w:rsidR="00DB0099" w:rsidRPr="002D1EBA">
        <w:rPr>
          <w:i w:val="0"/>
          <w:lang w:val="en-GB"/>
        </w:rPr>
        <w:t xml:space="preserve"> green growth indicators, that are relevant to the country;</w:t>
      </w:r>
    </w:p>
    <w:p w14:paraId="596CC9CE" w14:textId="0DFDCFE7" w:rsidR="00DD6E61" w:rsidRPr="002D1EBA" w:rsidRDefault="00DD6E61" w:rsidP="00805C6B">
      <w:pPr>
        <w:pStyle w:val="05EPRHeadingLevel2"/>
        <w:ind w:left="1134" w:right="1099" w:firstLine="306"/>
        <w:jc w:val="both"/>
        <w:rPr>
          <w:i w:val="0"/>
          <w:lang w:val="en-GB"/>
        </w:rPr>
      </w:pPr>
      <w:r w:rsidRPr="002D1EBA">
        <w:rPr>
          <w:i w:val="0"/>
          <w:lang w:val="en-GB"/>
        </w:rPr>
        <w:t xml:space="preserve">(b) </w:t>
      </w:r>
      <w:r w:rsidRPr="002D1EBA">
        <w:rPr>
          <w:i w:val="0"/>
          <w:lang w:val="en-GB"/>
        </w:rPr>
        <w:tab/>
        <w:t>Establish relevant environmental indicators for reporting on the environmental dimension of the S</w:t>
      </w:r>
      <w:r w:rsidR="004B217F" w:rsidRPr="002D1EBA">
        <w:rPr>
          <w:i w:val="0"/>
          <w:lang w:val="en-GB"/>
        </w:rPr>
        <w:t>DGs</w:t>
      </w:r>
      <w:r w:rsidRPr="002D1EBA">
        <w:rPr>
          <w:i w:val="0"/>
          <w:lang w:val="en-GB"/>
        </w:rPr>
        <w:t>;</w:t>
      </w:r>
    </w:p>
    <w:p w14:paraId="3D86CFF5" w14:textId="77777777" w:rsidR="00DD6E61" w:rsidRPr="002D1EBA" w:rsidRDefault="00DD6E61" w:rsidP="00805C6B">
      <w:pPr>
        <w:pStyle w:val="05EPRHeadingLevel2"/>
        <w:ind w:left="1134" w:right="1099" w:firstLine="306"/>
        <w:jc w:val="both"/>
        <w:rPr>
          <w:i w:val="0"/>
          <w:lang w:val="en-GB"/>
        </w:rPr>
      </w:pPr>
      <w:r w:rsidRPr="002D1EBA">
        <w:rPr>
          <w:i w:val="0"/>
          <w:lang w:val="en-GB"/>
        </w:rPr>
        <w:t>(c)</w:t>
      </w:r>
      <w:r w:rsidRPr="002D1EBA">
        <w:rPr>
          <w:i w:val="0"/>
          <w:lang w:val="en-GB"/>
        </w:rPr>
        <w:tab/>
        <w:t>Establish data collection and processing mechanisms for environmental indicators where such data are not yet available.</w:t>
      </w:r>
    </w:p>
    <w:p w14:paraId="77E4C7F6" w14:textId="77777777" w:rsidR="00DD6E61" w:rsidRPr="002D1EBA" w:rsidRDefault="00DD6E61" w:rsidP="00DF6543">
      <w:pPr>
        <w:pStyle w:val="05EPRHeadingLevel2"/>
        <w:ind w:left="1134" w:right="1099" w:firstLine="0"/>
        <w:jc w:val="both"/>
        <w:rPr>
          <w:i w:val="0"/>
          <w:lang w:val="en-GB"/>
        </w:rPr>
      </w:pPr>
    </w:p>
    <w:p w14:paraId="620C9407" w14:textId="77777777" w:rsidR="00DD6E61" w:rsidRPr="002D1EBA" w:rsidRDefault="00DD6E61" w:rsidP="00DF6543">
      <w:pPr>
        <w:widowControl w:val="0"/>
        <w:ind w:left="1134" w:right="1099"/>
        <w:jc w:val="both"/>
        <w:rPr>
          <w:rFonts w:eastAsiaTheme="minorEastAsia"/>
          <w:sz w:val="22"/>
          <w:szCs w:val="22"/>
          <w:u w:val="single"/>
          <w:lang w:val="en-GB" w:eastAsia="zh-CN"/>
        </w:rPr>
      </w:pPr>
      <w:r w:rsidRPr="002D1EBA">
        <w:rPr>
          <w:rFonts w:eastAsiaTheme="minorEastAsia"/>
          <w:sz w:val="22"/>
          <w:szCs w:val="22"/>
          <w:u w:val="single"/>
          <w:lang w:val="en-GB" w:eastAsia="zh-CN"/>
        </w:rPr>
        <w:t>Recommendation 4.7</w:t>
      </w:r>
      <w:r w:rsidRPr="002D1EBA">
        <w:rPr>
          <w:rFonts w:eastAsiaTheme="minorEastAsia"/>
          <w:sz w:val="22"/>
          <w:szCs w:val="22"/>
          <w:lang w:val="en-GB" w:eastAsia="zh-CN"/>
        </w:rPr>
        <w:t>:</w:t>
      </w:r>
    </w:p>
    <w:p w14:paraId="1797C835" w14:textId="77777777" w:rsidR="00DD6E61" w:rsidRPr="002D1EBA" w:rsidRDefault="00DD6E61" w:rsidP="00DF6543">
      <w:pPr>
        <w:widowControl w:val="0"/>
        <w:ind w:left="1134" w:right="1099"/>
        <w:rPr>
          <w:rFonts w:eastAsiaTheme="minorEastAsia"/>
          <w:sz w:val="22"/>
          <w:szCs w:val="22"/>
          <w:lang w:val="en-GB" w:eastAsia="zh-CN"/>
        </w:rPr>
      </w:pPr>
      <w:r w:rsidRPr="002D1EBA">
        <w:rPr>
          <w:rFonts w:eastAsiaTheme="minorEastAsia"/>
          <w:sz w:val="22"/>
          <w:szCs w:val="22"/>
          <w:lang w:val="en-GB" w:eastAsia="zh-CN"/>
        </w:rPr>
        <w:t>The Ministry of Environment and Physical Planning should:</w:t>
      </w:r>
    </w:p>
    <w:p w14:paraId="34E84FCD" w14:textId="77777777" w:rsidR="00DD6E61" w:rsidRPr="002D1EBA" w:rsidRDefault="00DD6E61" w:rsidP="00DF6543">
      <w:pPr>
        <w:pStyle w:val="05EPRHeadingLevel2"/>
        <w:ind w:left="1134" w:right="1099" w:firstLine="0"/>
        <w:jc w:val="both"/>
        <w:rPr>
          <w:i w:val="0"/>
          <w:lang w:val="en-GB"/>
        </w:rPr>
      </w:pPr>
    </w:p>
    <w:p w14:paraId="4F4A4E4D" w14:textId="333EA2F0" w:rsidR="00DD6E61" w:rsidRPr="002D1EBA" w:rsidRDefault="00DD6E61" w:rsidP="00805C6B">
      <w:pPr>
        <w:pStyle w:val="05EPRHeadingLevel2"/>
        <w:ind w:left="1134" w:right="1099" w:firstLine="306"/>
        <w:jc w:val="both"/>
        <w:rPr>
          <w:i w:val="0"/>
          <w:lang w:val="en-GB"/>
        </w:rPr>
      </w:pPr>
      <w:r w:rsidRPr="002D1EBA">
        <w:rPr>
          <w:i w:val="0"/>
          <w:lang w:val="en-GB"/>
        </w:rPr>
        <w:t>(a)</w:t>
      </w:r>
      <w:r w:rsidRPr="002D1EBA">
        <w:rPr>
          <w:i w:val="0"/>
          <w:lang w:val="en-GB"/>
        </w:rPr>
        <w:tab/>
      </w:r>
      <w:r w:rsidR="00FB08C2" w:rsidRPr="002D1EBA">
        <w:rPr>
          <w:i w:val="0"/>
          <w:lang w:val="en-GB"/>
        </w:rPr>
        <w:t>P</w:t>
      </w:r>
      <w:r w:rsidRPr="002D1EBA">
        <w:rPr>
          <w:i w:val="0"/>
          <w:lang w:val="en-GB"/>
        </w:rPr>
        <w:t>roduce</w:t>
      </w:r>
      <w:r w:rsidR="00FB08C2" w:rsidRPr="002D1EBA">
        <w:rPr>
          <w:i w:val="0"/>
          <w:lang w:val="en-GB"/>
        </w:rPr>
        <w:t xml:space="preserve"> regularly</w:t>
      </w:r>
      <w:r w:rsidRPr="002D1EBA">
        <w:rPr>
          <w:i w:val="0"/>
          <w:lang w:val="en-GB"/>
        </w:rPr>
        <w:t xml:space="preserve"> </w:t>
      </w:r>
      <w:r w:rsidR="008B4964" w:rsidRPr="002D1EBA">
        <w:rPr>
          <w:i w:val="0"/>
          <w:lang w:val="en-GB"/>
        </w:rPr>
        <w:t>reports on the state of the environment, including</w:t>
      </w:r>
      <w:r w:rsidRPr="002D1EBA">
        <w:rPr>
          <w:i w:val="0"/>
          <w:lang w:val="en-GB"/>
        </w:rPr>
        <w:t xml:space="preserve"> the biennial Environmental Indicators Report and the quadrennial State</w:t>
      </w:r>
      <w:r w:rsidR="003E58B2" w:rsidRPr="002D1EBA">
        <w:rPr>
          <w:i w:val="0"/>
          <w:lang w:val="en-GB"/>
        </w:rPr>
        <w:t xml:space="preserve"> </w:t>
      </w:r>
      <w:r w:rsidRPr="002D1EBA">
        <w:rPr>
          <w:i w:val="0"/>
          <w:lang w:val="en-GB"/>
        </w:rPr>
        <w:t>of</w:t>
      </w:r>
      <w:r w:rsidR="003E58B2" w:rsidRPr="002D1EBA">
        <w:rPr>
          <w:i w:val="0"/>
          <w:lang w:val="en-GB"/>
        </w:rPr>
        <w:t xml:space="preserve"> </w:t>
      </w:r>
      <w:r w:rsidRPr="002D1EBA">
        <w:rPr>
          <w:i w:val="0"/>
          <w:lang w:val="en-GB"/>
        </w:rPr>
        <w:t>the</w:t>
      </w:r>
      <w:r w:rsidR="003E58B2" w:rsidRPr="002D1EBA">
        <w:rPr>
          <w:i w:val="0"/>
          <w:lang w:val="en-GB"/>
        </w:rPr>
        <w:t xml:space="preserve"> </w:t>
      </w:r>
      <w:r w:rsidRPr="002D1EBA">
        <w:rPr>
          <w:i w:val="0"/>
          <w:lang w:val="en-GB"/>
        </w:rPr>
        <w:t>Environment Report,</w:t>
      </w:r>
      <w:r w:rsidRPr="002D1EBA" w:rsidDel="00133274">
        <w:rPr>
          <w:i w:val="0"/>
          <w:lang w:val="en-GB"/>
        </w:rPr>
        <w:t xml:space="preserve"> </w:t>
      </w:r>
      <w:r w:rsidRPr="002D1EBA">
        <w:rPr>
          <w:i w:val="0"/>
          <w:lang w:val="en-GB"/>
        </w:rPr>
        <w:t>support</w:t>
      </w:r>
      <w:r w:rsidR="004A672F" w:rsidRPr="002D1EBA">
        <w:rPr>
          <w:i w:val="0"/>
          <w:lang w:val="en-GB"/>
        </w:rPr>
        <w:t>ed by</w:t>
      </w:r>
      <w:r w:rsidRPr="002D1EBA">
        <w:rPr>
          <w:i w:val="0"/>
          <w:lang w:val="en-GB"/>
        </w:rPr>
        <w:t xml:space="preserve"> better quality data and timely information in full alignment with </w:t>
      </w:r>
      <w:r w:rsidR="0016008A" w:rsidRPr="002D1EBA">
        <w:rPr>
          <w:i w:val="0"/>
          <w:lang w:val="en-GB"/>
        </w:rPr>
        <w:t>Shared Environmental Information System</w:t>
      </w:r>
      <w:r w:rsidRPr="002D1EBA">
        <w:rPr>
          <w:i w:val="0"/>
          <w:lang w:val="en-GB"/>
        </w:rPr>
        <w:t xml:space="preserve"> principles of open access to environmental data</w:t>
      </w:r>
      <w:r w:rsidR="00FB08C2" w:rsidRPr="002D1EBA">
        <w:rPr>
          <w:i w:val="0"/>
          <w:lang w:val="en-GB"/>
        </w:rPr>
        <w:t>, and include in these reports a summary for policymakers</w:t>
      </w:r>
      <w:r w:rsidRPr="002D1EBA">
        <w:rPr>
          <w:i w:val="0"/>
          <w:lang w:val="en-GB"/>
        </w:rPr>
        <w:t>;</w:t>
      </w:r>
    </w:p>
    <w:p w14:paraId="36851A60" w14:textId="5AADCEED" w:rsidR="00BD40DE" w:rsidRPr="002D1EBA" w:rsidRDefault="00DD6E61" w:rsidP="00805C6B">
      <w:pPr>
        <w:pStyle w:val="05EPRHeadingLevel2"/>
        <w:ind w:left="1134" w:right="1099" w:firstLine="306"/>
        <w:jc w:val="both"/>
        <w:rPr>
          <w:rFonts w:eastAsia="Times New Roman"/>
          <w:bCs/>
          <w:i w:val="0"/>
          <w:lang w:eastAsia="ar-SA"/>
        </w:rPr>
      </w:pPr>
      <w:r w:rsidRPr="002D1EBA">
        <w:rPr>
          <w:i w:val="0"/>
          <w:lang w:val="en-GB"/>
        </w:rPr>
        <w:t>(b)</w:t>
      </w:r>
      <w:r w:rsidRPr="002D1EBA">
        <w:rPr>
          <w:i w:val="0"/>
          <w:lang w:val="en-GB"/>
        </w:rPr>
        <w:tab/>
        <w:t>Strengthen the policy relevance of these reports by moving towards multisector integrated environmental assessment approaches, including: (</w:t>
      </w:r>
      <w:proofErr w:type="spellStart"/>
      <w:r w:rsidRPr="002D1EBA">
        <w:rPr>
          <w:i w:val="0"/>
          <w:lang w:val="en-GB"/>
        </w:rPr>
        <w:t>i</w:t>
      </w:r>
      <w:proofErr w:type="spellEnd"/>
      <w:r w:rsidRPr="002D1EBA">
        <w:rPr>
          <w:i w:val="0"/>
          <w:lang w:val="en-GB"/>
        </w:rPr>
        <w:t>) cross-</w:t>
      </w:r>
      <w:r w:rsidRPr="002D1EBA">
        <w:rPr>
          <w:i w:val="0"/>
          <w:lang w:val="en-GB"/>
        </w:rPr>
        <w:lastRenderedPageBreak/>
        <w:t>cutting issues; (ii) assessment of progress towards environmental goals and targets and the potential effects and effectiveness of the implementation of environmental protection measures under legal obligations and strategic action plans; and (iii) outlooks and projections of possible future negative trends and their implications vis-à-vis national goals and policies.</w:t>
      </w:r>
      <w:bookmarkEnd w:id="4"/>
    </w:p>
    <w:p w14:paraId="63E2F8E5" w14:textId="255005F5" w:rsidR="002D1EBA" w:rsidRDefault="002D1EBA" w:rsidP="00DF6543">
      <w:pPr>
        <w:pStyle w:val="H1G"/>
        <w:ind w:right="1099" w:firstLine="0"/>
        <w:rPr>
          <w:lang w:eastAsia="ar-SA"/>
        </w:rPr>
      </w:pPr>
      <w:r>
        <w:rPr>
          <w:lang w:eastAsia="ar-SA"/>
        </w:rPr>
        <w:t xml:space="preserve">Chapter 5: Access to information, public participation, access to justice and </w:t>
      </w:r>
      <w:r w:rsidR="00FF0B9D">
        <w:rPr>
          <w:lang w:eastAsia="ar-SA"/>
        </w:rPr>
        <w:t>e</w:t>
      </w:r>
      <w:r>
        <w:rPr>
          <w:lang w:eastAsia="ar-SA"/>
        </w:rPr>
        <w:t xml:space="preserve">ducation for sustainable development </w:t>
      </w:r>
    </w:p>
    <w:p w14:paraId="699B7C0E" w14:textId="77777777" w:rsidR="009A4445" w:rsidRPr="00FF0B9D" w:rsidRDefault="009A4445" w:rsidP="00DF6543">
      <w:pPr>
        <w:ind w:left="1134" w:right="1099"/>
        <w:jc w:val="both"/>
        <w:rPr>
          <w:iCs/>
          <w:sz w:val="22"/>
          <w:szCs w:val="22"/>
          <w:u w:val="single"/>
          <w:lang w:val="en-GB"/>
        </w:rPr>
      </w:pPr>
      <w:bookmarkStart w:id="5" w:name="_Hlk534287562"/>
      <w:r w:rsidRPr="00FF0B9D">
        <w:rPr>
          <w:iCs/>
          <w:sz w:val="22"/>
          <w:szCs w:val="22"/>
          <w:u w:val="single"/>
          <w:lang w:val="en-GB"/>
        </w:rPr>
        <w:t>Recommendation 5.1</w:t>
      </w:r>
      <w:r w:rsidRPr="00FF0B9D">
        <w:rPr>
          <w:iCs/>
          <w:sz w:val="22"/>
          <w:szCs w:val="22"/>
          <w:lang w:val="en-GB"/>
        </w:rPr>
        <w:t>:</w:t>
      </w:r>
    </w:p>
    <w:p w14:paraId="0CF324EB" w14:textId="77777777" w:rsidR="009A4445" w:rsidRPr="00FF0B9D" w:rsidRDefault="009A4445" w:rsidP="00DF6543">
      <w:pPr>
        <w:ind w:left="1134" w:right="1099"/>
        <w:jc w:val="both"/>
        <w:rPr>
          <w:iCs/>
          <w:sz w:val="22"/>
          <w:szCs w:val="22"/>
          <w:lang w:val="en-GB"/>
        </w:rPr>
      </w:pPr>
      <w:r w:rsidRPr="00FF0B9D">
        <w:rPr>
          <w:iCs/>
          <w:sz w:val="22"/>
          <w:szCs w:val="22"/>
          <w:lang w:val="en-GB"/>
        </w:rPr>
        <w:t>The Ministry of Environment and Physical Planning should:</w:t>
      </w:r>
    </w:p>
    <w:p w14:paraId="66DBFA33" w14:textId="77777777" w:rsidR="009A4445" w:rsidRPr="00FF0B9D" w:rsidRDefault="009A4445" w:rsidP="00DF6543">
      <w:pPr>
        <w:ind w:left="1134" w:right="1099"/>
        <w:jc w:val="both"/>
        <w:rPr>
          <w:iCs/>
          <w:sz w:val="22"/>
          <w:szCs w:val="22"/>
          <w:lang w:val="en-GB"/>
        </w:rPr>
      </w:pPr>
    </w:p>
    <w:p w14:paraId="201A6486" w14:textId="122D24E0"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Improve its website to ensure the provision of continuously open and user-friendly free access to environmental information</w:t>
      </w:r>
      <w:r w:rsidR="0056741C" w:rsidRPr="00FF0B9D">
        <w:rPr>
          <w:iCs/>
          <w:sz w:val="22"/>
          <w:szCs w:val="22"/>
          <w:lang w:val="en-GB"/>
        </w:rPr>
        <w:t>, and enhance the use of social media</w:t>
      </w:r>
      <w:r w:rsidRPr="00FF0B9D">
        <w:rPr>
          <w:iCs/>
          <w:sz w:val="22"/>
          <w:szCs w:val="22"/>
          <w:lang w:val="en-GB"/>
        </w:rPr>
        <w:t>;</w:t>
      </w:r>
    </w:p>
    <w:p w14:paraId="2F8F3508" w14:textId="77777777" w:rsidR="009A4445" w:rsidRPr="00FF0B9D" w:rsidRDefault="009A4445" w:rsidP="00805C6B">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Ensure that the future national integrated environmental information system is fully accessible through its website;</w:t>
      </w:r>
    </w:p>
    <w:p w14:paraId="23F25145" w14:textId="77777777" w:rsidR="009A4445" w:rsidRPr="00FF0B9D" w:rsidRDefault="009A4445" w:rsidP="00805C6B">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Ensure free online access to a wider spectrum of updated environmental legislation;</w:t>
      </w:r>
    </w:p>
    <w:p w14:paraId="222483FB" w14:textId="05852932" w:rsidR="009A4445" w:rsidRPr="00FF0B9D" w:rsidRDefault="009A4445" w:rsidP="00805C6B">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 xml:space="preserve">Support other relevant institutions to make available environmental information in their possession </w:t>
      </w:r>
      <w:r w:rsidR="00610104" w:rsidRPr="00FF0B9D">
        <w:rPr>
          <w:iCs/>
          <w:sz w:val="22"/>
          <w:szCs w:val="22"/>
          <w:lang w:val="en-GB"/>
        </w:rPr>
        <w:t xml:space="preserve">on </w:t>
      </w:r>
      <w:r w:rsidRPr="00FF0B9D">
        <w:rPr>
          <w:iCs/>
          <w:sz w:val="22"/>
          <w:szCs w:val="22"/>
          <w:lang w:val="en-GB"/>
        </w:rPr>
        <w:t>open access on their websites;</w:t>
      </w:r>
    </w:p>
    <w:p w14:paraId="6DE80BB3" w14:textId="6B13F79D" w:rsidR="009A4445" w:rsidRPr="00FF0B9D" w:rsidRDefault="009A4445" w:rsidP="00805C6B">
      <w:pPr>
        <w:ind w:left="1134" w:right="1099" w:firstLine="306"/>
        <w:jc w:val="both"/>
        <w:rPr>
          <w:iCs/>
          <w:sz w:val="22"/>
          <w:szCs w:val="22"/>
          <w:lang w:val="en-GB"/>
        </w:rPr>
      </w:pPr>
      <w:r w:rsidRPr="00FF0B9D">
        <w:rPr>
          <w:iCs/>
          <w:sz w:val="22"/>
          <w:szCs w:val="22"/>
          <w:lang w:val="en-GB"/>
        </w:rPr>
        <w:t>(e)</w:t>
      </w:r>
      <w:r w:rsidRPr="00FF0B9D">
        <w:rPr>
          <w:iCs/>
          <w:sz w:val="22"/>
          <w:szCs w:val="22"/>
          <w:lang w:val="en-GB"/>
        </w:rPr>
        <w:tab/>
        <w:t xml:space="preserve">Conduct awareness-raising activities to enhance the civil society capacity to access environmental information and monitor progress in </w:t>
      </w:r>
      <w:r w:rsidR="00610104" w:rsidRPr="00FF0B9D">
        <w:rPr>
          <w:iCs/>
          <w:sz w:val="22"/>
          <w:szCs w:val="22"/>
          <w:lang w:val="en-GB"/>
        </w:rPr>
        <w:t>raising</w:t>
      </w:r>
      <w:r w:rsidR="00DB4903" w:rsidRPr="00FF0B9D">
        <w:rPr>
          <w:iCs/>
          <w:sz w:val="22"/>
          <w:szCs w:val="22"/>
          <w:lang w:val="en-GB"/>
        </w:rPr>
        <w:t xml:space="preserve"> the level of</w:t>
      </w:r>
      <w:r w:rsidR="00610104" w:rsidRPr="00FF0B9D">
        <w:rPr>
          <w:iCs/>
          <w:sz w:val="22"/>
          <w:szCs w:val="22"/>
          <w:lang w:val="en-GB"/>
        </w:rPr>
        <w:t xml:space="preserve"> </w:t>
      </w:r>
      <w:r w:rsidRPr="00FF0B9D">
        <w:rPr>
          <w:iCs/>
          <w:sz w:val="22"/>
          <w:szCs w:val="22"/>
          <w:lang w:val="en-GB"/>
        </w:rPr>
        <w:t>public awareness of environmental issues.</w:t>
      </w:r>
    </w:p>
    <w:p w14:paraId="7A15B1DB" w14:textId="77777777" w:rsidR="009A4445" w:rsidRPr="00FF0B9D" w:rsidRDefault="009A4445" w:rsidP="00DF6543">
      <w:pPr>
        <w:ind w:left="1134" w:right="1099"/>
        <w:jc w:val="both"/>
        <w:rPr>
          <w:iCs/>
          <w:sz w:val="22"/>
          <w:szCs w:val="22"/>
          <w:lang w:val="en-GB"/>
        </w:rPr>
      </w:pPr>
    </w:p>
    <w:p w14:paraId="2D552B0D" w14:textId="77777777" w:rsidR="009A4445" w:rsidRPr="00FF0B9D" w:rsidRDefault="009A4445" w:rsidP="00DF6543">
      <w:pPr>
        <w:ind w:left="1134" w:right="1099"/>
        <w:jc w:val="both"/>
        <w:rPr>
          <w:iCs/>
          <w:sz w:val="22"/>
          <w:szCs w:val="22"/>
          <w:lang w:val="en-GB"/>
        </w:rPr>
      </w:pPr>
      <w:r w:rsidRPr="00FF0B9D">
        <w:rPr>
          <w:iCs/>
          <w:sz w:val="22"/>
          <w:szCs w:val="22"/>
          <w:lang w:val="en-GB"/>
        </w:rPr>
        <w:t>See also Recommendation 4.5.</w:t>
      </w:r>
    </w:p>
    <w:p w14:paraId="37615B61" w14:textId="77777777" w:rsidR="009A4445" w:rsidRPr="00FF0B9D" w:rsidRDefault="009A4445" w:rsidP="00DF6543">
      <w:pPr>
        <w:ind w:left="1134" w:right="1099"/>
        <w:jc w:val="both"/>
        <w:rPr>
          <w:iCs/>
          <w:sz w:val="22"/>
          <w:szCs w:val="22"/>
          <w:lang w:val="en-GB"/>
        </w:rPr>
      </w:pPr>
    </w:p>
    <w:p w14:paraId="4321D587"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5.2</w:t>
      </w:r>
      <w:r w:rsidRPr="00FF0B9D">
        <w:rPr>
          <w:iCs/>
          <w:sz w:val="22"/>
          <w:szCs w:val="22"/>
          <w:lang w:val="en-GB"/>
        </w:rPr>
        <w:t>:</w:t>
      </w:r>
    </w:p>
    <w:p w14:paraId="040967F3" w14:textId="77777777" w:rsidR="009A4445" w:rsidRPr="00FF0B9D" w:rsidRDefault="009A4445" w:rsidP="00DF6543">
      <w:pPr>
        <w:ind w:left="1134" w:right="1099"/>
        <w:jc w:val="both"/>
        <w:rPr>
          <w:iCs/>
          <w:sz w:val="22"/>
          <w:szCs w:val="22"/>
          <w:lang w:val="en-GB"/>
        </w:rPr>
      </w:pPr>
      <w:r w:rsidRPr="00FF0B9D">
        <w:rPr>
          <w:iCs/>
          <w:sz w:val="22"/>
          <w:szCs w:val="22"/>
          <w:lang w:val="en-GB"/>
        </w:rPr>
        <w:t>The Ministry of Environment and Physical Planning should:</w:t>
      </w:r>
    </w:p>
    <w:p w14:paraId="77E588D3" w14:textId="77777777" w:rsidR="009A4445" w:rsidRPr="00FF0B9D" w:rsidRDefault="009A4445" w:rsidP="00DF6543">
      <w:pPr>
        <w:ind w:left="1134" w:right="1099"/>
        <w:jc w:val="both"/>
        <w:rPr>
          <w:iCs/>
          <w:sz w:val="22"/>
          <w:szCs w:val="22"/>
          <w:lang w:val="en-GB"/>
        </w:rPr>
      </w:pPr>
    </w:p>
    <w:p w14:paraId="3BBF05A8" w14:textId="77777777"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Ensure effective public participation procedures;</w:t>
      </w:r>
    </w:p>
    <w:p w14:paraId="2A48D360" w14:textId="77777777" w:rsidR="009A4445" w:rsidRPr="00FF0B9D" w:rsidRDefault="009A4445" w:rsidP="00805C6B">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Develop capacity and expertise to ensure effective public participation, including by conducting training for public officials responsible for public participation procedures;</w:t>
      </w:r>
    </w:p>
    <w:p w14:paraId="46E1DF71" w14:textId="54E3B943" w:rsidR="009A4445" w:rsidRPr="00FF0B9D" w:rsidRDefault="009A4445" w:rsidP="00805C6B">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 xml:space="preserve">Enable public participation in decision-making on chemicals, for instance by initiating dialogue with the involvement of authorities and relevant stakeholders, including producers, researchers, </w:t>
      </w:r>
      <w:r w:rsidR="00E479D6" w:rsidRPr="00FF0B9D">
        <w:rPr>
          <w:iCs/>
          <w:sz w:val="22"/>
          <w:szCs w:val="22"/>
          <w:lang w:val="en-GB"/>
        </w:rPr>
        <w:t>c</w:t>
      </w:r>
      <w:r w:rsidR="00E76938" w:rsidRPr="00FF0B9D">
        <w:rPr>
          <w:iCs/>
          <w:sz w:val="22"/>
          <w:szCs w:val="22"/>
          <w:lang w:val="en-GB"/>
        </w:rPr>
        <w:t xml:space="preserve">ivil </w:t>
      </w:r>
      <w:r w:rsidR="00E479D6" w:rsidRPr="00FF0B9D">
        <w:rPr>
          <w:iCs/>
          <w:sz w:val="22"/>
          <w:szCs w:val="22"/>
          <w:lang w:val="en-GB"/>
        </w:rPr>
        <w:t>s</w:t>
      </w:r>
      <w:r w:rsidR="00E76938" w:rsidRPr="00FF0B9D">
        <w:rPr>
          <w:iCs/>
          <w:sz w:val="22"/>
          <w:szCs w:val="22"/>
          <w:lang w:val="en-GB"/>
        </w:rPr>
        <w:t xml:space="preserve">ociety </w:t>
      </w:r>
      <w:r w:rsidR="00E479D6" w:rsidRPr="00FF0B9D">
        <w:rPr>
          <w:iCs/>
          <w:sz w:val="22"/>
          <w:szCs w:val="22"/>
          <w:lang w:val="en-GB"/>
        </w:rPr>
        <w:t>o</w:t>
      </w:r>
      <w:r w:rsidR="00E76938" w:rsidRPr="00FF0B9D">
        <w:rPr>
          <w:iCs/>
          <w:sz w:val="22"/>
          <w:szCs w:val="22"/>
          <w:lang w:val="en-GB"/>
        </w:rPr>
        <w:t>rganization</w:t>
      </w:r>
      <w:r w:rsidRPr="00FF0B9D">
        <w:rPr>
          <w:iCs/>
          <w:sz w:val="22"/>
          <w:szCs w:val="22"/>
          <w:lang w:val="en-GB"/>
        </w:rPr>
        <w:t>s and health and environmental specialists.</w:t>
      </w:r>
    </w:p>
    <w:p w14:paraId="6245DC86" w14:textId="77777777" w:rsidR="009A4445" w:rsidRPr="00FF0B9D" w:rsidRDefault="009A4445" w:rsidP="00DF6543">
      <w:pPr>
        <w:ind w:left="1134" w:right="1099"/>
        <w:jc w:val="both"/>
        <w:rPr>
          <w:iCs/>
          <w:sz w:val="22"/>
          <w:szCs w:val="22"/>
          <w:lang w:val="en-GB"/>
        </w:rPr>
      </w:pPr>
    </w:p>
    <w:p w14:paraId="012D380B"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5.3</w:t>
      </w:r>
      <w:r w:rsidRPr="00FF0B9D">
        <w:rPr>
          <w:iCs/>
          <w:sz w:val="22"/>
          <w:szCs w:val="22"/>
          <w:lang w:val="en-GB"/>
        </w:rPr>
        <w:t>:</w:t>
      </w:r>
    </w:p>
    <w:p w14:paraId="3ECBA5EF" w14:textId="77777777" w:rsidR="009A4445" w:rsidRPr="00FF0B9D" w:rsidRDefault="009A4445" w:rsidP="00DF6543">
      <w:pPr>
        <w:ind w:left="1134" w:right="1099"/>
        <w:jc w:val="both"/>
        <w:rPr>
          <w:iCs/>
          <w:sz w:val="22"/>
          <w:szCs w:val="22"/>
          <w:lang w:val="en-GB"/>
        </w:rPr>
      </w:pPr>
      <w:r w:rsidRPr="00FF0B9D">
        <w:rPr>
          <w:iCs/>
          <w:sz w:val="22"/>
          <w:szCs w:val="22"/>
          <w:lang w:val="en-GB"/>
        </w:rPr>
        <w:t>The Government should:</w:t>
      </w:r>
    </w:p>
    <w:p w14:paraId="25A9948C" w14:textId="77777777" w:rsidR="009A4445" w:rsidRPr="00FF0B9D" w:rsidRDefault="009A4445" w:rsidP="00DF6543">
      <w:pPr>
        <w:ind w:left="1134" w:right="1099"/>
        <w:jc w:val="both"/>
        <w:rPr>
          <w:iCs/>
          <w:sz w:val="22"/>
          <w:szCs w:val="22"/>
          <w:lang w:val="en-GB"/>
        </w:rPr>
      </w:pPr>
    </w:p>
    <w:p w14:paraId="75B4922D" w14:textId="648F73D9"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 xml:space="preserve">Establish detailed procedures to ensure effective public participation in decision-making on the deliberate release of </w:t>
      </w:r>
      <w:r w:rsidR="00057999" w:rsidRPr="00FF0B9D">
        <w:rPr>
          <w:iCs/>
          <w:sz w:val="22"/>
          <w:szCs w:val="22"/>
          <w:lang w:val="en-GB"/>
        </w:rPr>
        <w:t>g</w:t>
      </w:r>
      <w:r w:rsidR="00A900DC" w:rsidRPr="00FF0B9D">
        <w:rPr>
          <w:iCs/>
          <w:sz w:val="22"/>
          <w:szCs w:val="22"/>
          <w:lang w:val="en-GB"/>
        </w:rPr>
        <w:t xml:space="preserve">enetically </w:t>
      </w:r>
      <w:r w:rsidR="00057999" w:rsidRPr="00FF0B9D">
        <w:rPr>
          <w:iCs/>
          <w:sz w:val="22"/>
          <w:szCs w:val="22"/>
          <w:lang w:val="en-GB"/>
        </w:rPr>
        <w:t>m</w:t>
      </w:r>
      <w:r w:rsidR="00A900DC" w:rsidRPr="00FF0B9D">
        <w:rPr>
          <w:iCs/>
          <w:sz w:val="22"/>
          <w:szCs w:val="22"/>
          <w:lang w:val="en-GB"/>
        </w:rPr>
        <w:t xml:space="preserve">odified </w:t>
      </w:r>
      <w:r w:rsidR="00057999" w:rsidRPr="00FF0B9D">
        <w:rPr>
          <w:iCs/>
          <w:sz w:val="22"/>
          <w:szCs w:val="22"/>
          <w:lang w:val="en-GB"/>
        </w:rPr>
        <w:t>o</w:t>
      </w:r>
      <w:r w:rsidR="00A900DC" w:rsidRPr="00FF0B9D">
        <w:rPr>
          <w:iCs/>
          <w:sz w:val="22"/>
          <w:szCs w:val="22"/>
          <w:lang w:val="en-GB"/>
        </w:rPr>
        <w:t>rganism</w:t>
      </w:r>
      <w:r w:rsidRPr="00FF0B9D">
        <w:rPr>
          <w:iCs/>
          <w:sz w:val="22"/>
          <w:szCs w:val="22"/>
          <w:lang w:val="en-GB"/>
        </w:rPr>
        <w:t xml:space="preserve">s </w:t>
      </w:r>
      <w:r w:rsidR="00E90DC1" w:rsidRPr="00FF0B9D">
        <w:rPr>
          <w:iCs/>
          <w:sz w:val="22"/>
          <w:szCs w:val="22"/>
          <w:lang w:val="en-GB"/>
        </w:rPr>
        <w:t xml:space="preserve">(GMOs) </w:t>
      </w:r>
      <w:r w:rsidRPr="00FF0B9D">
        <w:rPr>
          <w:iCs/>
          <w:sz w:val="22"/>
          <w:szCs w:val="22"/>
          <w:lang w:val="en-GB"/>
        </w:rPr>
        <w:t>into the environment and placing them on the market;</w:t>
      </w:r>
    </w:p>
    <w:p w14:paraId="2B58C7F4" w14:textId="6E5C2ECF" w:rsidR="009A4445" w:rsidRPr="00FF0B9D" w:rsidRDefault="009A4445" w:rsidP="00805C6B">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 xml:space="preserve">Amend the 2010 Law on Food Safety to include provision for public participation in decision-making on food and food products containing or consisting of </w:t>
      </w:r>
      <w:r w:rsidR="00A900DC" w:rsidRPr="00FF0B9D">
        <w:rPr>
          <w:iCs/>
          <w:sz w:val="22"/>
          <w:szCs w:val="22"/>
          <w:lang w:val="en-GB"/>
        </w:rPr>
        <w:t>G</w:t>
      </w:r>
      <w:r w:rsidR="00E90DC1" w:rsidRPr="00FF0B9D">
        <w:rPr>
          <w:iCs/>
          <w:sz w:val="22"/>
          <w:szCs w:val="22"/>
          <w:lang w:val="en-GB"/>
        </w:rPr>
        <w:t>MOs</w:t>
      </w:r>
      <w:r w:rsidRPr="00FF0B9D">
        <w:rPr>
          <w:iCs/>
          <w:sz w:val="22"/>
          <w:szCs w:val="22"/>
          <w:lang w:val="en-GB"/>
        </w:rPr>
        <w:t xml:space="preserve">, and establish detailed procedures to ensure effective public participation, in anticipation of </w:t>
      </w:r>
      <w:r w:rsidR="00A900DC" w:rsidRPr="00FF0B9D">
        <w:rPr>
          <w:iCs/>
          <w:sz w:val="22"/>
          <w:szCs w:val="22"/>
          <w:lang w:val="en-GB"/>
        </w:rPr>
        <w:t xml:space="preserve">accession to </w:t>
      </w:r>
      <w:r w:rsidR="000D054D" w:rsidRPr="00FF0B9D">
        <w:rPr>
          <w:iCs/>
          <w:sz w:val="22"/>
          <w:szCs w:val="22"/>
          <w:lang w:val="en-GB"/>
        </w:rPr>
        <w:t xml:space="preserve">the </w:t>
      </w:r>
      <w:r w:rsidRPr="00FF0B9D">
        <w:rPr>
          <w:iCs/>
          <w:sz w:val="22"/>
          <w:szCs w:val="22"/>
          <w:lang w:val="en-GB"/>
        </w:rPr>
        <w:t>E</w:t>
      </w:r>
      <w:r w:rsidR="00A900DC" w:rsidRPr="00FF0B9D">
        <w:rPr>
          <w:iCs/>
          <w:sz w:val="22"/>
          <w:szCs w:val="22"/>
          <w:lang w:val="en-GB"/>
        </w:rPr>
        <w:t xml:space="preserve">uropean </w:t>
      </w:r>
      <w:r w:rsidRPr="00FF0B9D">
        <w:rPr>
          <w:iCs/>
          <w:sz w:val="22"/>
          <w:szCs w:val="22"/>
          <w:lang w:val="en-GB"/>
        </w:rPr>
        <w:t>U</w:t>
      </w:r>
      <w:r w:rsidR="00A900DC" w:rsidRPr="00FF0B9D">
        <w:rPr>
          <w:iCs/>
          <w:sz w:val="22"/>
          <w:szCs w:val="22"/>
          <w:lang w:val="en-GB"/>
        </w:rPr>
        <w:t>nion</w:t>
      </w:r>
      <w:r w:rsidRPr="00FF0B9D">
        <w:rPr>
          <w:iCs/>
          <w:sz w:val="22"/>
          <w:szCs w:val="22"/>
          <w:lang w:val="en-GB"/>
        </w:rPr>
        <w:t>.</w:t>
      </w:r>
    </w:p>
    <w:p w14:paraId="07FB9C02" w14:textId="77777777" w:rsidR="009A4445" w:rsidRPr="00FF0B9D" w:rsidRDefault="009A4445" w:rsidP="00DF6543">
      <w:pPr>
        <w:ind w:left="1134" w:right="1099"/>
        <w:jc w:val="both"/>
        <w:rPr>
          <w:iCs/>
          <w:sz w:val="22"/>
          <w:szCs w:val="22"/>
          <w:lang w:val="en-GB"/>
        </w:rPr>
      </w:pPr>
    </w:p>
    <w:p w14:paraId="6E455BA3"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5.4</w:t>
      </w:r>
      <w:r w:rsidRPr="00FF0B9D">
        <w:rPr>
          <w:iCs/>
          <w:sz w:val="22"/>
          <w:szCs w:val="22"/>
          <w:lang w:val="en-GB"/>
        </w:rPr>
        <w:t>:</w:t>
      </w:r>
    </w:p>
    <w:p w14:paraId="75D97B84" w14:textId="77777777" w:rsidR="009A4445" w:rsidRPr="00FF0B9D" w:rsidRDefault="009A4445" w:rsidP="00DF6543">
      <w:pPr>
        <w:ind w:left="1134" w:right="1099"/>
        <w:jc w:val="both"/>
        <w:rPr>
          <w:iCs/>
          <w:sz w:val="22"/>
          <w:szCs w:val="22"/>
          <w:lang w:val="en-GB"/>
        </w:rPr>
      </w:pPr>
      <w:r w:rsidRPr="00FF0B9D">
        <w:rPr>
          <w:iCs/>
          <w:sz w:val="22"/>
          <w:szCs w:val="22"/>
          <w:lang w:val="en-GB"/>
        </w:rPr>
        <w:t>The Ministry of Justice should:</w:t>
      </w:r>
    </w:p>
    <w:p w14:paraId="3364682C" w14:textId="77777777" w:rsidR="009A4445" w:rsidRPr="00FF0B9D" w:rsidRDefault="009A4445" w:rsidP="00DF6543">
      <w:pPr>
        <w:ind w:left="1134" w:right="1099"/>
        <w:jc w:val="both"/>
        <w:rPr>
          <w:iCs/>
          <w:sz w:val="22"/>
          <w:szCs w:val="22"/>
          <w:lang w:val="en-GB"/>
        </w:rPr>
      </w:pPr>
    </w:p>
    <w:p w14:paraId="2DFD2525" w14:textId="77777777"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Ensure, in cooperation with the Academy for Judges and Public Prosecutors and the Ministry of Environment and Physical Planning, regular training on environmental legislation for judges, prosecutors and lawyers;</w:t>
      </w:r>
    </w:p>
    <w:p w14:paraId="6386C904" w14:textId="68136FAA" w:rsidR="009A4445" w:rsidRPr="00FF0B9D" w:rsidRDefault="009A4445" w:rsidP="00805C6B">
      <w:pPr>
        <w:ind w:left="1134" w:right="1099" w:firstLine="306"/>
        <w:jc w:val="both"/>
        <w:rPr>
          <w:iCs/>
          <w:sz w:val="22"/>
          <w:szCs w:val="22"/>
          <w:lang w:val="en-GB"/>
        </w:rPr>
      </w:pPr>
      <w:r w:rsidRPr="00FF0B9D">
        <w:rPr>
          <w:iCs/>
          <w:sz w:val="22"/>
          <w:szCs w:val="22"/>
          <w:lang w:val="en-GB"/>
        </w:rPr>
        <w:lastRenderedPageBreak/>
        <w:t>(b)</w:t>
      </w:r>
      <w:r w:rsidRPr="00FF0B9D">
        <w:rPr>
          <w:iCs/>
          <w:sz w:val="22"/>
          <w:szCs w:val="22"/>
          <w:lang w:val="en-GB"/>
        </w:rPr>
        <w:tab/>
        <w:t xml:space="preserve">Promote, in cooperation with the Ministry of Education and Science, Ministry of Environment and Physical Planning and respective universities, the inclusion of a course on environmental law, </w:t>
      </w:r>
      <w:r w:rsidR="001E0644" w:rsidRPr="00FF0B9D">
        <w:rPr>
          <w:iCs/>
          <w:sz w:val="22"/>
          <w:szCs w:val="22"/>
          <w:lang w:val="en-GB"/>
        </w:rPr>
        <w:t xml:space="preserve">as </w:t>
      </w:r>
      <w:r w:rsidRPr="00FF0B9D">
        <w:rPr>
          <w:iCs/>
          <w:sz w:val="22"/>
          <w:szCs w:val="22"/>
          <w:lang w:val="en-GB"/>
        </w:rPr>
        <w:t>either a mandatory or elective course, at major faculties of law;</w:t>
      </w:r>
    </w:p>
    <w:p w14:paraId="44DA90B8" w14:textId="2A8A90B3" w:rsidR="009A4445" w:rsidRPr="00FF0B9D" w:rsidRDefault="009A4445" w:rsidP="00805C6B">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Raise awareness, train public officials and develop other preventive measures, in cooperation with the Ministry of Environment and Physical Planning and Ministry of Internal Affairs, to protect environmental defenders from being penalized, persecuted or harassed in any way in exercising their rights.</w:t>
      </w:r>
    </w:p>
    <w:p w14:paraId="0FEEBCC3" w14:textId="77777777" w:rsidR="009A4445" w:rsidRPr="00FF0B9D" w:rsidRDefault="009A4445" w:rsidP="00DF6543">
      <w:pPr>
        <w:ind w:left="1134" w:right="1099"/>
        <w:jc w:val="both"/>
        <w:rPr>
          <w:iCs/>
          <w:sz w:val="22"/>
          <w:szCs w:val="22"/>
          <w:u w:val="single"/>
          <w:lang w:val="en-GB"/>
        </w:rPr>
      </w:pPr>
    </w:p>
    <w:p w14:paraId="54CC371E"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5.5</w:t>
      </w:r>
      <w:r w:rsidRPr="00FF0B9D">
        <w:rPr>
          <w:iCs/>
          <w:sz w:val="22"/>
          <w:szCs w:val="22"/>
          <w:lang w:val="en-GB"/>
        </w:rPr>
        <w:t>:</w:t>
      </w:r>
    </w:p>
    <w:p w14:paraId="396B4F2B" w14:textId="1BAE08E4" w:rsidR="009A4445" w:rsidRPr="00FF0B9D" w:rsidRDefault="009A4445" w:rsidP="00DF6543">
      <w:pPr>
        <w:ind w:left="1134" w:right="1099"/>
        <w:jc w:val="both"/>
        <w:rPr>
          <w:iCs/>
          <w:sz w:val="22"/>
          <w:szCs w:val="22"/>
          <w:lang w:val="en-GB"/>
        </w:rPr>
      </w:pPr>
      <w:r w:rsidRPr="00FF0B9D">
        <w:rPr>
          <w:iCs/>
          <w:sz w:val="22"/>
          <w:szCs w:val="22"/>
          <w:lang w:val="en-GB"/>
        </w:rPr>
        <w:t xml:space="preserve">The </w:t>
      </w:r>
      <w:r w:rsidR="006C36FA" w:rsidRPr="00FF0B9D">
        <w:rPr>
          <w:iCs/>
          <w:sz w:val="22"/>
          <w:szCs w:val="22"/>
          <w:lang w:val="en-GB"/>
        </w:rPr>
        <w:t>Ministry of Justice</w:t>
      </w:r>
      <w:r w:rsidR="001E0644" w:rsidRPr="00FF0B9D">
        <w:rPr>
          <w:iCs/>
          <w:sz w:val="22"/>
          <w:szCs w:val="22"/>
          <w:lang w:val="en-GB"/>
        </w:rPr>
        <w:t>,</w:t>
      </w:r>
      <w:r w:rsidR="006C36FA" w:rsidRPr="00FF0B9D">
        <w:rPr>
          <w:iCs/>
          <w:sz w:val="22"/>
          <w:szCs w:val="22"/>
          <w:lang w:val="en-GB"/>
        </w:rPr>
        <w:t xml:space="preserve"> in cooperation with the relevant judicial branch</w:t>
      </w:r>
      <w:r w:rsidR="001E0644" w:rsidRPr="00FF0B9D">
        <w:rPr>
          <w:iCs/>
          <w:sz w:val="22"/>
          <w:szCs w:val="22"/>
          <w:lang w:val="en-GB"/>
        </w:rPr>
        <w:t>,</w:t>
      </w:r>
      <w:r w:rsidRPr="00FF0B9D">
        <w:rPr>
          <w:iCs/>
          <w:sz w:val="22"/>
          <w:szCs w:val="22"/>
          <w:lang w:val="en-GB"/>
        </w:rPr>
        <w:t xml:space="preserve"> should develop a guiding document </w:t>
      </w:r>
      <w:r w:rsidR="00EC61DC" w:rsidRPr="00FF0B9D">
        <w:rPr>
          <w:iCs/>
          <w:sz w:val="22"/>
          <w:szCs w:val="22"/>
          <w:lang w:val="en-GB"/>
        </w:rPr>
        <w:t xml:space="preserve">for the courts </w:t>
      </w:r>
      <w:r w:rsidRPr="00FF0B9D">
        <w:rPr>
          <w:iCs/>
          <w:sz w:val="22"/>
          <w:szCs w:val="22"/>
          <w:lang w:val="en-GB"/>
        </w:rPr>
        <w:t xml:space="preserve">on </w:t>
      </w:r>
      <w:r w:rsidR="00EC61DC" w:rsidRPr="00FF0B9D">
        <w:rPr>
          <w:iCs/>
          <w:sz w:val="22"/>
          <w:szCs w:val="22"/>
          <w:lang w:val="en-GB"/>
        </w:rPr>
        <w:t xml:space="preserve">the </w:t>
      </w:r>
      <w:r w:rsidR="001E0644" w:rsidRPr="00FF0B9D">
        <w:rPr>
          <w:iCs/>
          <w:sz w:val="22"/>
          <w:szCs w:val="22"/>
          <w:lang w:val="en-GB"/>
        </w:rPr>
        <w:t xml:space="preserve">application of </w:t>
      </w:r>
      <w:r w:rsidRPr="00FF0B9D">
        <w:rPr>
          <w:iCs/>
          <w:sz w:val="22"/>
          <w:szCs w:val="22"/>
          <w:lang w:val="en-GB"/>
        </w:rPr>
        <w:t>environmental law.</w:t>
      </w:r>
    </w:p>
    <w:p w14:paraId="64C8F338" w14:textId="77777777" w:rsidR="009A4445" w:rsidRPr="00FF0B9D" w:rsidRDefault="009A4445" w:rsidP="00DF6543">
      <w:pPr>
        <w:ind w:left="1134" w:right="1099"/>
        <w:jc w:val="both"/>
        <w:rPr>
          <w:iCs/>
          <w:sz w:val="22"/>
          <w:szCs w:val="22"/>
          <w:lang w:val="en-GB"/>
        </w:rPr>
      </w:pPr>
    </w:p>
    <w:p w14:paraId="4AC4249F"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5.6</w:t>
      </w:r>
      <w:r w:rsidRPr="00FF0B9D">
        <w:rPr>
          <w:iCs/>
          <w:sz w:val="22"/>
          <w:szCs w:val="22"/>
          <w:lang w:val="en-GB"/>
        </w:rPr>
        <w:t>:</w:t>
      </w:r>
    </w:p>
    <w:p w14:paraId="61BDB71C" w14:textId="44CA3B8D" w:rsidR="009A4445" w:rsidRPr="00FF0B9D" w:rsidRDefault="009A4445" w:rsidP="00DF6543">
      <w:pPr>
        <w:ind w:left="1134" w:right="1099"/>
        <w:jc w:val="both"/>
        <w:rPr>
          <w:iCs/>
          <w:sz w:val="22"/>
          <w:szCs w:val="22"/>
          <w:lang w:val="en-GB"/>
        </w:rPr>
      </w:pPr>
      <w:r w:rsidRPr="00FF0B9D">
        <w:rPr>
          <w:iCs/>
          <w:sz w:val="22"/>
          <w:szCs w:val="22"/>
          <w:lang w:val="en-GB"/>
        </w:rPr>
        <w:t>The Government should consider</w:t>
      </w:r>
      <w:r w:rsidR="00E17DA5" w:rsidRPr="00FF0B9D">
        <w:rPr>
          <w:iCs/>
          <w:sz w:val="22"/>
          <w:szCs w:val="22"/>
          <w:lang w:val="en-GB"/>
        </w:rPr>
        <w:t xml:space="preserve"> establishing</w:t>
      </w:r>
      <w:r w:rsidRPr="00FF0B9D">
        <w:rPr>
          <w:iCs/>
          <w:sz w:val="22"/>
          <w:szCs w:val="22"/>
          <w:lang w:val="en-GB"/>
        </w:rPr>
        <w:t xml:space="preserve"> </w:t>
      </w:r>
      <w:r w:rsidR="00E17DA5" w:rsidRPr="00FF0B9D">
        <w:rPr>
          <w:iCs/>
          <w:sz w:val="22"/>
          <w:szCs w:val="22"/>
          <w:lang w:val="en-GB"/>
        </w:rPr>
        <w:t>mechanisms</w:t>
      </w:r>
      <w:r w:rsidRPr="00FF0B9D">
        <w:rPr>
          <w:iCs/>
          <w:sz w:val="22"/>
          <w:szCs w:val="22"/>
          <w:lang w:val="en-GB"/>
        </w:rPr>
        <w:t xml:space="preserve"> to actively promote access to information, public participation and access to justice in </w:t>
      </w:r>
      <w:r w:rsidR="00A367A8" w:rsidRPr="00FF0B9D">
        <w:rPr>
          <w:iCs/>
          <w:sz w:val="22"/>
          <w:szCs w:val="22"/>
          <w:lang w:val="en-GB"/>
        </w:rPr>
        <w:t xml:space="preserve">relation to </w:t>
      </w:r>
      <w:r w:rsidRPr="00FF0B9D">
        <w:rPr>
          <w:iCs/>
          <w:sz w:val="22"/>
          <w:szCs w:val="22"/>
          <w:lang w:val="en-GB"/>
        </w:rPr>
        <w:t>environmental matters.</w:t>
      </w:r>
    </w:p>
    <w:p w14:paraId="462694B9" w14:textId="77777777" w:rsidR="009A4445" w:rsidRPr="00FF0B9D" w:rsidRDefault="009A4445" w:rsidP="00DF6543">
      <w:pPr>
        <w:ind w:left="1134" w:right="1099"/>
        <w:jc w:val="both"/>
        <w:rPr>
          <w:iCs/>
          <w:sz w:val="22"/>
          <w:szCs w:val="22"/>
          <w:lang w:val="en-GB"/>
        </w:rPr>
      </w:pPr>
    </w:p>
    <w:p w14:paraId="51245818" w14:textId="77777777" w:rsidR="009A4445" w:rsidRPr="00FF0B9D" w:rsidRDefault="009A4445" w:rsidP="00DF6543">
      <w:pPr>
        <w:ind w:left="1134" w:right="1099"/>
        <w:jc w:val="both"/>
        <w:rPr>
          <w:iCs/>
          <w:sz w:val="22"/>
          <w:szCs w:val="22"/>
          <w:lang w:val="en-GB"/>
        </w:rPr>
      </w:pPr>
      <w:r w:rsidRPr="00FF0B9D">
        <w:rPr>
          <w:iCs/>
          <w:sz w:val="22"/>
          <w:szCs w:val="22"/>
          <w:u w:val="single"/>
          <w:lang w:val="en-GB"/>
        </w:rPr>
        <w:t>Recommendation 5.7</w:t>
      </w:r>
      <w:r w:rsidRPr="00FF0B9D">
        <w:rPr>
          <w:iCs/>
          <w:sz w:val="22"/>
          <w:szCs w:val="22"/>
          <w:lang w:val="en-GB"/>
        </w:rPr>
        <w:t>:</w:t>
      </w:r>
    </w:p>
    <w:p w14:paraId="7A547738" w14:textId="77777777" w:rsidR="009A4445" w:rsidRPr="00FF0B9D" w:rsidRDefault="009A4445" w:rsidP="00DF6543">
      <w:pPr>
        <w:ind w:left="1134" w:right="1099"/>
        <w:jc w:val="both"/>
        <w:rPr>
          <w:iCs/>
          <w:sz w:val="22"/>
          <w:szCs w:val="22"/>
          <w:lang w:val="en-GB"/>
        </w:rPr>
      </w:pPr>
      <w:r w:rsidRPr="00FF0B9D">
        <w:rPr>
          <w:iCs/>
          <w:sz w:val="22"/>
          <w:szCs w:val="22"/>
          <w:lang w:val="en-GB"/>
        </w:rPr>
        <w:t>The Ministry of Environment and Physical Planning should undertake a comprehensive analysis to estimate the necessary expenditures (human and financial resources) for the satisfactory implementation on the ground of access to information, public participation and access to justice in relation to environmental matters.</w:t>
      </w:r>
    </w:p>
    <w:p w14:paraId="156E8BC5" w14:textId="77777777" w:rsidR="009A4445" w:rsidRPr="00FF0B9D" w:rsidRDefault="009A4445" w:rsidP="00DF6543">
      <w:pPr>
        <w:ind w:left="1134" w:right="1099"/>
        <w:jc w:val="both"/>
        <w:rPr>
          <w:iCs/>
          <w:sz w:val="22"/>
          <w:szCs w:val="22"/>
          <w:lang w:val="en-GB"/>
        </w:rPr>
      </w:pPr>
    </w:p>
    <w:p w14:paraId="01B0540A" w14:textId="77777777" w:rsidR="009A4445" w:rsidRPr="00FF0B9D" w:rsidRDefault="009A4445" w:rsidP="00DF6543">
      <w:pPr>
        <w:pStyle w:val="NoSpacing"/>
        <w:spacing w:after="0" w:line="240" w:lineRule="auto"/>
        <w:ind w:left="1134" w:right="1099"/>
        <w:jc w:val="both"/>
        <w:rPr>
          <w:iCs/>
          <w:sz w:val="22"/>
          <w:lang w:val="en-GB"/>
        </w:rPr>
      </w:pPr>
      <w:r w:rsidRPr="00FF0B9D">
        <w:rPr>
          <w:iCs/>
          <w:sz w:val="22"/>
          <w:u w:val="single"/>
          <w:lang w:val="en-GB"/>
        </w:rPr>
        <w:t>Recommendation 5.8</w:t>
      </w:r>
      <w:r w:rsidRPr="00FF0B9D">
        <w:rPr>
          <w:iCs/>
          <w:sz w:val="22"/>
          <w:lang w:val="en-GB"/>
        </w:rPr>
        <w:t>:</w:t>
      </w:r>
    </w:p>
    <w:p w14:paraId="6494B6A8" w14:textId="7E97C135" w:rsidR="009A4445" w:rsidRPr="00FF0B9D" w:rsidRDefault="009A4445" w:rsidP="00DF6543">
      <w:pPr>
        <w:pStyle w:val="NoSpacing"/>
        <w:spacing w:after="0" w:line="240" w:lineRule="auto"/>
        <w:ind w:left="1134" w:right="1099"/>
        <w:jc w:val="both"/>
        <w:rPr>
          <w:iCs/>
          <w:sz w:val="22"/>
          <w:lang w:val="en-GB"/>
        </w:rPr>
      </w:pPr>
      <w:r w:rsidRPr="00FF0B9D">
        <w:rPr>
          <w:iCs/>
          <w:sz w:val="22"/>
          <w:lang w:val="en-GB"/>
        </w:rPr>
        <w:t>The Ministry of Education and Science, in cooperation with the Ministry of Environment and Physical Planning, Ministry of Labour and Social Policy, municipalities and other relevant institutions, should:</w:t>
      </w:r>
    </w:p>
    <w:p w14:paraId="38303F9F" w14:textId="77777777" w:rsidR="009A4445" w:rsidRPr="00FF0B9D" w:rsidRDefault="009A4445" w:rsidP="00DF6543">
      <w:pPr>
        <w:pStyle w:val="NoSpacing"/>
        <w:spacing w:after="0" w:line="240" w:lineRule="auto"/>
        <w:ind w:left="1134" w:right="1099"/>
        <w:jc w:val="both"/>
        <w:rPr>
          <w:iCs/>
          <w:sz w:val="22"/>
          <w:lang w:val="en-GB"/>
        </w:rPr>
      </w:pPr>
    </w:p>
    <w:p w14:paraId="2E059985" w14:textId="4D32B33B"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Develop a</w:t>
      </w:r>
      <w:r w:rsidR="00420705" w:rsidRPr="00FF0B9D">
        <w:rPr>
          <w:iCs/>
          <w:sz w:val="22"/>
          <w:szCs w:val="22"/>
          <w:lang w:val="en-GB"/>
        </w:rPr>
        <w:t>n action plan</w:t>
      </w:r>
      <w:r w:rsidRPr="00FF0B9D">
        <w:rPr>
          <w:iCs/>
          <w:sz w:val="22"/>
          <w:szCs w:val="22"/>
          <w:lang w:val="en-GB"/>
        </w:rPr>
        <w:t xml:space="preserve"> for E</w:t>
      </w:r>
      <w:r w:rsidR="00C043A8" w:rsidRPr="00FF0B9D">
        <w:rPr>
          <w:iCs/>
          <w:sz w:val="22"/>
          <w:szCs w:val="22"/>
          <w:lang w:val="en-GB"/>
        </w:rPr>
        <w:t xml:space="preserve">ducation for </w:t>
      </w:r>
      <w:r w:rsidRPr="00FF0B9D">
        <w:rPr>
          <w:iCs/>
          <w:sz w:val="22"/>
          <w:szCs w:val="22"/>
          <w:lang w:val="en-GB"/>
        </w:rPr>
        <w:t>S</w:t>
      </w:r>
      <w:r w:rsidR="00C043A8" w:rsidRPr="00FF0B9D">
        <w:rPr>
          <w:iCs/>
          <w:sz w:val="22"/>
          <w:szCs w:val="22"/>
          <w:lang w:val="en-GB"/>
        </w:rPr>
        <w:t xml:space="preserve">ustainable </w:t>
      </w:r>
      <w:r w:rsidRPr="00FF0B9D">
        <w:rPr>
          <w:iCs/>
          <w:sz w:val="22"/>
          <w:szCs w:val="22"/>
          <w:lang w:val="en-GB"/>
        </w:rPr>
        <w:t>D</w:t>
      </w:r>
      <w:r w:rsidR="00C043A8" w:rsidRPr="00FF0B9D">
        <w:rPr>
          <w:iCs/>
          <w:sz w:val="22"/>
          <w:szCs w:val="22"/>
          <w:lang w:val="en-GB"/>
        </w:rPr>
        <w:t>evelopment</w:t>
      </w:r>
      <w:r w:rsidR="00190312" w:rsidRPr="00FF0B9D">
        <w:rPr>
          <w:iCs/>
          <w:sz w:val="22"/>
          <w:szCs w:val="22"/>
          <w:lang w:val="en-GB"/>
        </w:rPr>
        <w:t xml:space="preserve"> (ESD)</w:t>
      </w:r>
      <w:r w:rsidRPr="00FF0B9D">
        <w:rPr>
          <w:iCs/>
          <w:sz w:val="22"/>
          <w:szCs w:val="22"/>
          <w:lang w:val="en-GB"/>
        </w:rPr>
        <w:t>;</w:t>
      </w:r>
    </w:p>
    <w:p w14:paraId="27DF463B" w14:textId="1EDBF8CE" w:rsidR="009A4445" w:rsidRPr="00FF0B9D" w:rsidRDefault="009A4445" w:rsidP="00805C6B">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Develop competences for educators in </w:t>
      </w:r>
      <w:r w:rsidR="00C043A8" w:rsidRPr="00FF0B9D">
        <w:rPr>
          <w:iCs/>
          <w:sz w:val="22"/>
          <w:szCs w:val="22"/>
          <w:lang w:val="en-GB"/>
        </w:rPr>
        <w:t>E</w:t>
      </w:r>
      <w:r w:rsidR="00190312" w:rsidRPr="00FF0B9D">
        <w:rPr>
          <w:iCs/>
          <w:sz w:val="22"/>
          <w:szCs w:val="22"/>
          <w:lang w:val="en-GB"/>
        </w:rPr>
        <w:t>SD</w:t>
      </w:r>
      <w:r w:rsidRPr="00FF0B9D">
        <w:rPr>
          <w:iCs/>
          <w:sz w:val="22"/>
          <w:szCs w:val="22"/>
          <w:lang w:val="en-GB"/>
        </w:rPr>
        <w:t>;</w:t>
      </w:r>
    </w:p>
    <w:p w14:paraId="3B9600C7" w14:textId="77E4B5B3" w:rsidR="009A4445" w:rsidRPr="00FF0B9D" w:rsidRDefault="009A4445" w:rsidP="00805C6B">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 xml:space="preserve">Integrate </w:t>
      </w:r>
      <w:r w:rsidR="00C043A8" w:rsidRPr="00FF0B9D">
        <w:rPr>
          <w:iCs/>
          <w:sz w:val="22"/>
          <w:szCs w:val="22"/>
          <w:lang w:val="en-GB"/>
        </w:rPr>
        <w:t>E</w:t>
      </w:r>
      <w:r w:rsidR="00190312" w:rsidRPr="00FF0B9D">
        <w:rPr>
          <w:iCs/>
          <w:sz w:val="22"/>
          <w:szCs w:val="22"/>
          <w:lang w:val="en-GB"/>
        </w:rPr>
        <w:t>SD</w:t>
      </w:r>
      <w:r w:rsidRPr="00FF0B9D">
        <w:rPr>
          <w:iCs/>
          <w:sz w:val="22"/>
          <w:szCs w:val="22"/>
          <w:lang w:val="en-GB"/>
        </w:rPr>
        <w:t xml:space="preserve"> into the curricula of all education levels and in lifelong learning, teacher education and in-service training;</w:t>
      </w:r>
    </w:p>
    <w:p w14:paraId="04A8A6BE" w14:textId="1C1B7D14" w:rsidR="009A4445" w:rsidRPr="00FF0B9D" w:rsidRDefault="009A4445" w:rsidP="00805C6B">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 xml:space="preserve">Integrate </w:t>
      </w:r>
      <w:r w:rsidR="00C043A8" w:rsidRPr="00FF0B9D">
        <w:rPr>
          <w:iCs/>
          <w:sz w:val="22"/>
          <w:szCs w:val="22"/>
          <w:lang w:val="en-GB"/>
        </w:rPr>
        <w:t>E</w:t>
      </w:r>
      <w:r w:rsidR="00FE12FC" w:rsidRPr="00FF0B9D">
        <w:rPr>
          <w:iCs/>
          <w:sz w:val="22"/>
          <w:szCs w:val="22"/>
          <w:lang w:val="en-GB"/>
        </w:rPr>
        <w:t>SD</w:t>
      </w:r>
      <w:r w:rsidRPr="00FF0B9D">
        <w:rPr>
          <w:iCs/>
          <w:sz w:val="22"/>
          <w:szCs w:val="22"/>
          <w:lang w:val="en-GB"/>
        </w:rPr>
        <w:t xml:space="preserve"> into student assessments at all education levels.</w:t>
      </w:r>
    </w:p>
    <w:p w14:paraId="55116F55" w14:textId="77777777" w:rsidR="009A4445" w:rsidRPr="00FF0B9D" w:rsidRDefault="009A4445" w:rsidP="00DF6543">
      <w:pPr>
        <w:pStyle w:val="NoSpacing"/>
        <w:spacing w:after="0" w:line="240" w:lineRule="auto"/>
        <w:ind w:left="1134" w:right="1099"/>
        <w:jc w:val="both"/>
        <w:rPr>
          <w:iCs/>
          <w:sz w:val="22"/>
          <w:lang w:val="en-GB"/>
        </w:rPr>
      </w:pPr>
    </w:p>
    <w:p w14:paraId="1F7B7394" w14:textId="77777777" w:rsidR="009A4445" w:rsidRPr="00FF0B9D" w:rsidRDefault="009A4445" w:rsidP="00DF6543">
      <w:pPr>
        <w:pStyle w:val="NoSpacing"/>
        <w:spacing w:after="0" w:line="240" w:lineRule="auto"/>
        <w:ind w:left="1134" w:right="1099"/>
        <w:jc w:val="both"/>
        <w:rPr>
          <w:iCs/>
          <w:sz w:val="22"/>
          <w:lang w:val="en-GB"/>
        </w:rPr>
      </w:pPr>
      <w:r w:rsidRPr="00FF0B9D">
        <w:rPr>
          <w:iCs/>
          <w:sz w:val="22"/>
          <w:u w:val="single"/>
          <w:lang w:val="en-GB"/>
        </w:rPr>
        <w:t>Recommendation 5.9</w:t>
      </w:r>
      <w:r w:rsidRPr="00FF0B9D">
        <w:rPr>
          <w:iCs/>
          <w:sz w:val="22"/>
          <w:lang w:val="en-GB"/>
        </w:rPr>
        <w:t>:</w:t>
      </w:r>
    </w:p>
    <w:p w14:paraId="5E0DCA55" w14:textId="77777777" w:rsidR="009A4445" w:rsidRPr="00FF0B9D" w:rsidRDefault="009A4445" w:rsidP="00DF6543">
      <w:pPr>
        <w:pStyle w:val="NoSpacing"/>
        <w:spacing w:after="0" w:line="240" w:lineRule="auto"/>
        <w:ind w:left="1134" w:right="1099"/>
        <w:jc w:val="both"/>
        <w:rPr>
          <w:iCs/>
          <w:sz w:val="22"/>
          <w:lang w:val="en-GB"/>
        </w:rPr>
      </w:pPr>
      <w:r w:rsidRPr="00FF0B9D">
        <w:rPr>
          <w:iCs/>
          <w:sz w:val="22"/>
          <w:lang w:val="en-GB"/>
        </w:rPr>
        <w:t>The Government should:</w:t>
      </w:r>
    </w:p>
    <w:p w14:paraId="5218095A" w14:textId="77777777" w:rsidR="009A4445" w:rsidRPr="00FF0B9D" w:rsidRDefault="009A4445" w:rsidP="00DF6543">
      <w:pPr>
        <w:ind w:left="1134" w:right="1099"/>
        <w:jc w:val="both"/>
        <w:rPr>
          <w:iCs/>
          <w:sz w:val="22"/>
          <w:szCs w:val="22"/>
          <w:lang w:val="en-GB"/>
        </w:rPr>
      </w:pPr>
    </w:p>
    <w:p w14:paraId="7F2B9FCD" w14:textId="659A3537" w:rsidR="009A4445" w:rsidRPr="00FF0B9D" w:rsidRDefault="009A4445" w:rsidP="00805C6B">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 xml:space="preserve">Assign a clear mandate on </w:t>
      </w:r>
      <w:r w:rsidR="00C043A8" w:rsidRPr="00FF0B9D">
        <w:rPr>
          <w:iCs/>
          <w:sz w:val="22"/>
          <w:szCs w:val="22"/>
          <w:lang w:val="en-GB"/>
        </w:rPr>
        <w:t>E</w:t>
      </w:r>
      <w:r w:rsidR="00FE12FC" w:rsidRPr="00FF0B9D">
        <w:rPr>
          <w:iCs/>
          <w:sz w:val="22"/>
          <w:szCs w:val="22"/>
          <w:lang w:val="en-GB"/>
        </w:rPr>
        <w:t>SD</w:t>
      </w:r>
      <w:r w:rsidRPr="00FF0B9D">
        <w:rPr>
          <w:iCs/>
          <w:sz w:val="22"/>
          <w:szCs w:val="22"/>
          <w:lang w:val="en-GB"/>
        </w:rPr>
        <w:t xml:space="preserve"> to the Ministry of Education and Science;</w:t>
      </w:r>
    </w:p>
    <w:p w14:paraId="479E8112" w14:textId="30A8CFB3" w:rsidR="009A4445" w:rsidRPr="00FF0B9D" w:rsidRDefault="009A4445"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Establish a coordination mechanism on </w:t>
      </w:r>
      <w:r w:rsidR="00C043A8" w:rsidRPr="00FF0B9D">
        <w:rPr>
          <w:iCs/>
          <w:sz w:val="22"/>
          <w:szCs w:val="22"/>
          <w:lang w:val="en-GB"/>
        </w:rPr>
        <w:t>E</w:t>
      </w:r>
      <w:r w:rsidR="00FE12FC" w:rsidRPr="00FF0B9D">
        <w:rPr>
          <w:iCs/>
          <w:sz w:val="22"/>
          <w:szCs w:val="22"/>
          <w:lang w:val="en-GB"/>
        </w:rPr>
        <w:t>SD</w:t>
      </w:r>
      <w:r w:rsidRPr="00FF0B9D">
        <w:rPr>
          <w:iCs/>
          <w:sz w:val="22"/>
          <w:szCs w:val="22"/>
          <w:lang w:val="en-GB"/>
        </w:rPr>
        <w:t xml:space="preserve"> </w:t>
      </w:r>
      <w:r w:rsidR="00FE12FC" w:rsidRPr="00FF0B9D">
        <w:rPr>
          <w:iCs/>
          <w:sz w:val="22"/>
          <w:szCs w:val="22"/>
          <w:lang w:val="en-GB"/>
        </w:rPr>
        <w:t xml:space="preserve">among </w:t>
      </w:r>
      <w:r w:rsidRPr="00FF0B9D">
        <w:rPr>
          <w:iCs/>
          <w:sz w:val="22"/>
          <w:szCs w:val="22"/>
          <w:lang w:val="en-GB"/>
        </w:rPr>
        <w:t>all relevant stakeholders;</w:t>
      </w:r>
    </w:p>
    <w:p w14:paraId="26CA6449" w14:textId="26785606" w:rsidR="009A4445" w:rsidRPr="00FF0B9D" w:rsidRDefault="009A4445"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 xml:space="preserve">Nominate a national focal point and participate in </w:t>
      </w:r>
      <w:r w:rsidR="00920C40" w:rsidRPr="00FF0B9D">
        <w:rPr>
          <w:iCs/>
          <w:sz w:val="22"/>
          <w:szCs w:val="22"/>
          <w:lang w:val="en-GB"/>
        </w:rPr>
        <w:t>ECE</w:t>
      </w:r>
      <w:r w:rsidRPr="00FF0B9D">
        <w:rPr>
          <w:iCs/>
          <w:sz w:val="22"/>
          <w:szCs w:val="22"/>
          <w:lang w:val="en-GB"/>
        </w:rPr>
        <w:t xml:space="preserve"> regional activities on </w:t>
      </w:r>
      <w:r w:rsidR="00C043A8" w:rsidRPr="00FF0B9D">
        <w:rPr>
          <w:iCs/>
          <w:sz w:val="22"/>
          <w:szCs w:val="22"/>
          <w:lang w:val="en-GB"/>
        </w:rPr>
        <w:t>E</w:t>
      </w:r>
      <w:r w:rsidR="00920C40" w:rsidRPr="00FF0B9D">
        <w:rPr>
          <w:iCs/>
          <w:sz w:val="22"/>
          <w:szCs w:val="22"/>
          <w:lang w:val="en-GB"/>
        </w:rPr>
        <w:t>SD</w:t>
      </w:r>
      <w:r w:rsidRPr="00FF0B9D">
        <w:rPr>
          <w:iCs/>
          <w:sz w:val="22"/>
          <w:szCs w:val="22"/>
          <w:lang w:val="en-GB"/>
        </w:rPr>
        <w:t>;</w:t>
      </w:r>
    </w:p>
    <w:p w14:paraId="3D7608B4" w14:textId="7188DD92" w:rsidR="009A4445" w:rsidRPr="00FF0B9D" w:rsidRDefault="009A4445" w:rsidP="00A20248">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 xml:space="preserve">Amend the mandate of the Academy for Teachers to include </w:t>
      </w:r>
      <w:r w:rsidR="00C043A8" w:rsidRPr="00FF0B9D">
        <w:rPr>
          <w:iCs/>
          <w:sz w:val="22"/>
          <w:szCs w:val="22"/>
          <w:lang w:val="en-GB"/>
        </w:rPr>
        <w:t>E</w:t>
      </w:r>
      <w:r w:rsidR="00920C40" w:rsidRPr="00FF0B9D">
        <w:rPr>
          <w:iCs/>
          <w:sz w:val="22"/>
          <w:szCs w:val="22"/>
          <w:lang w:val="en-GB"/>
        </w:rPr>
        <w:t>SD</w:t>
      </w:r>
      <w:r w:rsidRPr="00FF0B9D">
        <w:rPr>
          <w:iCs/>
          <w:sz w:val="22"/>
          <w:szCs w:val="22"/>
          <w:lang w:val="en-GB"/>
        </w:rPr>
        <w:t xml:space="preserve"> in its activities and establish the Academy so that it can support the in-service training of educators and teachers;</w:t>
      </w:r>
    </w:p>
    <w:p w14:paraId="6DE128CC" w14:textId="5BF29C6E" w:rsidR="009A4445" w:rsidRPr="00FF0B9D" w:rsidRDefault="009A4445" w:rsidP="00A20248">
      <w:pPr>
        <w:ind w:left="1134" w:right="1099" w:firstLine="306"/>
        <w:jc w:val="both"/>
        <w:rPr>
          <w:iCs/>
          <w:sz w:val="22"/>
          <w:szCs w:val="22"/>
          <w:lang w:val="en-GB"/>
        </w:rPr>
      </w:pPr>
      <w:r w:rsidRPr="00FF0B9D">
        <w:rPr>
          <w:iCs/>
          <w:sz w:val="22"/>
          <w:szCs w:val="22"/>
          <w:lang w:val="en-GB"/>
        </w:rPr>
        <w:t>(e)</w:t>
      </w:r>
      <w:r w:rsidRPr="00FF0B9D">
        <w:rPr>
          <w:iCs/>
          <w:sz w:val="22"/>
          <w:szCs w:val="22"/>
          <w:lang w:val="en-GB"/>
        </w:rPr>
        <w:tab/>
      </w:r>
      <w:r w:rsidR="00420705" w:rsidRPr="00FF0B9D">
        <w:rPr>
          <w:iCs/>
          <w:sz w:val="22"/>
          <w:szCs w:val="22"/>
          <w:lang w:val="en-GB"/>
        </w:rPr>
        <w:t>A</w:t>
      </w:r>
      <w:r w:rsidRPr="00FF0B9D">
        <w:rPr>
          <w:iCs/>
          <w:sz w:val="22"/>
          <w:szCs w:val="22"/>
          <w:lang w:val="en-GB"/>
        </w:rPr>
        <w:t xml:space="preserve">llocate resources for the implementation of </w:t>
      </w:r>
      <w:r w:rsidR="00C043A8" w:rsidRPr="00FF0B9D">
        <w:rPr>
          <w:iCs/>
          <w:sz w:val="22"/>
          <w:szCs w:val="22"/>
          <w:lang w:val="en-GB"/>
        </w:rPr>
        <w:t>E</w:t>
      </w:r>
      <w:r w:rsidR="0090178C" w:rsidRPr="00FF0B9D">
        <w:rPr>
          <w:iCs/>
          <w:sz w:val="22"/>
          <w:szCs w:val="22"/>
          <w:lang w:val="en-GB"/>
        </w:rPr>
        <w:t>SD</w:t>
      </w:r>
      <w:r w:rsidR="00420705" w:rsidRPr="00FF0B9D">
        <w:rPr>
          <w:iCs/>
          <w:sz w:val="22"/>
          <w:szCs w:val="22"/>
          <w:lang w:val="en-GB"/>
        </w:rPr>
        <w:t>, including to support eco-schools.</w:t>
      </w:r>
      <w:bookmarkEnd w:id="5"/>
    </w:p>
    <w:p w14:paraId="1A184296" w14:textId="439402BB" w:rsidR="00FF0B9D" w:rsidRDefault="00FF0B9D" w:rsidP="00DF6543">
      <w:pPr>
        <w:pStyle w:val="H1G"/>
        <w:ind w:right="1099" w:firstLine="0"/>
        <w:rPr>
          <w:bCs/>
          <w:iCs/>
          <w:lang w:eastAsia="ar-SA"/>
        </w:rPr>
      </w:pPr>
      <w:r w:rsidRPr="00725471">
        <w:t xml:space="preserve">Chapter </w:t>
      </w:r>
      <w:r>
        <w:t>6</w:t>
      </w:r>
      <w:r w:rsidRPr="00725471">
        <w:t>: Implementation of international agreements and commitments</w:t>
      </w:r>
    </w:p>
    <w:p w14:paraId="5B75BB7D" w14:textId="77777777" w:rsidR="00A95133" w:rsidRPr="00FF0B9D" w:rsidRDefault="00A95133" w:rsidP="00DF6543">
      <w:pPr>
        <w:autoSpaceDE w:val="0"/>
        <w:autoSpaceDN w:val="0"/>
        <w:adjustRightInd w:val="0"/>
        <w:ind w:left="1134" w:right="1099"/>
        <w:jc w:val="both"/>
        <w:rPr>
          <w:iCs/>
          <w:sz w:val="22"/>
          <w:szCs w:val="22"/>
          <w:u w:val="single"/>
          <w:lang w:val="en-GB"/>
        </w:rPr>
      </w:pPr>
      <w:r w:rsidRPr="00FF0B9D">
        <w:rPr>
          <w:iCs/>
          <w:sz w:val="22"/>
          <w:szCs w:val="22"/>
          <w:u w:val="single"/>
          <w:lang w:val="en-GB"/>
        </w:rPr>
        <w:t>Recommendation 6.1</w:t>
      </w:r>
      <w:r w:rsidRPr="00FF0B9D">
        <w:rPr>
          <w:iCs/>
          <w:sz w:val="22"/>
          <w:szCs w:val="22"/>
          <w:lang w:val="en-GB"/>
        </w:rPr>
        <w:t>:</w:t>
      </w:r>
    </w:p>
    <w:p w14:paraId="4EA696E8" w14:textId="77777777" w:rsidR="00A95133" w:rsidRPr="00FF0B9D" w:rsidRDefault="00A95133" w:rsidP="00DF6543">
      <w:pPr>
        <w:autoSpaceDE w:val="0"/>
        <w:autoSpaceDN w:val="0"/>
        <w:adjustRightInd w:val="0"/>
        <w:ind w:left="1134" w:right="1099"/>
        <w:jc w:val="both"/>
        <w:rPr>
          <w:iCs/>
          <w:sz w:val="22"/>
          <w:szCs w:val="22"/>
          <w:lang w:val="en-GB"/>
        </w:rPr>
      </w:pPr>
      <w:r w:rsidRPr="00FF0B9D">
        <w:rPr>
          <w:iCs/>
          <w:sz w:val="22"/>
          <w:szCs w:val="22"/>
          <w:lang w:val="en-GB"/>
        </w:rPr>
        <w:t>The Government should:</w:t>
      </w:r>
    </w:p>
    <w:p w14:paraId="67F8282E" w14:textId="77777777" w:rsidR="00A95133" w:rsidRPr="00FF0B9D" w:rsidRDefault="00A95133" w:rsidP="00DF6543">
      <w:pPr>
        <w:autoSpaceDE w:val="0"/>
        <w:autoSpaceDN w:val="0"/>
        <w:adjustRightInd w:val="0"/>
        <w:ind w:left="1134" w:right="1099"/>
        <w:jc w:val="both"/>
        <w:rPr>
          <w:rFonts w:eastAsia="TimesNewRoman"/>
          <w:iCs/>
          <w:sz w:val="22"/>
          <w:szCs w:val="22"/>
          <w:lang w:val="en-GB"/>
        </w:rPr>
      </w:pPr>
    </w:p>
    <w:p w14:paraId="362A6E1D" w14:textId="2177AA7C"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(a)</w:t>
      </w:r>
      <w:r w:rsidRPr="00FF0B9D">
        <w:rPr>
          <w:rFonts w:eastAsia="SimSun"/>
          <w:iCs/>
          <w:kern w:val="3"/>
          <w:sz w:val="22"/>
          <w:szCs w:val="22"/>
          <w:lang w:val="en-GB"/>
        </w:rPr>
        <w:tab/>
        <w:t xml:space="preserve">Establish efficient coordination mechanisms </w:t>
      </w:r>
      <w:r w:rsidR="0090178C" w:rsidRPr="00FF0B9D">
        <w:rPr>
          <w:rFonts w:eastAsia="SimSun"/>
          <w:iCs/>
          <w:kern w:val="3"/>
          <w:sz w:val="22"/>
          <w:szCs w:val="22"/>
          <w:lang w:val="en-GB"/>
        </w:rPr>
        <w:t xml:space="preserve">among </w:t>
      </w:r>
      <w:r w:rsidRPr="00FF0B9D">
        <w:rPr>
          <w:rFonts w:eastAsia="SimSun"/>
          <w:iCs/>
          <w:kern w:val="3"/>
          <w:sz w:val="22"/>
          <w:szCs w:val="22"/>
          <w:lang w:val="en-GB"/>
        </w:rPr>
        <w:t xml:space="preserve">relevant state </w:t>
      </w:r>
      <w:r w:rsidRPr="00FF0B9D">
        <w:rPr>
          <w:rFonts w:eastAsia="SimSun"/>
          <w:iCs/>
          <w:kern w:val="3"/>
          <w:sz w:val="22"/>
          <w:szCs w:val="22"/>
          <w:lang w:val="en-GB"/>
        </w:rPr>
        <w:lastRenderedPageBreak/>
        <w:t>institutions, scientific institutions and civil society organizations;</w:t>
      </w:r>
    </w:p>
    <w:p w14:paraId="14CF1C9D" w14:textId="60DBD73A"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(b)</w:t>
      </w:r>
      <w:r w:rsidRPr="00FF0B9D">
        <w:rPr>
          <w:rFonts w:eastAsia="SimSun"/>
          <w:iCs/>
          <w:kern w:val="3"/>
          <w:sz w:val="22"/>
          <w:szCs w:val="22"/>
          <w:lang w:val="en-GB"/>
        </w:rPr>
        <w:tab/>
        <w:t>Undertake an in-depth analysis of the administrative and technical capacity and financial needs of the bodies in charge of the implementation of obligations deriving from multilateral environmental agreements</w:t>
      </w:r>
      <w:r w:rsidR="001C424C" w:rsidRPr="00FF0B9D">
        <w:rPr>
          <w:rFonts w:eastAsia="SimSun"/>
          <w:iCs/>
          <w:kern w:val="3"/>
          <w:sz w:val="22"/>
          <w:szCs w:val="22"/>
          <w:lang w:val="en-GB"/>
        </w:rPr>
        <w:t xml:space="preserve"> (MEAs)</w:t>
      </w:r>
      <w:r w:rsidRPr="00FF0B9D">
        <w:rPr>
          <w:rFonts w:eastAsia="SimSun"/>
          <w:iCs/>
          <w:kern w:val="3"/>
          <w:sz w:val="22"/>
          <w:szCs w:val="22"/>
          <w:lang w:val="en-GB"/>
        </w:rPr>
        <w:t>;</w:t>
      </w:r>
    </w:p>
    <w:p w14:paraId="688970D9" w14:textId="147E507C"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(c)</w:t>
      </w:r>
      <w:r w:rsidRPr="00FF0B9D">
        <w:rPr>
          <w:rFonts w:eastAsia="SimSun"/>
          <w:iCs/>
          <w:kern w:val="3"/>
          <w:sz w:val="22"/>
          <w:szCs w:val="22"/>
          <w:lang w:val="en-GB"/>
        </w:rPr>
        <w:tab/>
        <w:t xml:space="preserve">On the basis of the analysis, prepare an action plan to ensure that the adequate administrative and technical capacity and financial resources are secured for the implementation of obligations deriving from </w:t>
      </w:r>
      <w:r w:rsidR="001C424C" w:rsidRPr="00FF0B9D">
        <w:rPr>
          <w:rFonts w:eastAsia="SimSun"/>
          <w:iCs/>
          <w:kern w:val="3"/>
          <w:sz w:val="22"/>
          <w:szCs w:val="22"/>
          <w:lang w:val="en-GB"/>
        </w:rPr>
        <w:t>MEAs;</w:t>
      </w:r>
    </w:p>
    <w:p w14:paraId="7BBB2F69" w14:textId="4CE26EDA"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(d)</w:t>
      </w:r>
      <w:r w:rsidRPr="00FF0B9D">
        <w:rPr>
          <w:rFonts w:eastAsia="SimSun"/>
          <w:iCs/>
          <w:kern w:val="3"/>
          <w:sz w:val="22"/>
          <w:szCs w:val="22"/>
          <w:lang w:val="en-GB"/>
        </w:rPr>
        <w:tab/>
        <w:t xml:space="preserve">Increase efforts to fulfil its reporting obligations under </w:t>
      </w:r>
      <w:r w:rsidR="001C424C" w:rsidRPr="00FF0B9D">
        <w:rPr>
          <w:rFonts w:eastAsia="SimSun"/>
          <w:iCs/>
          <w:kern w:val="3"/>
          <w:sz w:val="22"/>
          <w:szCs w:val="22"/>
          <w:lang w:val="en-GB"/>
        </w:rPr>
        <w:t>MEAs</w:t>
      </w:r>
      <w:r w:rsidRPr="00FF0B9D">
        <w:rPr>
          <w:rFonts w:eastAsia="SimSun"/>
          <w:iCs/>
          <w:kern w:val="3"/>
          <w:sz w:val="22"/>
          <w:szCs w:val="22"/>
          <w:lang w:val="en-GB"/>
        </w:rPr>
        <w:t xml:space="preserve"> and ensure the quality of national reports</w:t>
      </w:r>
      <w:r w:rsidR="00192192" w:rsidRPr="00FF0B9D">
        <w:rPr>
          <w:rFonts w:eastAsia="SimSun"/>
          <w:iCs/>
          <w:kern w:val="3"/>
          <w:sz w:val="22"/>
          <w:szCs w:val="22"/>
          <w:lang w:val="en-GB"/>
        </w:rPr>
        <w:t>;</w:t>
      </w:r>
    </w:p>
    <w:p w14:paraId="26B0A086" w14:textId="25C377D0" w:rsidR="002347ED" w:rsidRPr="00FF0B9D" w:rsidRDefault="002347ED"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(e)</w:t>
      </w:r>
      <w:r w:rsidR="001B6F56" w:rsidRPr="00FF0B9D">
        <w:rPr>
          <w:iCs/>
          <w:lang w:val="en-GB"/>
        </w:rPr>
        <w:t xml:space="preserve"> </w:t>
      </w:r>
      <w:r w:rsidR="001B6F56" w:rsidRPr="00FF0B9D">
        <w:rPr>
          <w:iCs/>
          <w:lang w:val="en-GB"/>
        </w:rPr>
        <w:tab/>
      </w:r>
      <w:r w:rsidR="001B6F56" w:rsidRPr="00FF0B9D">
        <w:rPr>
          <w:rFonts w:eastAsia="SimSun"/>
          <w:iCs/>
          <w:kern w:val="3"/>
          <w:sz w:val="22"/>
          <w:szCs w:val="22"/>
          <w:lang w:val="en-GB"/>
        </w:rPr>
        <w:t>E</w:t>
      </w:r>
      <w:r w:rsidRPr="00FF0B9D">
        <w:rPr>
          <w:rFonts w:eastAsia="SimSun"/>
          <w:iCs/>
          <w:kern w:val="3"/>
          <w:sz w:val="22"/>
          <w:szCs w:val="22"/>
          <w:lang w:val="en-GB"/>
        </w:rPr>
        <w:t xml:space="preserve">nsure </w:t>
      </w:r>
      <w:r w:rsidR="001C424C" w:rsidRPr="00FF0B9D">
        <w:rPr>
          <w:rFonts w:eastAsia="SimSun"/>
          <w:iCs/>
          <w:kern w:val="3"/>
          <w:sz w:val="22"/>
          <w:szCs w:val="22"/>
          <w:lang w:val="en-GB"/>
        </w:rPr>
        <w:t xml:space="preserve">the </w:t>
      </w:r>
      <w:r w:rsidR="00BF6657" w:rsidRPr="00FF0B9D">
        <w:rPr>
          <w:rFonts w:eastAsia="SimSun"/>
          <w:iCs/>
          <w:kern w:val="3"/>
          <w:sz w:val="22"/>
          <w:szCs w:val="22"/>
          <w:lang w:val="en-GB"/>
        </w:rPr>
        <w:t>participation</w:t>
      </w:r>
      <w:r w:rsidR="001B6F56" w:rsidRPr="00FF0B9D">
        <w:rPr>
          <w:rFonts w:eastAsia="SimSun"/>
          <w:iCs/>
          <w:kern w:val="3"/>
          <w:sz w:val="22"/>
          <w:szCs w:val="22"/>
          <w:lang w:val="en-GB"/>
        </w:rPr>
        <w:t xml:space="preserve"> </w:t>
      </w:r>
      <w:r w:rsidR="003834C5" w:rsidRPr="00FF0B9D">
        <w:rPr>
          <w:rFonts w:eastAsia="SimSun"/>
          <w:iCs/>
          <w:kern w:val="3"/>
          <w:sz w:val="22"/>
          <w:szCs w:val="22"/>
          <w:lang w:val="en-GB"/>
        </w:rPr>
        <w:t xml:space="preserve">of its representatives </w:t>
      </w:r>
      <w:r w:rsidR="00192192" w:rsidRPr="00FF0B9D">
        <w:rPr>
          <w:rFonts w:eastAsia="SimSun"/>
          <w:iCs/>
          <w:kern w:val="3"/>
          <w:sz w:val="22"/>
          <w:szCs w:val="22"/>
          <w:lang w:val="en-GB"/>
        </w:rPr>
        <w:t>in</w:t>
      </w:r>
      <w:r w:rsidRPr="00FF0B9D">
        <w:rPr>
          <w:rFonts w:eastAsia="SimSun"/>
          <w:iCs/>
          <w:kern w:val="3"/>
          <w:sz w:val="22"/>
          <w:szCs w:val="22"/>
          <w:lang w:val="en-GB"/>
        </w:rPr>
        <w:t xml:space="preserve"> the meetings </w:t>
      </w:r>
      <w:r w:rsidR="0010591C" w:rsidRPr="00FF0B9D">
        <w:rPr>
          <w:rFonts w:eastAsia="SimSun"/>
          <w:iCs/>
          <w:kern w:val="3"/>
          <w:sz w:val="22"/>
          <w:szCs w:val="22"/>
          <w:lang w:val="en-GB"/>
        </w:rPr>
        <w:t>of</w:t>
      </w:r>
      <w:r w:rsidRPr="00FF0B9D">
        <w:rPr>
          <w:rFonts w:eastAsia="SimSun"/>
          <w:iCs/>
          <w:kern w:val="3"/>
          <w:sz w:val="22"/>
          <w:szCs w:val="22"/>
          <w:lang w:val="en-GB"/>
        </w:rPr>
        <w:t xml:space="preserve"> the Convention on International Trade in Endangered Species of Wild Fauna and Flora (CITES)</w:t>
      </w:r>
      <w:r w:rsidR="00192192" w:rsidRPr="00FF0B9D">
        <w:rPr>
          <w:rFonts w:eastAsia="SimSun"/>
          <w:iCs/>
          <w:kern w:val="3"/>
          <w:sz w:val="22"/>
          <w:szCs w:val="22"/>
          <w:lang w:val="en-GB"/>
        </w:rPr>
        <w:t>.</w:t>
      </w:r>
    </w:p>
    <w:p w14:paraId="5716D5A4" w14:textId="77777777" w:rsidR="00A95133" w:rsidRPr="00FF0B9D" w:rsidRDefault="00A95133" w:rsidP="00DF6543">
      <w:pPr>
        <w:autoSpaceDE w:val="0"/>
        <w:autoSpaceDN w:val="0"/>
        <w:adjustRightInd w:val="0"/>
        <w:ind w:left="1134" w:right="1099"/>
        <w:jc w:val="both"/>
        <w:rPr>
          <w:rFonts w:eastAsia="TimesNewRoman"/>
          <w:iCs/>
          <w:sz w:val="22"/>
          <w:szCs w:val="22"/>
          <w:u w:val="single"/>
          <w:lang w:val="en-GB"/>
        </w:rPr>
      </w:pPr>
    </w:p>
    <w:p w14:paraId="586D68DD" w14:textId="77777777" w:rsidR="00A95133" w:rsidRPr="00FF0B9D" w:rsidRDefault="00A95133" w:rsidP="00DF6543">
      <w:pPr>
        <w:ind w:left="1134" w:right="1099"/>
        <w:jc w:val="both"/>
        <w:rPr>
          <w:rFonts w:eastAsia="TimesNewRoman"/>
          <w:iCs/>
          <w:sz w:val="22"/>
          <w:szCs w:val="22"/>
          <w:lang w:val="en-GB"/>
        </w:rPr>
      </w:pPr>
      <w:r w:rsidRPr="00FF0B9D">
        <w:rPr>
          <w:rFonts w:eastAsia="TimesNewRoman"/>
          <w:iCs/>
          <w:sz w:val="22"/>
          <w:szCs w:val="22"/>
          <w:u w:val="single"/>
          <w:lang w:val="en-GB"/>
        </w:rPr>
        <w:t>Recommendation 6.2</w:t>
      </w:r>
      <w:r w:rsidRPr="00FF0B9D">
        <w:rPr>
          <w:rFonts w:eastAsia="TimesNewRoman"/>
          <w:iCs/>
          <w:sz w:val="22"/>
          <w:szCs w:val="22"/>
          <w:lang w:val="en-GB"/>
        </w:rPr>
        <w:t>:</w:t>
      </w:r>
    </w:p>
    <w:p w14:paraId="785CD254" w14:textId="56D83F80" w:rsidR="00A95133" w:rsidRPr="00FF0B9D" w:rsidRDefault="00A95133" w:rsidP="00DF6543">
      <w:pPr>
        <w:ind w:left="1134" w:right="1099"/>
        <w:jc w:val="both"/>
        <w:rPr>
          <w:iCs/>
          <w:sz w:val="22"/>
          <w:szCs w:val="22"/>
          <w:lang w:val="en-GB"/>
        </w:rPr>
      </w:pPr>
      <w:r w:rsidRPr="00FF0B9D">
        <w:rPr>
          <w:iCs/>
          <w:sz w:val="22"/>
          <w:szCs w:val="22"/>
          <w:lang w:val="en-GB"/>
        </w:rPr>
        <w:t xml:space="preserve">The </w:t>
      </w:r>
      <w:r w:rsidR="0083161E" w:rsidRPr="00FF0B9D">
        <w:rPr>
          <w:iCs/>
          <w:sz w:val="22"/>
          <w:szCs w:val="22"/>
          <w:lang w:val="en-GB"/>
        </w:rPr>
        <w:t xml:space="preserve">Ministry of Environment and Physical Planning </w:t>
      </w:r>
      <w:r w:rsidR="000172BE" w:rsidRPr="00FF0B9D">
        <w:rPr>
          <w:iCs/>
          <w:sz w:val="22"/>
          <w:szCs w:val="22"/>
          <w:lang w:val="en-GB"/>
        </w:rPr>
        <w:t>and</w:t>
      </w:r>
      <w:r w:rsidR="0083161E" w:rsidRPr="00FF0B9D">
        <w:rPr>
          <w:iCs/>
          <w:sz w:val="22"/>
          <w:szCs w:val="22"/>
          <w:lang w:val="en-GB"/>
        </w:rPr>
        <w:t xml:space="preserve"> </w:t>
      </w:r>
      <w:r w:rsidRPr="00FF0B9D">
        <w:rPr>
          <w:iCs/>
          <w:sz w:val="22"/>
          <w:szCs w:val="22"/>
          <w:lang w:val="en-GB"/>
        </w:rPr>
        <w:t>Ministry of Economy should:</w:t>
      </w:r>
    </w:p>
    <w:p w14:paraId="1BFDDDE0" w14:textId="77777777" w:rsidR="00A95133" w:rsidRPr="00FF0B9D" w:rsidRDefault="00A95133" w:rsidP="00DF6543">
      <w:pPr>
        <w:ind w:left="1134" w:right="1099"/>
        <w:jc w:val="both"/>
        <w:rPr>
          <w:iCs/>
          <w:sz w:val="22"/>
          <w:szCs w:val="22"/>
          <w:lang w:val="en-GB"/>
        </w:rPr>
      </w:pPr>
    </w:p>
    <w:p w14:paraId="75358981" w14:textId="0129FBDF"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(a)</w:t>
      </w:r>
      <w:r w:rsidRPr="00FF0B9D">
        <w:rPr>
          <w:rFonts w:eastAsia="SimSun"/>
          <w:iCs/>
          <w:kern w:val="3"/>
          <w:sz w:val="22"/>
          <w:szCs w:val="22"/>
          <w:lang w:val="en-GB"/>
        </w:rPr>
        <w:tab/>
        <w:t xml:space="preserve">Revise all </w:t>
      </w:r>
      <w:r w:rsidR="000732FD" w:rsidRPr="00FF0B9D">
        <w:rPr>
          <w:rFonts w:eastAsia="SimSun"/>
          <w:iCs/>
          <w:kern w:val="3"/>
          <w:sz w:val="22"/>
          <w:szCs w:val="22"/>
          <w:lang w:val="en-GB"/>
        </w:rPr>
        <w:t xml:space="preserve">legal and </w:t>
      </w:r>
      <w:r w:rsidRPr="00FF0B9D">
        <w:rPr>
          <w:rFonts w:eastAsia="SimSun"/>
          <w:iCs/>
          <w:kern w:val="3"/>
          <w:sz w:val="22"/>
          <w:szCs w:val="22"/>
          <w:lang w:val="en-GB"/>
        </w:rPr>
        <w:t xml:space="preserve">strategic documents that </w:t>
      </w:r>
      <w:r w:rsidR="001F66C3" w:rsidRPr="00FF0B9D">
        <w:rPr>
          <w:rFonts w:eastAsia="SimSun"/>
          <w:iCs/>
          <w:kern w:val="3"/>
          <w:sz w:val="22"/>
          <w:szCs w:val="22"/>
          <w:lang w:val="en-GB"/>
        </w:rPr>
        <w:t xml:space="preserve">regulate and </w:t>
      </w:r>
      <w:r w:rsidRPr="00FF0B9D">
        <w:rPr>
          <w:rFonts w:eastAsia="SimSun"/>
          <w:iCs/>
          <w:kern w:val="3"/>
          <w:sz w:val="22"/>
          <w:szCs w:val="22"/>
          <w:lang w:val="en-GB"/>
        </w:rPr>
        <w:t>foresee hydropower construction to ensure that the site selection criteria applied to hydropower plants are based on international best practice, which exclude</w:t>
      </w:r>
      <w:r w:rsidR="007F4AA5" w:rsidRPr="00FF0B9D">
        <w:rPr>
          <w:rFonts w:eastAsia="SimSun"/>
          <w:iCs/>
          <w:kern w:val="3"/>
          <w:sz w:val="22"/>
          <w:szCs w:val="22"/>
          <w:lang w:val="en-GB"/>
        </w:rPr>
        <w:t>s</w:t>
      </w:r>
      <w:r w:rsidRPr="00FF0B9D">
        <w:rPr>
          <w:rFonts w:eastAsia="SimSun"/>
          <w:iCs/>
          <w:kern w:val="3"/>
          <w:sz w:val="22"/>
          <w:szCs w:val="22"/>
          <w:lang w:val="en-GB"/>
        </w:rPr>
        <w:t xml:space="preserve"> hydropower construction in protected areas and areas with high hydro-morphological and biodiversity status;</w:t>
      </w:r>
    </w:p>
    <w:p w14:paraId="21E8FD5F" w14:textId="410902A4"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(b)</w:t>
      </w:r>
      <w:r w:rsidRPr="00FF0B9D">
        <w:rPr>
          <w:rFonts w:eastAsia="SimSun"/>
          <w:iCs/>
          <w:kern w:val="3"/>
          <w:sz w:val="22"/>
          <w:szCs w:val="22"/>
          <w:lang w:val="en-GB"/>
        </w:rPr>
        <w:tab/>
        <w:t xml:space="preserve">In cooperation with neighbouring countries that are pursuing a similar path in energy sector development, conduct a transboundary study into the cumulative and </w:t>
      </w:r>
      <w:r w:rsidR="00CF7B89" w:rsidRPr="00FF0B9D">
        <w:rPr>
          <w:rFonts w:eastAsia="SimSun"/>
          <w:iCs/>
          <w:kern w:val="3"/>
          <w:sz w:val="22"/>
          <w:szCs w:val="22"/>
          <w:lang w:val="en-GB"/>
        </w:rPr>
        <w:t xml:space="preserve">combined </w:t>
      </w:r>
      <w:r w:rsidRPr="00FF0B9D">
        <w:rPr>
          <w:rFonts w:eastAsia="SimSun"/>
          <w:iCs/>
          <w:kern w:val="3"/>
          <w:sz w:val="22"/>
          <w:szCs w:val="22"/>
          <w:lang w:val="en-GB"/>
        </w:rPr>
        <w:t>effects on the environment of planned small hydropower plants and associated new infrastructure construction, taking into consideration seismic and climate change effects;</w:t>
      </w:r>
    </w:p>
    <w:p w14:paraId="024CE162" w14:textId="33E447C2"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(c)</w:t>
      </w:r>
      <w:r w:rsidRPr="00FF0B9D">
        <w:rPr>
          <w:rFonts w:eastAsia="SimSun"/>
          <w:iCs/>
          <w:kern w:val="3"/>
          <w:sz w:val="22"/>
          <w:szCs w:val="22"/>
          <w:lang w:val="en-GB"/>
        </w:rPr>
        <w:tab/>
        <w:t>Promote the production of electrical energy from renewable sources</w:t>
      </w:r>
      <w:r w:rsidR="00BD25E6" w:rsidRPr="00FF0B9D">
        <w:rPr>
          <w:rFonts w:eastAsia="SimSun"/>
          <w:iCs/>
          <w:kern w:val="3"/>
          <w:sz w:val="22"/>
          <w:szCs w:val="22"/>
          <w:lang w:val="en-GB"/>
        </w:rPr>
        <w:t xml:space="preserve"> other than hydropower</w:t>
      </w:r>
      <w:r w:rsidRPr="00FF0B9D">
        <w:rPr>
          <w:rFonts w:eastAsia="SimSun"/>
          <w:iCs/>
          <w:kern w:val="3"/>
          <w:sz w:val="22"/>
          <w:szCs w:val="22"/>
          <w:lang w:val="en-GB"/>
        </w:rPr>
        <w:t>;</w:t>
      </w:r>
    </w:p>
    <w:p w14:paraId="5A6F2519" w14:textId="21A03B5D"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(d)</w:t>
      </w:r>
      <w:r w:rsidRPr="00FF0B9D">
        <w:rPr>
          <w:rFonts w:eastAsia="SimSun"/>
          <w:iCs/>
          <w:kern w:val="3"/>
          <w:sz w:val="22"/>
          <w:szCs w:val="22"/>
          <w:lang w:val="en-GB"/>
        </w:rPr>
        <w:tab/>
        <w:t xml:space="preserve">Ensure that </w:t>
      </w:r>
      <w:r w:rsidR="005D56AB" w:rsidRPr="00FF0B9D">
        <w:rPr>
          <w:rFonts w:eastAsia="SimSun"/>
          <w:iCs/>
          <w:kern w:val="3"/>
          <w:sz w:val="22"/>
          <w:szCs w:val="22"/>
          <w:lang w:val="en-GB"/>
        </w:rPr>
        <w:t>SEA</w:t>
      </w:r>
      <w:r w:rsidRPr="00FF0B9D">
        <w:rPr>
          <w:rFonts w:eastAsia="SimSun"/>
          <w:iCs/>
          <w:kern w:val="3"/>
          <w:sz w:val="22"/>
          <w:szCs w:val="22"/>
          <w:lang w:val="en-GB"/>
        </w:rPr>
        <w:t>s carried out on energy sector plans and programmes under development are based on international best practice and provide greater transparency and public engagement.</w:t>
      </w:r>
    </w:p>
    <w:p w14:paraId="74EF0846" w14:textId="39F2FFAC" w:rsidR="00A95133" w:rsidRPr="00FF0B9D" w:rsidRDefault="00A95133" w:rsidP="00DF6543">
      <w:pPr>
        <w:widowControl w:val="0"/>
        <w:autoSpaceDN w:val="0"/>
        <w:ind w:left="1134" w:right="1099"/>
        <w:jc w:val="both"/>
        <w:textAlignment w:val="baseline"/>
        <w:rPr>
          <w:rFonts w:eastAsia="SimSun"/>
          <w:iCs/>
          <w:kern w:val="3"/>
          <w:sz w:val="22"/>
          <w:szCs w:val="22"/>
          <w:lang w:val="en-GB"/>
        </w:rPr>
      </w:pPr>
    </w:p>
    <w:p w14:paraId="7D5366BA" w14:textId="4D883100" w:rsidR="00327AA6" w:rsidRPr="00FF0B9D" w:rsidRDefault="00327AA6" w:rsidP="00DF6543">
      <w:pPr>
        <w:autoSpaceDE w:val="0"/>
        <w:autoSpaceDN w:val="0"/>
        <w:adjustRightInd w:val="0"/>
        <w:ind w:left="1134" w:right="1099"/>
        <w:rPr>
          <w:iCs/>
          <w:sz w:val="22"/>
          <w:szCs w:val="22"/>
          <w:u w:val="single"/>
          <w:lang w:val="en-GB"/>
        </w:rPr>
      </w:pPr>
      <w:r w:rsidRPr="00FF0B9D">
        <w:rPr>
          <w:iCs/>
          <w:sz w:val="22"/>
          <w:szCs w:val="22"/>
          <w:u w:val="single"/>
          <w:lang w:val="en-GB"/>
        </w:rPr>
        <w:t>Recommendation 6.3</w:t>
      </w:r>
      <w:r w:rsidRPr="00FF0B9D">
        <w:rPr>
          <w:iCs/>
          <w:sz w:val="22"/>
          <w:szCs w:val="22"/>
          <w:lang w:val="en-GB"/>
        </w:rPr>
        <w:t>:</w:t>
      </w:r>
    </w:p>
    <w:p w14:paraId="0398DFD7" w14:textId="77777777" w:rsidR="00327AA6" w:rsidRPr="00FF0B9D" w:rsidRDefault="00327AA6" w:rsidP="00DF6543">
      <w:pPr>
        <w:ind w:left="1134" w:right="1099"/>
        <w:jc w:val="both"/>
        <w:rPr>
          <w:iCs/>
          <w:sz w:val="22"/>
          <w:szCs w:val="22"/>
          <w:lang w:val="en-GB"/>
        </w:rPr>
      </w:pPr>
      <w:r w:rsidRPr="00FF0B9D">
        <w:rPr>
          <w:iCs/>
          <w:sz w:val="22"/>
          <w:szCs w:val="22"/>
          <w:lang w:val="en-GB"/>
        </w:rPr>
        <w:t>The Ministry of Environment and Physical Planning should:</w:t>
      </w:r>
    </w:p>
    <w:p w14:paraId="1ACFEEBC" w14:textId="77777777" w:rsidR="00327AA6" w:rsidRPr="00FF0B9D" w:rsidRDefault="00327AA6" w:rsidP="00DF6543">
      <w:pPr>
        <w:ind w:left="1134" w:right="1099"/>
        <w:jc w:val="both"/>
        <w:rPr>
          <w:rFonts w:eastAsia="SimSun"/>
          <w:iCs/>
          <w:kern w:val="3"/>
          <w:sz w:val="22"/>
          <w:szCs w:val="22"/>
          <w:lang w:val="en-GB"/>
        </w:rPr>
      </w:pPr>
    </w:p>
    <w:p w14:paraId="36065B8B" w14:textId="1B12157C" w:rsidR="00327AA6" w:rsidRPr="00FF0B9D" w:rsidRDefault="00327AA6" w:rsidP="00A20248">
      <w:pPr>
        <w:ind w:left="1134" w:right="1099" w:firstLine="306"/>
        <w:jc w:val="both"/>
        <w:rPr>
          <w:rFonts w:eastAsia="SimSun"/>
          <w:iCs/>
          <w:kern w:val="3"/>
          <w:sz w:val="22"/>
          <w:szCs w:val="22"/>
          <w:lang w:val="en-GB"/>
        </w:rPr>
      </w:pPr>
      <w:r w:rsidRPr="00FF0B9D">
        <w:rPr>
          <w:rFonts w:eastAsia="SimSun"/>
          <w:iCs/>
          <w:kern w:val="3"/>
          <w:sz w:val="22"/>
          <w:szCs w:val="22"/>
          <w:lang w:val="en-GB"/>
        </w:rPr>
        <w:t>(a)</w:t>
      </w:r>
      <w:r w:rsidRPr="00FF0B9D">
        <w:rPr>
          <w:rFonts w:eastAsia="SimSun"/>
          <w:iCs/>
          <w:kern w:val="3"/>
          <w:sz w:val="22"/>
          <w:szCs w:val="22"/>
          <w:lang w:val="en-GB"/>
        </w:rPr>
        <w:tab/>
        <w:t>Transpose into national legislation Directive 2012/18/EU on the control of major-accident hazards involving dangerous substances (Seveso III Directive) and work on implementing it;</w:t>
      </w:r>
    </w:p>
    <w:p w14:paraId="2CF2B4A5" w14:textId="77777777" w:rsidR="00327AA6" w:rsidRPr="00FF0B9D" w:rsidRDefault="00327AA6" w:rsidP="00A20248">
      <w:pPr>
        <w:ind w:left="1134" w:right="1099" w:firstLine="306"/>
        <w:jc w:val="both"/>
        <w:rPr>
          <w:rFonts w:eastAsia="SimSun"/>
          <w:iCs/>
          <w:kern w:val="3"/>
          <w:sz w:val="22"/>
          <w:szCs w:val="22"/>
          <w:lang w:val="en-GB"/>
        </w:rPr>
      </w:pPr>
      <w:r w:rsidRPr="00FF0B9D">
        <w:rPr>
          <w:rFonts w:eastAsia="SimSun"/>
          <w:iCs/>
          <w:kern w:val="3"/>
          <w:sz w:val="22"/>
          <w:szCs w:val="22"/>
          <w:lang w:val="en-GB"/>
        </w:rPr>
        <w:t xml:space="preserve">(b) </w:t>
      </w:r>
      <w:r w:rsidRPr="00FF0B9D">
        <w:rPr>
          <w:rFonts w:eastAsia="SimSun"/>
          <w:iCs/>
          <w:kern w:val="3"/>
          <w:sz w:val="22"/>
          <w:szCs w:val="22"/>
          <w:lang w:val="en-GB"/>
        </w:rPr>
        <w:tab/>
        <w:t>Identify hazardous activities falling under the scope of the Convention on the Transboundary Effects of Industrial Accidents and notify potentially affected countries accordingly;</w:t>
      </w:r>
    </w:p>
    <w:p w14:paraId="7608ECEA" w14:textId="77777777" w:rsidR="00327AA6" w:rsidRPr="00FF0B9D" w:rsidRDefault="00327AA6" w:rsidP="00A20248">
      <w:pPr>
        <w:ind w:left="1134" w:right="1099" w:firstLine="306"/>
        <w:jc w:val="both"/>
        <w:rPr>
          <w:rFonts w:eastAsia="SimSun"/>
          <w:iCs/>
          <w:kern w:val="3"/>
          <w:sz w:val="22"/>
          <w:szCs w:val="22"/>
          <w:lang w:val="en-GB"/>
        </w:rPr>
      </w:pPr>
      <w:r w:rsidRPr="00FF0B9D">
        <w:rPr>
          <w:rFonts w:eastAsia="SimSun"/>
          <w:iCs/>
          <w:kern w:val="3"/>
          <w:sz w:val="22"/>
          <w:szCs w:val="22"/>
          <w:lang w:val="en-GB"/>
        </w:rPr>
        <w:t>(c)</w:t>
      </w:r>
      <w:r w:rsidRPr="00FF0B9D">
        <w:rPr>
          <w:rFonts w:eastAsia="SimSun"/>
          <w:iCs/>
          <w:kern w:val="3"/>
          <w:sz w:val="22"/>
          <w:szCs w:val="22"/>
          <w:lang w:val="en-GB"/>
        </w:rPr>
        <w:tab/>
        <w:t xml:space="preserve">Submit </w:t>
      </w:r>
      <w:r w:rsidRPr="00FF0B9D">
        <w:rPr>
          <w:iCs/>
          <w:sz w:val="22"/>
          <w:szCs w:val="22"/>
          <w:lang w:val="en-GB"/>
        </w:rPr>
        <w:t>an updated national self-assessment and action plan under the Convention’s strategic approach, together with project proposals addressing needs and challenges identified</w:t>
      </w:r>
      <w:r w:rsidRPr="00FF0B9D">
        <w:rPr>
          <w:rFonts w:eastAsia="SimSun"/>
          <w:iCs/>
          <w:kern w:val="3"/>
          <w:sz w:val="22"/>
          <w:szCs w:val="22"/>
          <w:lang w:val="en-GB"/>
        </w:rPr>
        <w:t>;</w:t>
      </w:r>
    </w:p>
    <w:p w14:paraId="3A47298C" w14:textId="6D9953A9" w:rsidR="00327AA6" w:rsidRPr="00FF0B9D" w:rsidRDefault="00327AA6"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(d)</w:t>
      </w:r>
      <w:r w:rsidRPr="00FF0B9D">
        <w:rPr>
          <w:rFonts w:eastAsia="SimSun"/>
          <w:iCs/>
          <w:kern w:val="3"/>
          <w:sz w:val="22"/>
          <w:szCs w:val="22"/>
          <w:lang w:val="en-GB"/>
        </w:rPr>
        <w:tab/>
        <w:t>Prepare in a participatory and transparent manner the implementation report on the Convention for the period 2016–2019 and submit it</w:t>
      </w:r>
      <w:r w:rsidR="00EE0A5A" w:rsidRPr="00FF0B9D">
        <w:rPr>
          <w:rFonts w:eastAsia="SimSun"/>
          <w:iCs/>
          <w:kern w:val="3"/>
          <w:sz w:val="22"/>
          <w:szCs w:val="22"/>
          <w:lang w:val="en-GB"/>
        </w:rPr>
        <w:t xml:space="preserve"> by the due date </w:t>
      </w:r>
      <w:r w:rsidRPr="00FF0B9D">
        <w:rPr>
          <w:rFonts w:eastAsia="SimSun"/>
          <w:iCs/>
          <w:kern w:val="3"/>
          <w:sz w:val="22"/>
          <w:szCs w:val="22"/>
          <w:lang w:val="en-GB"/>
        </w:rPr>
        <w:t>to the Convention’s secretariat.</w:t>
      </w:r>
    </w:p>
    <w:p w14:paraId="54574386" w14:textId="77777777" w:rsidR="00327AA6" w:rsidRPr="00FF0B9D" w:rsidRDefault="00327AA6" w:rsidP="00DF6543">
      <w:pPr>
        <w:widowControl w:val="0"/>
        <w:autoSpaceDN w:val="0"/>
        <w:ind w:left="1134" w:right="1099"/>
        <w:jc w:val="both"/>
        <w:textAlignment w:val="baseline"/>
        <w:rPr>
          <w:rFonts w:eastAsia="SimSun"/>
          <w:iCs/>
          <w:kern w:val="3"/>
          <w:sz w:val="22"/>
          <w:szCs w:val="22"/>
          <w:lang w:val="en-GB"/>
        </w:rPr>
      </w:pPr>
    </w:p>
    <w:p w14:paraId="47A587F3" w14:textId="7A483719" w:rsidR="00C97A5D" w:rsidRPr="00FF0B9D" w:rsidRDefault="00C97A5D" w:rsidP="00DF6543">
      <w:pPr>
        <w:autoSpaceDE w:val="0"/>
        <w:autoSpaceDN w:val="0"/>
        <w:adjustRightInd w:val="0"/>
        <w:ind w:left="1134" w:right="1099"/>
        <w:contextualSpacing/>
        <w:rPr>
          <w:iCs/>
          <w:sz w:val="22"/>
          <w:szCs w:val="22"/>
          <w:lang w:val="en-GB"/>
        </w:rPr>
      </w:pPr>
      <w:bookmarkStart w:id="6" w:name="_Hlk532134047"/>
      <w:r w:rsidRPr="00FF0B9D">
        <w:rPr>
          <w:iCs/>
          <w:sz w:val="22"/>
          <w:szCs w:val="22"/>
          <w:u w:val="single"/>
          <w:lang w:val="en-GB"/>
        </w:rPr>
        <w:t>Recommendation 6.</w:t>
      </w:r>
      <w:r w:rsidR="00327AA6" w:rsidRPr="00FF0B9D">
        <w:rPr>
          <w:iCs/>
          <w:sz w:val="22"/>
          <w:szCs w:val="22"/>
          <w:u w:val="single"/>
          <w:lang w:val="en-GB"/>
        </w:rPr>
        <w:t>4</w:t>
      </w:r>
      <w:r w:rsidRPr="00FF0B9D">
        <w:rPr>
          <w:iCs/>
          <w:sz w:val="22"/>
          <w:szCs w:val="22"/>
          <w:lang w:val="en-GB"/>
        </w:rPr>
        <w:t>:</w:t>
      </w:r>
    </w:p>
    <w:p w14:paraId="345D5E67" w14:textId="77777777" w:rsidR="00C97A5D" w:rsidRPr="00FF0B9D" w:rsidRDefault="00C97A5D" w:rsidP="00DF6543">
      <w:pPr>
        <w:autoSpaceDE w:val="0"/>
        <w:autoSpaceDN w:val="0"/>
        <w:adjustRightInd w:val="0"/>
        <w:ind w:left="1134" w:right="1099"/>
        <w:contextualSpacing/>
        <w:rPr>
          <w:iCs/>
          <w:sz w:val="22"/>
          <w:szCs w:val="22"/>
          <w:lang w:val="en-GB"/>
        </w:rPr>
      </w:pPr>
      <w:r w:rsidRPr="00FF0B9D">
        <w:rPr>
          <w:iCs/>
          <w:sz w:val="22"/>
          <w:szCs w:val="22"/>
          <w:lang w:val="en-GB"/>
        </w:rPr>
        <w:t>The Ministry of Environment and Physical Planning should:</w:t>
      </w:r>
    </w:p>
    <w:p w14:paraId="7CFB692F" w14:textId="77777777" w:rsidR="00C97A5D" w:rsidRPr="00FF0B9D" w:rsidRDefault="00C97A5D" w:rsidP="00DF6543">
      <w:pPr>
        <w:autoSpaceDE w:val="0"/>
        <w:autoSpaceDN w:val="0"/>
        <w:adjustRightInd w:val="0"/>
        <w:ind w:left="1134" w:right="1099"/>
        <w:contextualSpacing/>
        <w:rPr>
          <w:iCs/>
          <w:sz w:val="22"/>
          <w:szCs w:val="22"/>
          <w:lang w:val="en-GB"/>
        </w:rPr>
      </w:pPr>
    </w:p>
    <w:p w14:paraId="53FF331F" w14:textId="655450E0" w:rsidR="00C97A5D" w:rsidRPr="00FF0B9D" w:rsidRDefault="00C97A5D" w:rsidP="00A20248">
      <w:pPr>
        <w:widowControl w:val="0"/>
        <w:autoSpaceDN w:val="0"/>
        <w:ind w:left="1134" w:right="1099" w:firstLine="306"/>
        <w:contextualSpacing/>
        <w:jc w:val="both"/>
        <w:textAlignment w:val="baseline"/>
        <w:rPr>
          <w:rFonts w:eastAsia="SimSun"/>
          <w:iCs/>
          <w:kern w:val="3"/>
          <w:sz w:val="22"/>
          <w:szCs w:val="22"/>
          <w:lang w:val="en-GB"/>
        </w:rPr>
      </w:pPr>
      <w:r w:rsidRPr="00FF0B9D">
        <w:rPr>
          <w:rFonts w:eastAsia="SimSun"/>
          <w:iCs/>
          <w:kern w:val="3"/>
          <w:sz w:val="22"/>
          <w:szCs w:val="22"/>
          <w:lang w:val="en-GB"/>
        </w:rPr>
        <w:t>(a)</w:t>
      </w:r>
      <w:r w:rsidRPr="00FF0B9D">
        <w:rPr>
          <w:rFonts w:eastAsia="SimSun"/>
          <w:iCs/>
          <w:kern w:val="3"/>
          <w:sz w:val="22"/>
          <w:szCs w:val="22"/>
          <w:lang w:val="en-GB"/>
        </w:rPr>
        <w:tab/>
        <w:t>Make publicly available the information on the participation of the country in environmental agreements and international environmental processes and commitments, and the related national implementation and progress reports;</w:t>
      </w:r>
    </w:p>
    <w:p w14:paraId="76457755" w14:textId="5E146F52" w:rsidR="00C97A5D" w:rsidRPr="00FF0B9D" w:rsidRDefault="00C97A5D" w:rsidP="00A20248">
      <w:pPr>
        <w:widowControl w:val="0"/>
        <w:autoSpaceDN w:val="0"/>
        <w:ind w:left="1134" w:right="1099" w:firstLine="306"/>
        <w:contextualSpacing/>
        <w:jc w:val="both"/>
        <w:textAlignment w:val="baseline"/>
        <w:rPr>
          <w:rFonts w:eastAsia="SimSun"/>
          <w:iCs/>
          <w:kern w:val="3"/>
          <w:sz w:val="22"/>
          <w:szCs w:val="22"/>
          <w:lang w:val="en-GB"/>
        </w:rPr>
      </w:pPr>
      <w:r w:rsidRPr="00FF0B9D">
        <w:rPr>
          <w:iCs/>
          <w:sz w:val="22"/>
          <w:szCs w:val="22"/>
          <w:lang w:val="en-GB"/>
        </w:rPr>
        <w:t>(b)</w:t>
      </w:r>
      <w:r w:rsidRPr="00FF0B9D">
        <w:rPr>
          <w:iCs/>
          <w:sz w:val="22"/>
          <w:szCs w:val="22"/>
          <w:lang w:val="en-GB"/>
        </w:rPr>
        <w:tab/>
        <w:t xml:space="preserve">Provide timely access to information on </w:t>
      </w:r>
      <w:r w:rsidRPr="00FF0B9D">
        <w:rPr>
          <w:rFonts w:eastAsia="SimSun"/>
          <w:iCs/>
          <w:kern w:val="3"/>
          <w:sz w:val="22"/>
          <w:szCs w:val="22"/>
          <w:lang w:val="en-GB"/>
        </w:rPr>
        <w:t>environmental agreements and</w:t>
      </w:r>
      <w:r w:rsidRPr="00FF0B9D">
        <w:rPr>
          <w:iCs/>
          <w:sz w:val="22"/>
          <w:szCs w:val="22"/>
          <w:lang w:val="en-GB"/>
        </w:rPr>
        <w:t xml:space="preserve"> international processes and commitments to enable effective public participation;</w:t>
      </w:r>
    </w:p>
    <w:p w14:paraId="61FFF695" w14:textId="760D3DC5" w:rsidR="00C97A5D" w:rsidRPr="00FF0B9D" w:rsidRDefault="00C97A5D" w:rsidP="00A20248">
      <w:pPr>
        <w:widowControl w:val="0"/>
        <w:autoSpaceDN w:val="0"/>
        <w:ind w:left="1134" w:right="1099" w:firstLine="306"/>
        <w:contextualSpacing/>
        <w:jc w:val="both"/>
        <w:textAlignment w:val="baseline"/>
        <w:rPr>
          <w:rFonts w:eastAsia="SimSun"/>
          <w:iCs/>
          <w:kern w:val="3"/>
          <w:sz w:val="22"/>
          <w:szCs w:val="22"/>
          <w:lang w:val="en-GB"/>
        </w:rPr>
      </w:pPr>
      <w:r w:rsidRPr="00FF0B9D">
        <w:rPr>
          <w:rFonts w:eastAsia="SimSun"/>
          <w:iCs/>
          <w:kern w:val="3"/>
          <w:sz w:val="22"/>
          <w:szCs w:val="22"/>
          <w:lang w:val="en-GB"/>
        </w:rPr>
        <w:t>(c)</w:t>
      </w:r>
      <w:r w:rsidRPr="00FF0B9D">
        <w:rPr>
          <w:rFonts w:eastAsia="SimSun"/>
          <w:iCs/>
          <w:kern w:val="3"/>
          <w:sz w:val="22"/>
          <w:szCs w:val="22"/>
          <w:lang w:val="en-GB"/>
        </w:rPr>
        <w:tab/>
        <w:t xml:space="preserve">Ensure </w:t>
      </w:r>
      <w:r w:rsidR="00374B76" w:rsidRPr="00FF0B9D">
        <w:rPr>
          <w:rFonts w:eastAsia="SimSun"/>
          <w:iCs/>
          <w:kern w:val="3"/>
          <w:sz w:val="22"/>
          <w:szCs w:val="22"/>
          <w:lang w:val="en-GB"/>
        </w:rPr>
        <w:t xml:space="preserve">the </w:t>
      </w:r>
      <w:r w:rsidRPr="00FF0B9D">
        <w:rPr>
          <w:rFonts w:eastAsia="SimSun"/>
          <w:iCs/>
          <w:kern w:val="3"/>
          <w:sz w:val="22"/>
          <w:szCs w:val="22"/>
          <w:lang w:val="en-GB"/>
        </w:rPr>
        <w:t xml:space="preserve">effective participation of the public in decision-making on </w:t>
      </w:r>
      <w:r w:rsidRPr="00FF0B9D">
        <w:rPr>
          <w:rFonts w:eastAsia="SimSun"/>
          <w:iCs/>
          <w:kern w:val="3"/>
          <w:sz w:val="22"/>
          <w:szCs w:val="22"/>
          <w:lang w:val="en-GB"/>
        </w:rPr>
        <w:lastRenderedPageBreak/>
        <w:t>environmental agreements and</w:t>
      </w:r>
      <w:r w:rsidRPr="00FF0B9D">
        <w:rPr>
          <w:iCs/>
          <w:sz w:val="22"/>
          <w:szCs w:val="22"/>
          <w:lang w:val="en-GB"/>
        </w:rPr>
        <w:t xml:space="preserve"> international processes and commitments</w:t>
      </w:r>
      <w:r w:rsidRPr="00FF0B9D">
        <w:rPr>
          <w:rFonts w:eastAsia="SimSun"/>
          <w:iCs/>
          <w:kern w:val="3"/>
          <w:sz w:val="22"/>
          <w:szCs w:val="22"/>
          <w:lang w:val="en-GB"/>
        </w:rPr>
        <w:t xml:space="preserve">, </w:t>
      </w:r>
      <w:r w:rsidRPr="00FF0B9D">
        <w:rPr>
          <w:iCs/>
          <w:sz w:val="22"/>
          <w:szCs w:val="22"/>
          <w:lang w:val="en-GB"/>
        </w:rPr>
        <w:t xml:space="preserve">and in </w:t>
      </w:r>
      <w:r w:rsidRPr="00FF0B9D">
        <w:rPr>
          <w:rFonts w:eastAsia="SimSun"/>
          <w:iCs/>
          <w:kern w:val="3"/>
          <w:sz w:val="22"/>
          <w:szCs w:val="22"/>
          <w:lang w:val="en-GB"/>
        </w:rPr>
        <w:t>the preparation of national reports and other substantive inputs on their implementation;</w:t>
      </w:r>
    </w:p>
    <w:p w14:paraId="1F12CB9E" w14:textId="5847D975" w:rsidR="007F56D4" w:rsidRPr="00FF0B9D" w:rsidRDefault="00C97A5D" w:rsidP="00A20248">
      <w:pPr>
        <w:widowControl w:val="0"/>
        <w:autoSpaceDN w:val="0"/>
        <w:ind w:left="1134" w:right="1099" w:firstLine="306"/>
        <w:contextualSpacing/>
        <w:jc w:val="both"/>
        <w:textAlignment w:val="baseline"/>
        <w:rPr>
          <w:rFonts w:eastAsia="SimSun"/>
          <w:iCs/>
          <w:kern w:val="3"/>
          <w:sz w:val="22"/>
          <w:szCs w:val="22"/>
          <w:lang w:val="en-GB"/>
        </w:rPr>
      </w:pPr>
      <w:r w:rsidRPr="00FF0B9D">
        <w:rPr>
          <w:rFonts w:eastAsia="SimSun"/>
          <w:iCs/>
          <w:kern w:val="3"/>
          <w:sz w:val="22"/>
          <w:szCs w:val="22"/>
          <w:lang w:val="en-GB"/>
        </w:rPr>
        <w:t>(d)</w:t>
      </w:r>
      <w:r w:rsidRPr="00FF0B9D">
        <w:rPr>
          <w:rFonts w:eastAsia="SimSun"/>
          <w:iCs/>
          <w:kern w:val="3"/>
          <w:sz w:val="22"/>
          <w:szCs w:val="22"/>
          <w:lang w:val="en-GB"/>
        </w:rPr>
        <w:tab/>
        <w:t xml:space="preserve">Include </w:t>
      </w:r>
      <w:r w:rsidRPr="00FF0B9D">
        <w:rPr>
          <w:iCs/>
          <w:sz w:val="22"/>
          <w:szCs w:val="22"/>
          <w:lang w:val="en-GB"/>
        </w:rPr>
        <w:t>representative</w:t>
      </w:r>
      <w:r w:rsidR="008740CA" w:rsidRPr="00FF0B9D">
        <w:rPr>
          <w:iCs/>
          <w:sz w:val="22"/>
          <w:szCs w:val="22"/>
          <w:lang w:val="en-GB"/>
        </w:rPr>
        <w:t>s</w:t>
      </w:r>
      <w:r w:rsidRPr="00FF0B9D">
        <w:rPr>
          <w:iCs/>
          <w:sz w:val="22"/>
          <w:szCs w:val="22"/>
          <w:lang w:val="en-GB"/>
        </w:rPr>
        <w:t xml:space="preserve"> of relevant environmental </w:t>
      </w:r>
      <w:r w:rsidR="008740CA" w:rsidRPr="00FF0B9D">
        <w:rPr>
          <w:rFonts w:eastAsia="SimSun"/>
          <w:iCs/>
          <w:kern w:val="3"/>
          <w:sz w:val="22"/>
          <w:szCs w:val="22"/>
          <w:lang w:val="en-GB"/>
        </w:rPr>
        <w:t>c</w:t>
      </w:r>
      <w:r w:rsidR="00E76938" w:rsidRPr="00FF0B9D">
        <w:rPr>
          <w:rFonts w:eastAsia="SimSun"/>
          <w:iCs/>
          <w:kern w:val="3"/>
          <w:sz w:val="22"/>
          <w:szCs w:val="22"/>
          <w:lang w:val="en-GB"/>
        </w:rPr>
        <w:t xml:space="preserve">ivil </w:t>
      </w:r>
      <w:r w:rsidR="008740CA" w:rsidRPr="00FF0B9D">
        <w:rPr>
          <w:rFonts w:eastAsia="SimSun"/>
          <w:iCs/>
          <w:kern w:val="3"/>
          <w:sz w:val="22"/>
          <w:szCs w:val="22"/>
          <w:lang w:val="en-GB"/>
        </w:rPr>
        <w:t>s</w:t>
      </w:r>
      <w:r w:rsidR="00E76938" w:rsidRPr="00FF0B9D">
        <w:rPr>
          <w:rFonts w:eastAsia="SimSun"/>
          <w:iCs/>
          <w:kern w:val="3"/>
          <w:sz w:val="22"/>
          <w:szCs w:val="22"/>
          <w:lang w:val="en-GB"/>
        </w:rPr>
        <w:t xml:space="preserve">ociety </w:t>
      </w:r>
      <w:r w:rsidR="008740CA" w:rsidRPr="00FF0B9D">
        <w:rPr>
          <w:rFonts w:eastAsia="SimSun"/>
          <w:iCs/>
          <w:kern w:val="3"/>
          <w:sz w:val="22"/>
          <w:szCs w:val="22"/>
          <w:lang w:val="en-GB"/>
        </w:rPr>
        <w:t>o</w:t>
      </w:r>
      <w:r w:rsidR="00E76938" w:rsidRPr="00FF0B9D">
        <w:rPr>
          <w:rFonts w:eastAsia="SimSun"/>
          <w:iCs/>
          <w:kern w:val="3"/>
          <w:sz w:val="22"/>
          <w:szCs w:val="22"/>
          <w:lang w:val="en-GB"/>
        </w:rPr>
        <w:t>rganizations</w:t>
      </w:r>
      <w:r w:rsidRPr="00FF0B9D">
        <w:rPr>
          <w:iCs/>
          <w:sz w:val="22"/>
          <w:szCs w:val="22"/>
          <w:lang w:val="en-GB"/>
        </w:rPr>
        <w:t xml:space="preserve"> in national delegations participating in international environmental processes</w:t>
      </w:r>
      <w:r w:rsidR="002B0696" w:rsidRPr="00FF0B9D">
        <w:rPr>
          <w:iCs/>
          <w:sz w:val="22"/>
          <w:szCs w:val="22"/>
          <w:lang w:val="en-GB"/>
        </w:rPr>
        <w:t>.</w:t>
      </w:r>
    </w:p>
    <w:bookmarkEnd w:id="6"/>
    <w:p w14:paraId="4531E2FA" w14:textId="77777777" w:rsidR="00A95133" w:rsidRPr="00FF0B9D" w:rsidRDefault="00A95133" w:rsidP="00DF6543">
      <w:pPr>
        <w:autoSpaceDE w:val="0"/>
        <w:autoSpaceDN w:val="0"/>
        <w:adjustRightInd w:val="0"/>
        <w:ind w:left="1134" w:right="1099"/>
        <w:rPr>
          <w:iCs/>
          <w:sz w:val="22"/>
          <w:szCs w:val="22"/>
          <w:lang w:val="en-GB"/>
        </w:rPr>
      </w:pPr>
    </w:p>
    <w:p w14:paraId="11A99926" w14:textId="682F8966" w:rsidR="00A95133" w:rsidRPr="00FF0B9D" w:rsidRDefault="00A95133" w:rsidP="00DF6543">
      <w:pPr>
        <w:autoSpaceDE w:val="0"/>
        <w:autoSpaceDN w:val="0"/>
        <w:adjustRightInd w:val="0"/>
        <w:ind w:left="1134" w:right="1099"/>
        <w:rPr>
          <w:iCs/>
          <w:sz w:val="22"/>
          <w:szCs w:val="22"/>
          <w:u w:val="single"/>
          <w:lang w:val="en-GB"/>
        </w:rPr>
      </w:pPr>
      <w:r w:rsidRPr="00FF0B9D">
        <w:rPr>
          <w:iCs/>
          <w:sz w:val="22"/>
          <w:szCs w:val="22"/>
          <w:u w:val="single"/>
          <w:lang w:val="en-GB"/>
        </w:rPr>
        <w:t>Recommendation 6.</w:t>
      </w:r>
      <w:r w:rsidR="00327AA6" w:rsidRPr="00FF0B9D">
        <w:rPr>
          <w:iCs/>
          <w:sz w:val="22"/>
          <w:szCs w:val="22"/>
          <w:u w:val="single"/>
          <w:lang w:val="en-GB"/>
        </w:rPr>
        <w:t>5</w:t>
      </w:r>
      <w:r w:rsidRPr="00FF0B9D">
        <w:rPr>
          <w:iCs/>
          <w:sz w:val="22"/>
          <w:szCs w:val="22"/>
          <w:lang w:val="en-GB"/>
        </w:rPr>
        <w:t>:</w:t>
      </w:r>
    </w:p>
    <w:p w14:paraId="32650645" w14:textId="77777777" w:rsidR="00A95133" w:rsidRPr="00FF0B9D" w:rsidRDefault="00A95133" w:rsidP="00DF6543">
      <w:pPr>
        <w:autoSpaceDE w:val="0"/>
        <w:autoSpaceDN w:val="0"/>
        <w:adjustRightInd w:val="0"/>
        <w:ind w:left="1134" w:right="1099"/>
        <w:rPr>
          <w:iCs/>
          <w:sz w:val="22"/>
          <w:szCs w:val="22"/>
          <w:lang w:val="en-GB"/>
        </w:rPr>
      </w:pPr>
      <w:r w:rsidRPr="00FF0B9D">
        <w:rPr>
          <w:iCs/>
          <w:sz w:val="22"/>
          <w:szCs w:val="22"/>
          <w:lang w:val="en-GB"/>
        </w:rPr>
        <w:t>The Government should start the necessary preparatory work and proceed with:</w:t>
      </w:r>
    </w:p>
    <w:p w14:paraId="68AE5922" w14:textId="77777777" w:rsidR="00A95133" w:rsidRPr="00FF0B9D" w:rsidRDefault="00A95133" w:rsidP="00DF6543">
      <w:pPr>
        <w:autoSpaceDE w:val="0"/>
        <w:autoSpaceDN w:val="0"/>
        <w:adjustRightInd w:val="0"/>
        <w:ind w:left="1134" w:right="1099"/>
        <w:rPr>
          <w:iCs/>
          <w:sz w:val="22"/>
          <w:szCs w:val="22"/>
          <w:lang w:val="en-GB"/>
        </w:rPr>
      </w:pPr>
    </w:p>
    <w:p w14:paraId="039E65EA" w14:textId="77777777"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(a)</w:t>
      </w:r>
      <w:r w:rsidRPr="00FF0B9D">
        <w:rPr>
          <w:rFonts w:eastAsia="SimSun"/>
          <w:iCs/>
          <w:kern w:val="3"/>
          <w:sz w:val="22"/>
          <w:szCs w:val="22"/>
          <w:lang w:val="en-GB"/>
        </w:rPr>
        <w:tab/>
        <w:t>Ratification of the Minamata Convention on Mercury;</w:t>
      </w:r>
    </w:p>
    <w:p w14:paraId="6EB87F72" w14:textId="576E4308"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(b)</w:t>
      </w:r>
      <w:r w:rsidRPr="00FF0B9D">
        <w:rPr>
          <w:rFonts w:eastAsia="SimSun"/>
          <w:iCs/>
          <w:kern w:val="3"/>
          <w:sz w:val="22"/>
          <w:szCs w:val="22"/>
          <w:lang w:val="en-GB"/>
        </w:rPr>
        <w:tab/>
        <w:t xml:space="preserve">Accession to the Kigali </w:t>
      </w:r>
      <w:r w:rsidR="008740CA" w:rsidRPr="00FF0B9D">
        <w:rPr>
          <w:rFonts w:eastAsia="SimSun"/>
          <w:iCs/>
          <w:kern w:val="3"/>
          <w:sz w:val="22"/>
          <w:szCs w:val="22"/>
          <w:lang w:val="en-GB"/>
        </w:rPr>
        <w:t>A</w:t>
      </w:r>
      <w:r w:rsidRPr="00FF0B9D">
        <w:rPr>
          <w:rFonts w:eastAsia="SimSun"/>
          <w:iCs/>
          <w:kern w:val="3"/>
          <w:sz w:val="22"/>
          <w:szCs w:val="22"/>
          <w:lang w:val="en-GB"/>
        </w:rPr>
        <w:t>mendment to the Montreal Protocol on Substances that Deplete the Ozone Layer;</w:t>
      </w:r>
    </w:p>
    <w:p w14:paraId="36FE3685" w14:textId="3C0E6877"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(c)</w:t>
      </w:r>
      <w:r w:rsidRPr="00FF0B9D">
        <w:rPr>
          <w:rFonts w:eastAsia="SimSun"/>
          <w:iCs/>
          <w:kern w:val="3"/>
          <w:sz w:val="22"/>
          <w:szCs w:val="22"/>
          <w:lang w:val="en-GB"/>
        </w:rPr>
        <w:tab/>
        <w:t>Accession to the Nagoya Protocol on Access to Genetic Resources and the Fair and Equitable Sharing of Benefits Arising from their Utilization to the Convention on Biological Diversity;</w:t>
      </w:r>
    </w:p>
    <w:p w14:paraId="517E5AC4" w14:textId="248434D0"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(d)</w:t>
      </w:r>
      <w:r w:rsidRPr="00FF0B9D">
        <w:rPr>
          <w:rFonts w:eastAsia="SimSun"/>
          <w:iCs/>
          <w:kern w:val="3"/>
          <w:sz w:val="22"/>
          <w:szCs w:val="22"/>
          <w:lang w:val="en-GB"/>
        </w:rPr>
        <w:tab/>
        <w:t>Acceptance of amendments to the Protocol on Heavy Metals, Protocol on Persistent Organic Pollutants, and Protocol to Abate Acidification, Eutrophication and Ground-level Ozone (Gothenburg Protocol) to the Convention on Long-range Transboundary Air Pollution;</w:t>
      </w:r>
    </w:p>
    <w:p w14:paraId="776CF1DC" w14:textId="77777777"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(e)</w:t>
      </w:r>
      <w:r w:rsidRPr="00FF0B9D">
        <w:rPr>
          <w:rFonts w:eastAsia="SimSun"/>
          <w:iCs/>
          <w:kern w:val="3"/>
          <w:sz w:val="22"/>
          <w:szCs w:val="22"/>
          <w:lang w:val="en-GB"/>
        </w:rPr>
        <w:tab/>
      </w:r>
      <w:r w:rsidRPr="00FF0B9D">
        <w:rPr>
          <w:rFonts w:eastAsia="SimSun"/>
          <w:iCs/>
          <w:kern w:val="3"/>
          <w:sz w:val="22"/>
          <w:szCs w:val="22"/>
          <w:lang w:val="en-GB"/>
        </w:rPr>
        <w:tab/>
        <w:t>Ratification of the Almaty Amendment on Genetically Modified Organisms to the Convention on Access to Information, Public Participation in Decision-Making and Access to Justice in Environmental Matters;</w:t>
      </w:r>
    </w:p>
    <w:p w14:paraId="29876AE7" w14:textId="572697B9" w:rsidR="00A95133" w:rsidRPr="00FF0B9D" w:rsidRDefault="00A95133" w:rsidP="00A20248">
      <w:pPr>
        <w:widowControl w:val="0"/>
        <w:autoSpaceDN w:val="0"/>
        <w:ind w:left="1134" w:right="1099" w:firstLine="306"/>
        <w:jc w:val="both"/>
        <w:textAlignment w:val="baseline"/>
        <w:rPr>
          <w:rFonts w:eastAsia="SimSun"/>
          <w:iCs/>
          <w:kern w:val="3"/>
          <w:sz w:val="22"/>
          <w:szCs w:val="22"/>
          <w:lang w:val="en-GB"/>
        </w:rPr>
      </w:pPr>
      <w:r w:rsidRPr="00FF0B9D">
        <w:rPr>
          <w:rFonts w:eastAsia="SimSun"/>
          <w:iCs/>
          <w:kern w:val="3"/>
          <w:sz w:val="22"/>
          <w:szCs w:val="22"/>
          <w:lang w:val="en-GB"/>
        </w:rPr>
        <w:t>(f)</w:t>
      </w:r>
      <w:r w:rsidRPr="00FF0B9D">
        <w:rPr>
          <w:rFonts w:eastAsia="SimSun"/>
          <w:iCs/>
          <w:kern w:val="3"/>
          <w:sz w:val="22"/>
          <w:szCs w:val="22"/>
          <w:lang w:val="en-GB"/>
        </w:rPr>
        <w:tab/>
        <w:t>Accession to the Protocol on Water and Health to the Convention on the Protection and Use of Transboundary Watercourse</w:t>
      </w:r>
      <w:r w:rsidR="00A860A2" w:rsidRPr="00FF0B9D">
        <w:rPr>
          <w:rFonts w:eastAsia="SimSun"/>
          <w:iCs/>
          <w:kern w:val="3"/>
          <w:sz w:val="22"/>
          <w:szCs w:val="22"/>
          <w:lang w:val="en-GB"/>
        </w:rPr>
        <w:t>s</w:t>
      </w:r>
      <w:r w:rsidRPr="00FF0B9D">
        <w:rPr>
          <w:rFonts w:eastAsia="SimSun"/>
          <w:iCs/>
          <w:kern w:val="3"/>
          <w:sz w:val="22"/>
          <w:szCs w:val="22"/>
          <w:lang w:val="en-GB"/>
        </w:rPr>
        <w:t xml:space="preserve"> and International Lakes;</w:t>
      </w:r>
    </w:p>
    <w:p w14:paraId="4B1CDBA3" w14:textId="7EEAC2E3" w:rsidR="00A95133" w:rsidRPr="00B25394" w:rsidRDefault="00A95133" w:rsidP="00A20248">
      <w:pPr>
        <w:widowControl w:val="0"/>
        <w:autoSpaceDN w:val="0"/>
        <w:ind w:left="1134" w:right="1099" w:firstLine="306"/>
        <w:jc w:val="both"/>
        <w:textAlignment w:val="baseline"/>
        <w:rPr>
          <w:rFonts w:eastAsia="SimSun"/>
          <w:i/>
          <w:kern w:val="3"/>
          <w:sz w:val="22"/>
          <w:szCs w:val="22"/>
          <w:lang w:val="en-GB"/>
        </w:rPr>
      </w:pPr>
      <w:r w:rsidRPr="00FF0B9D">
        <w:rPr>
          <w:rFonts w:eastAsia="SimSun"/>
          <w:iCs/>
          <w:kern w:val="3"/>
          <w:sz w:val="22"/>
          <w:szCs w:val="22"/>
          <w:lang w:val="en-GB"/>
        </w:rPr>
        <w:t>(g)</w:t>
      </w:r>
      <w:r w:rsidRPr="00FF0B9D">
        <w:rPr>
          <w:rFonts w:eastAsia="SimSun"/>
          <w:iCs/>
          <w:kern w:val="3"/>
          <w:sz w:val="22"/>
          <w:szCs w:val="22"/>
          <w:lang w:val="en-GB"/>
        </w:rPr>
        <w:tab/>
        <w:t xml:space="preserve">Accession to the Sofia and </w:t>
      </w:r>
      <w:proofErr w:type="spellStart"/>
      <w:r w:rsidRPr="00FF0B9D">
        <w:rPr>
          <w:rFonts w:eastAsia="SimSun"/>
          <w:iCs/>
          <w:kern w:val="3"/>
          <w:sz w:val="22"/>
          <w:szCs w:val="22"/>
          <w:lang w:val="en-GB"/>
        </w:rPr>
        <w:t>Cavtat</w:t>
      </w:r>
      <w:proofErr w:type="spellEnd"/>
      <w:r w:rsidRPr="00FF0B9D">
        <w:rPr>
          <w:rFonts w:eastAsia="SimSun"/>
          <w:iCs/>
          <w:kern w:val="3"/>
          <w:sz w:val="22"/>
          <w:szCs w:val="22"/>
          <w:lang w:val="en-GB"/>
        </w:rPr>
        <w:t xml:space="preserve"> </w:t>
      </w:r>
      <w:r w:rsidR="00A860A2" w:rsidRPr="00FF0B9D">
        <w:rPr>
          <w:rFonts w:eastAsia="SimSun"/>
          <w:iCs/>
          <w:kern w:val="3"/>
          <w:sz w:val="22"/>
          <w:szCs w:val="22"/>
          <w:lang w:val="en-GB"/>
        </w:rPr>
        <w:t>A</w:t>
      </w:r>
      <w:r w:rsidRPr="00FF0B9D">
        <w:rPr>
          <w:rFonts w:eastAsia="SimSun"/>
          <w:iCs/>
          <w:kern w:val="3"/>
          <w:sz w:val="22"/>
          <w:szCs w:val="22"/>
          <w:lang w:val="en-GB"/>
        </w:rPr>
        <w:t>mendments to the Convention on Environmental Impact Assessment in a Transboundary Context.</w:t>
      </w:r>
    </w:p>
    <w:p w14:paraId="47703F57" w14:textId="57D51C0C" w:rsidR="000B7C5D" w:rsidRDefault="00FF0B9D" w:rsidP="00DF6543">
      <w:pPr>
        <w:pStyle w:val="H1G"/>
        <w:ind w:right="1099" w:firstLine="0"/>
        <w:rPr>
          <w:lang w:eastAsia="ar-SA"/>
        </w:rPr>
      </w:pPr>
      <w:bookmarkStart w:id="7" w:name="_Hlk534829908"/>
      <w:r>
        <w:rPr>
          <w:lang w:eastAsia="ar-SA"/>
        </w:rPr>
        <w:t>Chapter 7: Climate change</w:t>
      </w:r>
    </w:p>
    <w:p w14:paraId="5424710F" w14:textId="0E9B7FEB" w:rsidR="00DD6E61" w:rsidRPr="00FF0B9D" w:rsidRDefault="00DD6E61" w:rsidP="00DF6543">
      <w:pPr>
        <w:pStyle w:val="04EPRHeadinglevel1"/>
        <w:ind w:left="1134" w:right="1099"/>
        <w:outlineLvl w:val="9"/>
        <w:rPr>
          <w:b w:val="0"/>
          <w:bCs/>
          <w:iCs/>
          <w:color w:val="auto"/>
          <w:szCs w:val="22"/>
          <w:u w:val="single"/>
        </w:rPr>
      </w:pPr>
      <w:r w:rsidRPr="00FF0B9D">
        <w:rPr>
          <w:b w:val="0"/>
          <w:bCs/>
          <w:iCs/>
          <w:color w:val="auto"/>
          <w:szCs w:val="22"/>
          <w:u w:val="single"/>
        </w:rPr>
        <w:t>Recommendation 7.1</w:t>
      </w:r>
      <w:r w:rsidR="00A860A2" w:rsidRPr="00FF0B9D">
        <w:rPr>
          <w:b w:val="0"/>
          <w:bCs/>
          <w:iCs/>
          <w:color w:val="auto"/>
          <w:szCs w:val="22"/>
        </w:rPr>
        <w:t>:</w:t>
      </w:r>
    </w:p>
    <w:p w14:paraId="12C0E9F2" w14:textId="73B2AF10" w:rsidR="00DD6E61" w:rsidRPr="00FF0B9D" w:rsidRDefault="00DD6E61" w:rsidP="00DF6543">
      <w:pPr>
        <w:pStyle w:val="05EPRHeadingLevel2"/>
        <w:ind w:left="1134" w:right="1099" w:firstLine="0"/>
        <w:jc w:val="both"/>
        <w:rPr>
          <w:i w:val="0"/>
          <w:iCs/>
          <w:lang w:val="en-GB"/>
        </w:rPr>
      </w:pPr>
      <w:r w:rsidRPr="00FF0B9D">
        <w:rPr>
          <w:rFonts w:eastAsia="Times New Roman"/>
          <w:bCs/>
          <w:i w:val="0"/>
          <w:iCs/>
        </w:rPr>
        <w:t xml:space="preserve">The </w:t>
      </w:r>
      <w:r w:rsidR="004B6940" w:rsidRPr="00FF0B9D">
        <w:rPr>
          <w:rFonts w:eastAsia="Times New Roman"/>
          <w:bCs/>
          <w:i w:val="0"/>
          <w:iCs/>
        </w:rPr>
        <w:t xml:space="preserve">Ministry of Environment and Physical Planning </w:t>
      </w:r>
      <w:r w:rsidRPr="00FF0B9D">
        <w:rPr>
          <w:rFonts w:eastAsia="Times New Roman"/>
          <w:bCs/>
          <w:i w:val="0"/>
          <w:iCs/>
        </w:rPr>
        <w:t>should</w:t>
      </w:r>
      <w:r w:rsidR="004B6940" w:rsidRPr="00FF0B9D">
        <w:rPr>
          <w:rFonts w:eastAsia="Times New Roman"/>
          <w:bCs/>
          <w:i w:val="0"/>
          <w:iCs/>
        </w:rPr>
        <w:t xml:space="preserve"> </w:t>
      </w:r>
      <w:r w:rsidR="004B6940" w:rsidRPr="00FF0B9D">
        <w:rPr>
          <w:i w:val="0"/>
          <w:iCs/>
          <w:color w:val="000000"/>
          <w:lang w:val="en-GB"/>
        </w:rPr>
        <w:t>d</w:t>
      </w:r>
      <w:r w:rsidR="00D724B4" w:rsidRPr="00FF0B9D">
        <w:rPr>
          <w:i w:val="0"/>
          <w:iCs/>
          <w:color w:val="000000"/>
          <w:lang w:val="en-GB"/>
        </w:rPr>
        <w:t xml:space="preserve">evelop a law on climate </w:t>
      </w:r>
      <w:r w:rsidR="00D14C55" w:rsidRPr="00FF0B9D">
        <w:rPr>
          <w:i w:val="0"/>
          <w:iCs/>
          <w:color w:val="000000"/>
          <w:lang w:val="en-GB"/>
        </w:rPr>
        <w:t>change</w:t>
      </w:r>
      <w:r w:rsidR="00D724B4" w:rsidRPr="00FF0B9D">
        <w:rPr>
          <w:i w:val="0"/>
          <w:iCs/>
          <w:color w:val="000000"/>
          <w:lang w:val="en-GB"/>
        </w:rPr>
        <w:t xml:space="preserve"> and an overall long-term strategy on climate </w:t>
      </w:r>
      <w:r w:rsidR="00AD46B1" w:rsidRPr="00FF0B9D">
        <w:rPr>
          <w:i w:val="0"/>
          <w:iCs/>
          <w:color w:val="000000"/>
          <w:lang w:val="en-GB"/>
        </w:rPr>
        <w:t>action</w:t>
      </w:r>
      <w:r w:rsidR="004B6940" w:rsidRPr="00FF0B9D">
        <w:rPr>
          <w:i w:val="0"/>
          <w:iCs/>
          <w:color w:val="000000"/>
          <w:lang w:val="en-GB"/>
        </w:rPr>
        <w:t>.</w:t>
      </w:r>
    </w:p>
    <w:p w14:paraId="4040AB3F" w14:textId="77777777" w:rsidR="004B6940" w:rsidRPr="00FF0B9D" w:rsidRDefault="004B6940" w:rsidP="00DF6543">
      <w:pPr>
        <w:pStyle w:val="05EPRHeadingLevel2"/>
        <w:ind w:left="1134" w:right="1099" w:firstLine="0"/>
        <w:jc w:val="both"/>
        <w:rPr>
          <w:i w:val="0"/>
          <w:iCs/>
          <w:lang w:val="en-GB"/>
        </w:rPr>
      </w:pPr>
    </w:p>
    <w:p w14:paraId="075F94F4" w14:textId="33F231E5" w:rsidR="004B6940" w:rsidRPr="00FF0B9D" w:rsidRDefault="004B6940" w:rsidP="00DF6543">
      <w:pPr>
        <w:pStyle w:val="04EPRHeadinglevel1"/>
        <w:ind w:left="1134" w:right="1099"/>
        <w:outlineLvl w:val="9"/>
        <w:rPr>
          <w:b w:val="0"/>
          <w:bCs/>
          <w:iCs/>
          <w:color w:val="auto"/>
          <w:szCs w:val="22"/>
          <w:u w:val="single"/>
        </w:rPr>
      </w:pPr>
      <w:r w:rsidRPr="00FF0B9D">
        <w:rPr>
          <w:b w:val="0"/>
          <w:bCs/>
          <w:iCs/>
          <w:color w:val="auto"/>
          <w:szCs w:val="22"/>
          <w:u w:val="single"/>
        </w:rPr>
        <w:t>Recommendation 7.2</w:t>
      </w:r>
      <w:r w:rsidR="00A860A2" w:rsidRPr="00FF0B9D">
        <w:rPr>
          <w:b w:val="0"/>
          <w:bCs/>
          <w:iCs/>
          <w:color w:val="auto"/>
          <w:szCs w:val="22"/>
        </w:rPr>
        <w:t>:</w:t>
      </w:r>
    </w:p>
    <w:p w14:paraId="78E204D1" w14:textId="77777777" w:rsidR="004B6940" w:rsidRPr="00FF0B9D" w:rsidRDefault="004B6940" w:rsidP="00DF6543">
      <w:pPr>
        <w:pStyle w:val="Standard"/>
        <w:ind w:left="1134" w:right="1099"/>
        <w:rPr>
          <w:rFonts w:eastAsia="Times New Roman" w:cs="Times New Roman"/>
          <w:bCs/>
          <w:iCs/>
        </w:rPr>
      </w:pPr>
      <w:r w:rsidRPr="00FF0B9D">
        <w:rPr>
          <w:rFonts w:eastAsia="Times New Roman" w:cs="Times New Roman"/>
          <w:bCs/>
          <w:iCs/>
        </w:rPr>
        <w:t>The Government should:</w:t>
      </w:r>
    </w:p>
    <w:p w14:paraId="0BF66A7B" w14:textId="77777777" w:rsidR="004B6940" w:rsidRPr="00FF0B9D" w:rsidRDefault="004B6940" w:rsidP="00DF6543">
      <w:pPr>
        <w:pStyle w:val="05EPRHeadingLevel2"/>
        <w:ind w:left="1134" w:right="1099" w:firstLine="0"/>
        <w:jc w:val="both"/>
        <w:rPr>
          <w:i w:val="0"/>
          <w:iCs/>
          <w:lang w:val="en-GB"/>
        </w:rPr>
      </w:pPr>
    </w:p>
    <w:p w14:paraId="0DDBA396" w14:textId="77B86BF6" w:rsidR="00DD6E61" w:rsidRPr="00FF0B9D" w:rsidRDefault="00DD6E61" w:rsidP="00A20248">
      <w:pPr>
        <w:pStyle w:val="05EPRHeadingLevel2"/>
        <w:ind w:left="1134" w:right="1099" w:firstLine="306"/>
        <w:jc w:val="both"/>
        <w:rPr>
          <w:i w:val="0"/>
          <w:iCs/>
          <w:lang w:val="en-GB"/>
        </w:rPr>
      </w:pPr>
      <w:r w:rsidRPr="00FF0B9D">
        <w:rPr>
          <w:i w:val="0"/>
          <w:iCs/>
          <w:lang w:val="en-GB"/>
        </w:rPr>
        <w:t>(</w:t>
      </w:r>
      <w:r w:rsidR="004B6940" w:rsidRPr="00FF0B9D">
        <w:rPr>
          <w:i w:val="0"/>
          <w:iCs/>
          <w:lang w:val="en-GB"/>
        </w:rPr>
        <w:t>a</w:t>
      </w:r>
      <w:r w:rsidRPr="00FF0B9D">
        <w:rPr>
          <w:i w:val="0"/>
          <w:iCs/>
          <w:lang w:val="en-GB"/>
        </w:rPr>
        <w:t>)</w:t>
      </w:r>
      <w:r w:rsidRPr="00FF0B9D">
        <w:rPr>
          <w:i w:val="0"/>
          <w:iCs/>
          <w:lang w:val="en-GB"/>
        </w:rPr>
        <w:tab/>
        <w:t xml:space="preserve">Strengthen human capacities of the most relevant institutions, especially those participating in the National Climate Change Committee, by establishing </w:t>
      </w:r>
      <w:r w:rsidR="00D45191" w:rsidRPr="00FF0B9D">
        <w:rPr>
          <w:i w:val="0"/>
          <w:iCs/>
          <w:lang w:val="en-GB"/>
        </w:rPr>
        <w:t xml:space="preserve">in all participating ministries </w:t>
      </w:r>
      <w:r w:rsidRPr="00FF0B9D">
        <w:rPr>
          <w:i w:val="0"/>
          <w:iCs/>
          <w:lang w:val="en-GB"/>
        </w:rPr>
        <w:t>climate change units or climate focal points with a clear mandate for mainstreaming climate change in the relevant sector</w:t>
      </w:r>
      <w:r w:rsidR="00D45191" w:rsidRPr="00FF0B9D">
        <w:rPr>
          <w:i w:val="0"/>
          <w:iCs/>
          <w:lang w:val="en-GB"/>
        </w:rPr>
        <w:t>s</w:t>
      </w:r>
      <w:r w:rsidRPr="00FF0B9D">
        <w:rPr>
          <w:i w:val="0"/>
          <w:iCs/>
          <w:lang w:val="en-GB"/>
        </w:rPr>
        <w:t>;</w:t>
      </w:r>
    </w:p>
    <w:p w14:paraId="3E1F6D96" w14:textId="7E1F058E" w:rsidR="00DD6E61" w:rsidRPr="00FF0B9D" w:rsidRDefault="00DD6E61" w:rsidP="00A20248">
      <w:pPr>
        <w:pStyle w:val="05EPRHeadingLevel2"/>
        <w:ind w:left="1134" w:right="1099" w:firstLine="306"/>
        <w:jc w:val="both"/>
        <w:rPr>
          <w:i w:val="0"/>
          <w:iCs/>
          <w:lang w:val="en-GB"/>
        </w:rPr>
      </w:pPr>
      <w:r w:rsidRPr="00FF0B9D">
        <w:rPr>
          <w:i w:val="0"/>
          <w:iCs/>
          <w:lang w:val="en-GB"/>
        </w:rPr>
        <w:t>(</w:t>
      </w:r>
      <w:r w:rsidR="004B6940" w:rsidRPr="00FF0B9D">
        <w:rPr>
          <w:i w:val="0"/>
          <w:iCs/>
          <w:lang w:val="en-GB"/>
        </w:rPr>
        <w:t>b</w:t>
      </w:r>
      <w:r w:rsidRPr="00FF0B9D">
        <w:rPr>
          <w:i w:val="0"/>
          <w:iCs/>
          <w:lang w:val="en-GB"/>
        </w:rPr>
        <w:t>)</w:t>
      </w:r>
      <w:r w:rsidRPr="00FF0B9D">
        <w:rPr>
          <w:i w:val="0"/>
          <w:iCs/>
          <w:lang w:val="en-GB"/>
        </w:rPr>
        <w:tab/>
      </w:r>
      <w:bookmarkStart w:id="8" w:name="_Hlk531644031"/>
      <w:r w:rsidRPr="00FF0B9D">
        <w:rPr>
          <w:i w:val="0"/>
          <w:iCs/>
          <w:lang w:val="en-GB"/>
        </w:rPr>
        <w:t>Provide a stronger institutional framework to the national</w:t>
      </w:r>
      <w:r w:rsidR="008A0189" w:rsidRPr="00FF0B9D">
        <w:rPr>
          <w:i w:val="0"/>
          <w:iCs/>
          <w:lang w:val="en-GB"/>
        </w:rPr>
        <w:t xml:space="preserve"> greenhouse</w:t>
      </w:r>
      <w:r w:rsidRPr="00FF0B9D">
        <w:rPr>
          <w:i w:val="0"/>
          <w:iCs/>
          <w:lang w:val="en-GB"/>
        </w:rPr>
        <w:t xml:space="preserve"> </w:t>
      </w:r>
      <w:r w:rsidR="008A0189" w:rsidRPr="00FF0B9D">
        <w:rPr>
          <w:i w:val="0"/>
          <w:iCs/>
          <w:lang w:val="en-GB"/>
        </w:rPr>
        <w:t>gas (</w:t>
      </w:r>
      <w:r w:rsidRPr="00FF0B9D">
        <w:rPr>
          <w:i w:val="0"/>
          <w:iCs/>
          <w:lang w:val="en-GB"/>
        </w:rPr>
        <w:t>GHG</w:t>
      </w:r>
      <w:r w:rsidR="008A0189" w:rsidRPr="00FF0B9D">
        <w:rPr>
          <w:i w:val="0"/>
          <w:iCs/>
          <w:lang w:val="en-GB"/>
        </w:rPr>
        <w:t>)</w:t>
      </w:r>
      <w:r w:rsidRPr="00FF0B9D">
        <w:rPr>
          <w:i w:val="0"/>
          <w:iCs/>
          <w:lang w:val="en-GB"/>
        </w:rPr>
        <w:t xml:space="preserve"> inventory preparation process, which is currently implemented through international projects.</w:t>
      </w:r>
      <w:bookmarkEnd w:id="8"/>
    </w:p>
    <w:p w14:paraId="56BBE0E4" w14:textId="77777777" w:rsidR="00DD6E61" w:rsidRPr="00FF0B9D" w:rsidRDefault="00DD6E61" w:rsidP="00DF6543">
      <w:pPr>
        <w:pStyle w:val="Standard"/>
        <w:ind w:left="1134" w:right="1099"/>
        <w:jc w:val="left"/>
        <w:rPr>
          <w:rFonts w:eastAsia="Times New Roman" w:cs="Times New Roman"/>
          <w:bCs/>
          <w:iCs/>
        </w:rPr>
      </w:pPr>
    </w:p>
    <w:p w14:paraId="1FCF8271" w14:textId="11DF635A" w:rsidR="00DD6E61" w:rsidRPr="00FF0B9D" w:rsidRDefault="00DD6E61" w:rsidP="00DF6543">
      <w:pPr>
        <w:pStyle w:val="04EPRHeadinglevel1"/>
        <w:ind w:left="1134" w:right="1099"/>
        <w:outlineLvl w:val="9"/>
        <w:rPr>
          <w:b w:val="0"/>
          <w:bCs/>
          <w:iCs/>
          <w:color w:val="auto"/>
          <w:szCs w:val="22"/>
          <w:u w:val="single"/>
        </w:rPr>
      </w:pPr>
      <w:r w:rsidRPr="00FF0B9D">
        <w:rPr>
          <w:b w:val="0"/>
          <w:bCs/>
          <w:iCs/>
          <w:color w:val="auto"/>
          <w:szCs w:val="22"/>
          <w:u w:val="single"/>
        </w:rPr>
        <w:t>Recommendation 7.</w:t>
      </w:r>
      <w:r w:rsidR="004B6940" w:rsidRPr="00FF0B9D">
        <w:rPr>
          <w:b w:val="0"/>
          <w:bCs/>
          <w:iCs/>
          <w:color w:val="auto"/>
          <w:szCs w:val="22"/>
          <w:u w:val="single"/>
        </w:rPr>
        <w:t>3</w:t>
      </w:r>
      <w:r w:rsidR="008C0DC1" w:rsidRPr="00FF0B9D">
        <w:rPr>
          <w:b w:val="0"/>
          <w:bCs/>
          <w:iCs/>
          <w:color w:val="auto"/>
          <w:szCs w:val="22"/>
        </w:rPr>
        <w:t>:</w:t>
      </w:r>
    </w:p>
    <w:p w14:paraId="76CBF52D" w14:textId="77777777" w:rsidR="00DD6E61" w:rsidRPr="00FF0B9D" w:rsidRDefault="00DD6E61" w:rsidP="00DF6543">
      <w:pPr>
        <w:pStyle w:val="Standard"/>
        <w:ind w:left="1134" w:right="1099"/>
        <w:rPr>
          <w:rFonts w:eastAsia="Times New Roman" w:cs="Times New Roman"/>
          <w:bCs/>
          <w:iCs/>
        </w:rPr>
      </w:pPr>
      <w:r w:rsidRPr="00FF0B9D">
        <w:rPr>
          <w:rFonts w:eastAsia="Times New Roman" w:cs="Times New Roman"/>
          <w:bCs/>
          <w:iCs/>
        </w:rPr>
        <w:t>The Government should:</w:t>
      </w:r>
    </w:p>
    <w:p w14:paraId="0989AE2C" w14:textId="77777777" w:rsidR="00DD6E61" w:rsidRPr="00FF0B9D" w:rsidRDefault="00DD6E61" w:rsidP="00DF6543">
      <w:pPr>
        <w:pStyle w:val="Standard"/>
        <w:ind w:left="1134" w:right="1099"/>
        <w:jc w:val="left"/>
        <w:rPr>
          <w:rFonts w:eastAsia="Times New Roman" w:cs="Times New Roman"/>
          <w:bCs/>
          <w:iCs/>
        </w:rPr>
      </w:pPr>
    </w:p>
    <w:p w14:paraId="01EB73FA" w14:textId="15812CC3" w:rsidR="00DD6E61" w:rsidRPr="00FF0B9D" w:rsidRDefault="00DD6E61" w:rsidP="00A20248">
      <w:pPr>
        <w:pStyle w:val="05EPRHeadingLevel2"/>
        <w:ind w:left="1134" w:right="1099" w:firstLine="306"/>
        <w:jc w:val="both"/>
        <w:rPr>
          <w:i w:val="0"/>
          <w:iCs/>
          <w:lang w:val="en-GB"/>
        </w:rPr>
      </w:pPr>
      <w:r w:rsidRPr="00FF0B9D">
        <w:rPr>
          <w:i w:val="0"/>
          <w:iCs/>
          <w:lang w:val="en-GB"/>
        </w:rPr>
        <w:t>(a)</w:t>
      </w:r>
      <w:r w:rsidRPr="00FF0B9D">
        <w:rPr>
          <w:i w:val="0"/>
          <w:iCs/>
          <w:lang w:val="en-GB"/>
        </w:rPr>
        <w:tab/>
        <w:t>Develop a national adaptation plan</w:t>
      </w:r>
      <w:r w:rsidR="001A62CC" w:rsidRPr="00FF0B9D">
        <w:rPr>
          <w:i w:val="0"/>
          <w:iCs/>
          <w:lang w:val="en-GB"/>
        </w:rPr>
        <w:t xml:space="preserve"> in response to climate change</w:t>
      </w:r>
      <w:r w:rsidR="00116506" w:rsidRPr="00FF0B9D">
        <w:rPr>
          <w:i w:val="0"/>
          <w:iCs/>
          <w:lang w:val="en-GB"/>
        </w:rPr>
        <w:t xml:space="preserve">, </w:t>
      </w:r>
      <w:r w:rsidR="002354CF" w:rsidRPr="00FF0B9D">
        <w:rPr>
          <w:i w:val="0"/>
          <w:iCs/>
          <w:lang w:val="en-GB"/>
        </w:rPr>
        <w:t xml:space="preserve">covering all relevant sectors, </w:t>
      </w:r>
      <w:r w:rsidR="00116506" w:rsidRPr="00FF0B9D">
        <w:rPr>
          <w:i w:val="0"/>
          <w:iCs/>
          <w:lang w:val="en-GB"/>
        </w:rPr>
        <w:t>including specific measures</w:t>
      </w:r>
      <w:r w:rsidRPr="00FF0B9D">
        <w:rPr>
          <w:i w:val="0"/>
          <w:iCs/>
          <w:lang w:val="en-GB"/>
        </w:rPr>
        <w:t>;</w:t>
      </w:r>
    </w:p>
    <w:p w14:paraId="40CCF4D1" w14:textId="77777777" w:rsidR="00DD6E61" w:rsidRPr="00FF0B9D" w:rsidRDefault="00DD6E61" w:rsidP="00A20248">
      <w:pPr>
        <w:pStyle w:val="05EPRHeadingLevel2"/>
        <w:ind w:left="1134" w:right="1099" w:firstLine="306"/>
        <w:jc w:val="both"/>
        <w:rPr>
          <w:i w:val="0"/>
          <w:iCs/>
          <w:lang w:val="en-GB"/>
        </w:rPr>
      </w:pPr>
      <w:r w:rsidRPr="00FF0B9D">
        <w:rPr>
          <w:i w:val="0"/>
          <w:iCs/>
          <w:lang w:val="en-GB"/>
        </w:rPr>
        <w:t>(b)</w:t>
      </w:r>
      <w:r w:rsidRPr="00FF0B9D">
        <w:rPr>
          <w:i w:val="0"/>
          <w:iCs/>
          <w:lang w:val="en-GB"/>
        </w:rPr>
        <w:tab/>
        <w:t>Develop a national disaster risk reduction strategy in line with the Sendai Framework for Disaster Risk Reduction;</w:t>
      </w:r>
    </w:p>
    <w:p w14:paraId="11D8DC35" w14:textId="3935B264" w:rsidR="00DD6E61" w:rsidRPr="00FF0B9D" w:rsidRDefault="00DD6E61" w:rsidP="00A20248">
      <w:pPr>
        <w:pStyle w:val="05EPRHeadingLevel2"/>
        <w:ind w:left="1134" w:right="1099" w:firstLine="306"/>
        <w:jc w:val="both"/>
        <w:rPr>
          <w:i w:val="0"/>
          <w:iCs/>
          <w:lang w:val="en-GB"/>
        </w:rPr>
      </w:pPr>
      <w:r w:rsidRPr="00FF0B9D">
        <w:rPr>
          <w:i w:val="0"/>
          <w:iCs/>
          <w:lang w:val="en-GB"/>
        </w:rPr>
        <w:t>(c)</w:t>
      </w:r>
      <w:r w:rsidRPr="00FF0B9D">
        <w:rPr>
          <w:i w:val="0"/>
          <w:iCs/>
          <w:lang w:val="en-GB"/>
        </w:rPr>
        <w:tab/>
        <w:t>Estimate the costs of inaction,</w:t>
      </w:r>
      <w:r w:rsidR="00861B98" w:rsidRPr="00FF0B9D">
        <w:rPr>
          <w:i w:val="0"/>
          <w:iCs/>
          <w:lang w:val="en-GB"/>
        </w:rPr>
        <w:t xml:space="preserve"> </w:t>
      </w:r>
      <w:r w:rsidR="0070107F" w:rsidRPr="00FF0B9D">
        <w:rPr>
          <w:i w:val="0"/>
          <w:iCs/>
          <w:lang w:val="en-GB"/>
        </w:rPr>
        <w:t xml:space="preserve">and where possible </w:t>
      </w:r>
      <w:r w:rsidR="00157333" w:rsidRPr="00FF0B9D">
        <w:rPr>
          <w:i w:val="0"/>
          <w:iCs/>
          <w:lang w:val="en-GB"/>
        </w:rPr>
        <w:t>undertake</w:t>
      </w:r>
      <w:r w:rsidRPr="00FF0B9D">
        <w:rPr>
          <w:i w:val="0"/>
          <w:iCs/>
          <w:lang w:val="en-GB"/>
        </w:rPr>
        <w:t xml:space="preserve"> </w:t>
      </w:r>
      <w:r w:rsidR="0070107F" w:rsidRPr="00FF0B9D">
        <w:rPr>
          <w:i w:val="0"/>
          <w:iCs/>
          <w:lang w:val="en-GB"/>
        </w:rPr>
        <w:t xml:space="preserve">cost-benefit analysis </w:t>
      </w:r>
      <w:r w:rsidR="00DF4730" w:rsidRPr="00FF0B9D">
        <w:rPr>
          <w:i w:val="0"/>
          <w:iCs/>
          <w:lang w:val="en-GB"/>
        </w:rPr>
        <w:t>for different sectors</w:t>
      </w:r>
      <w:r w:rsidR="001B6F56" w:rsidRPr="00FF0B9D">
        <w:rPr>
          <w:i w:val="0"/>
          <w:iCs/>
          <w:lang w:val="en-GB"/>
        </w:rPr>
        <w:t>;</w:t>
      </w:r>
    </w:p>
    <w:p w14:paraId="13F82BDE" w14:textId="1E656992" w:rsidR="00A57F08" w:rsidRPr="00FF0B9D" w:rsidRDefault="00A57F08" w:rsidP="00A20248">
      <w:pPr>
        <w:pStyle w:val="05EPRHeadingLevel2"/>
        <w:ind w:left="1134" w:right="1099" w:firstLine="306"/>
        <w:jc w:val="both"/>
        <w:rPr>
          <w:i w:val="0"/>
          <w:iCs/>
          <w:lang w:val="en-GB"/>
        </w:rPr>
      </w:pPr>
      <w:r w:rsidRPr="00FF0B9D">
        <w:rPr>
          <w:i w:val="0"/>
          <w:iCs/>
          <w:lang w:val="en-GB"/>
        </w:rPr>
        <w:t xml:space="preserve">(d) </w:t>
      </w:r>
      <w:r w:rsidR="00190B3D" w:rsidRPr="00FF0B9D">
        <w:rPr>
          <w:i w:val="0"/>
          <w:iCs/>
          <w:lang w:val="en-GB"/>
        </w:rPr>
        <w:tab/>
      </w:r>
      <w:r w:rsidRPr="00FF0B9D">
        <w:rPr>
          <w:i w:val="0"/>
          <w:iCs/>
          <w:lang w:val="en-GB"/>
        </w:rPr>
        <w:t>Implement specific measures identified in the Vulnerability Assessment of the Forest</w:t>
      </w:r>
      <w:r w:rsidR="001B6F56" w:rsidRPr="00FF0B9D">
        <w:rPr>
          <w:i w:val="0"/>
          <w:iCs/>
          <w:lang w:val="en-GB"/>
        </w:rPr>
        <w:t>ry</w:t>
      </w:r>
      <w:r w:rsidRPr="00FF0B9D">
        <w:rPr>
          <w:i w:val="0"/>
          <w:iCs/>
          <w:lang w:val="en-GB"/>
        </w:rPr>
        <w:t xml:space="preserve"> Sector, including a programme for the adaptation of forestry to climate change;</w:t>
      </w:r>
    </w:p>
    <w:p w14:paraId="32B79327" w14:textId="338FBB17" w:rsidR="00A57F08" w:rsidRPr="00FF0B9D" w:rsidRDefault="00A57F08" w:rsidP="00A20248">
      <w:pPr>
        <w:pStyle w:val="05EPRHeadingLevel2"/>
        <w:ind w:left="1134" w:right="1099" w:firstLine="306"/>
        <w:jc w:val="both"/>
        <w:rPr>
          <w:i w:val="0"/>
          <w:iCs/>
          <w:lang w:val="en-GB"/>
        </w:rPr>
      </w:pPr>
      <w:r w:rsidRPr="00FF0B9D">
        <w:rPr>
          <w:i w:val="0"/>
          <w:iCs/>
          <w:lang w:val="en-GB"/>
        </w:rPr>
        <w:lastRenderedPageBreak/>
        <w:t xml:space="preserve">(e) </w:t>
      </w:r>
      <w:r w:rsidR="00190B3D" w:rsidRPr="00FF0B9D">
        <w:rPr>
          <w:i w:val="0"/>
          <w:iCs/>
          <w:lang w:val="en-GB"/>
        </w:rPr>
        <w:tab/>
      </w:r>
      <w:r w:rsidRPr="00FF0B9D">
        <w:rPr>
          <w:i w:val="0"/>
          <w:iCs/>
          <w:lang w:val="en-GB"/>
        </w:rPr>
        <w:t xml:space="preserve">Conduct a specific study on the incidence of forest fires under changed climatic conditions in the </w:t>
      </w:r>
      <w:r w:rsidR="00157333" w:rsidRPr="00FF0B9D">
        <w:rPr>
          <w:i w:val="0"/>
          <w:iCs/>
          <w:lang w:val="en-GB"/>
        </w:rPr>
        <w:t>c</w:t>
      </w:r>
      <w:r w:rsidRPr="00FF0B9D">
        <w:rPr>
          <w:i w:val="0"/>
          <w:iCs/>
          <w:lang w:val="en-GB"/>
        </w:rPr>
        <w:t>ountry;</w:t>
      </w:r>
    </w:p>
    <w:p w14:paraId="07950D3D" w14:textId="6CC85397" w:rsidR="00A57F08" w:rsidRPr="00FF0B9D" w:rsidRDefault="00A57F08" w:rsidP="00A20248">
      <w:pPr>
        <w:pStyle w:val="05EPRHeadingLevel2"/>
        <w:ind w:left="1134" w:right="1099" w:firstLine="306"/>
        <w:jc w:val="both"/>
        <w:rPr>
          <w:i w:val="0"/>
          <w:iCs/>
          <w:lang w:val="en-GB"/>
        </w:rPr>
      </w:pPr>
      <w:r w:rsidRPr="00FF0B9D">
        <w:rPr>
          <w:i w:val="0"/>
          <w:iCs/>
          <w:lang w:val="en-GB"/>
        </w:rPr>
        <w:t>(f)</w:t>
      </w:r>
      <w:r w:rsidRPr="00FF0B9D">
        <w:rPr>
          <w:i w:val="0"/>
          <w:iCs/>
          <w:lang w:val="en-GB"/>
        </w:rPr>
        <w:tab/>
      </w:r>
      <w:r w:rsidR="001B6F56" w:rsidRPr="00FF0B9D">
        <w:rPr>
          <w:i w:val="0"/>
          <w:iCs/>
          <w:lang w:val="en-GB"/>
        </w:rPr>
        <w:t>A</w:t>
      </w:r>
      <w:r w:rsidR="002233DB" w:rsidRPr="00FF0B9D">
        <w:rPr>
          <w:i w:val="0"/>
          <w:iCs/>
          <w:lang w:val="en-GB"/>
        </w:rPr>
        <w:t xml:space="preserve">ddress the issue of </w:t>
      </w:r>
      <w:r w:rsidR="0088694F" w:rsidRPr="00FF0B9D">
        <w:rPr>
          <w:i w:val="0"/>
          <w:iCs/>
          <w:lang w:val="en-GB"/>
        </w:rPr>
        <w:t xml:space="preserve">the </w:t>
      </w:r>
      <w:r w:rsidR="002233DB" w:rsidRPr="00FF0B9D">
        <w:rPr>
          <w:i w:val="0"/>
          <w:iCs/>
          <w:lang w:val="en-GB"/>
        </w:rPr>
        <w:t xml:space="preserve">increasing vulnerability of </w:t>
      </w:r>
      <w:r w:rsidR="0088694F" w:rsidRPr="00FF0B9D">
        <w:rPr>
          <w:i w:val="0"/>
          <w:iCs/>
          <w:lang w:val="en-GB"/>
        </w:rPr>
        <w:t xml:space="preserve">the </w:t>
      </w:r>
      <w:r w:rsidR="002233DB" w:rsidRPr="00FF0B9D">
        <w:rPr>
          <w:i w:val="0"/>
          <w:iCs/>
          <w:lang w:val="en-GB"/>
        </w:rPr>
        <w:t>agricultural sector to climate change;</w:t>
      </w:r>
    </w:p>
    <w:p w14:paraId="744BD1E1" w14:textId="61276FA1" w:rsidR="00545F70" w:rsidRPr="00FF0B9D" w:rsidRDefault="00D158CD" w:rsidP="00A20248">
      <w:pPr>
        <w:pStyle w:val="05EPRHeadingLevel2"/>
        <w:ind w:left="1134" w:right="1099" w:firstLine="306"/>
        <w:jc w:val="both"/>
        <w:rPr>
          <w:i w:val="0"/>
          <w:iCs/>
          <w:lang w:val="en-GB"/>
        </w:rPr>
      </w:pPr>
      <w:r w:rsidRPr="00FF0B9D">
        <w:rPr>
          <w:i w:val="0"/>
          <w:iCs/>
          <w:lang w:val="en-GB"/>
        </w:rPr>
        <w:t>(g)</w:t>
      </w:r>
      <w:r w:rsidRPr="00FF0B9D">
        <w:rPr>
          <w:i w:val="0"/>
          <w:iCs/>
          <w:lang w:val="en-GB"/>
        </w:rPr>
        <w:tab/>
        <w:t xml:space="preserve">Update and fully implement actions </w:t>
      </w:r>
      <w:r w:rsidR="00545F70" w:rsidRPr="00FF0B9D">
        <w:rPr>
          <w:i w:val="0"/>
          <w:iCs/>
          <w:lang w:val="en-GB"/>
        </w:rPr>
        <w:t>contained</w:t>
      </w:r>
      <w:r w:rsidRPr="00FF0B9D">
        <w:rPr>
          <w:i w:val="0"/>
          <w:iCs/>
          <w:lang w:val="en-GB"/>
        </w:rPr>
        <w:t xml:space="preserve"> in the 2011 </w:t>
      </w:r>
      <w:r w:rsidR="001F4FDE" w:rsidRPr="00FF0B9D">
        <w:rPr>
          <w:i w:val="0"/>
          <w:iCs/>
          <w:lang w:val="en-GB"/>
        </w:rPr>
        <w:t xml:space="preserve">Climate Change Health </w:t>
      </w:r>
      <w:r w:rsidR="00814F33" w:rsidRPr="00FF0B9D">
        <w:rPr>
          <w:i w:val="0"/>
          <w:iCs/>
          <w:lang w:val="en-GB"/>
        </w:rPr>
        <w:t>Adaptation Strategy and Action</w:t>
      </w:r>
      <w:r w:rsidR="00664BAC" w:rsidRPr="00FF0B9D">
        <w:rPr>
          <w:i w:val="0"/>
          <w:iCs/>
          <w:lang w:val="en-GB"/>
        </w:rPr>
        <w:t xml:space="preserve"> </w:t>
      </w:r>
      <w:r w:rsidR="00814F33" w:rsidRPr="00FF0B9D">
        <w:rPr>
          <w:i w:val="0"/>
          <w:iCs/>
          <w:lang w:val="en-GB"/>
        </w:rPr>
        <w:t>Plan</w:t>
      </w:r>
      <w:r w:rsidR="00664BAC" w:rsidRPr="00FF0B9D">
        <w:rPr>
          <w:i w:val="0"/>
          <w:iCs/>
          <w:lang w:val="en-GB"/>
        </w:rPr>
        <w:t xml:space="preserve">, including intersectoral engagement and coordination </w:t>
      </w:r>
      <w:r w:rsidR="006D415C" w:rsidRPr="00FF0B9D">
        <w:rPr>
          <w:i w:val="0"/>
          <w:iCs/>
          <w:lang w:val="en-GB"/>
        </w:rPr>
        <w:t>with</w:t>
      </w:r>
      <w:r w:rsidR="00AB2B8B" w:rsidRPr="00FF0B9D">
        <w:rPr>
          <w:i w:val="0"/>
          <w:iCs/>
          <w:lang w:val="en-GB"/>
        </w:rPr>
        <w:t xml:space="preserve"> local governments, </w:t>
      </w:r>
      <w:r w:rsidR="004E3726" w:rsidRPr="00FF0B9D">
        <w:rPr>
          <w:i w:val="0"/>
          <w:iCs/>
          <w:lang w:val="en-GB"/>
        </w:rPr>
        <w:t xml:space="preserve">and </w:t>
      </w:r>
      <w:r w:rsidR="00AB2B8B" w:rsidRPr="00FF0B9D">
        <w:rPr>
          <w:i w:val="0"/>
          <w:iCs/>
          <w:lang w:val="en-GB"/>
        </w:rPr>
        <w:t xml:space="preserve">improvement of information </w:t>
      </w:r>
      <w:r w:rsidR="00682394" w:rsidRPr="00FF0B9D">
        <w:rPr>
          <w:i w:val="0"/>
          <w:iCs/>
          <w:lang w:val="en-GB"/>
        </w:rPr>
        <w:t>on climate change health adaptation</w:t>
      </w:r>
      <w:r w:rsidR="0088694F" w:rsidRPr="00FF0B9D">
        <w:rPr>
          <w:i w:val="0"/>
          <w:iCs/>
          <w:lang w:val="en-GB"/>
        </w:rPr>
        <w:t>.</w:t>
      </w:r>
    </w:p>
    <w:p w14:paraId="30DA77D5" w14:textId="77777777" w:rsidR="00545F70" w:rsidRPr="00FF0B9D" w:rsidRDefault="00545F70" w:rsidP="00DF6543">
      <w:pPr>
        <w:pStyle w:val="05EPRHeadingLevel2"/>
        <w:ind w:left="1134" w:right="1099" w:firstLine="0"/>
        <w:jc w:val="both"/>
        <w:rPr>
          <w:i w:val="0"/>
          <w:iCs/>
          <w:lang w:val="en-GB"/>
        </w:rPr>
      </w:pPr>
    </w:p>
    <w:p w14:paraId="73528279" w14:textId="4AC6C760" w:rsidR="006C3EE4" w:rsidRPr="00FF0B9D" w:rsidRDefault="006C3EE4" w:rsidP="00DF6543">
      <w:pPr>
        <w:pStyle w:val="04EPRHeadinglevel1"/>
        <w:ind w:left="1134" w:right="1099"/>
        <w:outlineLvl w:val="9"/>
        <w:rPr>
          <w:b w:val="0"/>
          <w:bCs/>
          <w:iCs/>
          <w:color w:val="auto"/>
          <w:szCs w:val="22"/>
          <w:u w:val="single"/>
        </w:rPr>
      </w:pPr>
      <w:bookmarkStart w:id="9" w:name="_Hlk535239048"/>
      <w:bookmarkStart w:id="10" w:name="_Hlk535581200"/>
      <w:r w:rsidRPr="00FF0B9D">
        <w:rPr>
          <w:b w:val="0"/>
          <w:bCs/>
          <w:iCs/>
          <w:color w:val="auto"/>
          <w:szCs w:val="22"/>
          <w:u w:val="single"/>
        </w:rPr>
        <w:t>Recommendation 7.4</w:t>
      </w:r>
      <w:bookmarkEnd w:id="9"/>
      <w:r w:rsidR="0088694F" w:rsidRPr="00FF0B9D">
        <w:rPr>
          <w:b w:val="0"/>
          <w:bCs/>
          <w:iCs/>
          <w:color w:val="auto"/>
          <w:szCs w:val="22"/>
        </w:rPr>
        <w:t>:</w:t>
      </w:r>
    </w:p>
    <w:p w14:paraId="3F6452F2" w14:textId="4392DFC9" w:rsidR="006C3EE4" w:rsidRPr="00FF0B9D" w:rsidRDefault="006C3EE4" w:rsidP="00DF6543">
      <w:pPr>
        <w:pStyle w:val="Standard"/>
        <w:ind w:left="1134" w:right="1099"/>
        <w:rPr>
          <w:rFonts w:eastAsia="Times New Roman" w:cs="Times New Roman"/>
          <w:bCs/>
          <w:iCs/>
        </w:rPr>
      </w:pPr>
      <w:r w:rsidRPr="00FF0B9D">
        <w:rPr>
          <w:rFonts w:eastAsia="Times New Roman" w:cs="Times New Roman"/>
          <w:bCs/>
          <w:iCs/>
        </w:rPr>
        <w:t>The Government should</w:t>
      </w:r>
      <w:r w:rsidR="008A30B0" w:rsidRPr="00FF0B9D">
        <w:rPr>
          <w:iCs/>
        </w:rPr>
        <w:t xml:space="preserve"> </w:t>
      </w:r>
      <w:bookmarkEnd w:id="10"/>
      <w:r w:rsidR="008A30B0" w:rsidRPr="00FF0B9D">
        <w:rPr>
          <w:rFonts w:eastAsia="Times New Roman" w:cs="Times New Roman"/>
          <w:bCs/>
          <w:iCs/>
        </w:rPr>
        <w:t>integrate climate change issues into overall energy planning and develop integrated climate and energy plans, which would include the gradual switch from the use of domestic lignite for electricity production to more sustainable and less pollut</w:t>
      </w:r>
      <w:r w:rsidR="00302E25" w:rsidRPr="00FF0B9D">
        <w:rPr>
          <w:rFonts w:eastAsia="Times New Roman" w:cs="Times New Roman"/>
          <w:bCs/>
          <w:iCs/>
        </w:rPr>
        <w:t>ing</w:t>
      </w:r>
      <w:r w:rsidR="008A30B0" w:rsidRPr="00FF0B9D">
        <w:rPr>
          <w:rFonts w:eastAsia="Times New Roman" w:cs="Times New Roman"/>
          <w:bCs/>
          <w:iCs/>
        </w:rPr>
        <w:t xml:space="preserve"> sources of energy, and the increase of the percentage of gross final energy consumption from renewable energies to meet the national target of 21 per cent by 2020.</w:t>
      </w:r>
    </w:p>
    <w:p w14:paraId="7C05C4EF" w14:textId="0460FE23" w:rsidR="008A30B0" w:rsidRPr="00FF0B9D" w:rsidRDefault="008A30B0" w:rsidP="00DF6543">
      <w:pPr>
        <w:pStyle w:val="Standard"/>
        <w:ind w:left="1134" w:right="1099"/>
        <w:rPr>
          <w:rFonts w:eastAsia="Times New Roman" w:cs="Times New Roman"/>
          <w:bCs/>
          <w:iCs/>
        </w:rPr>
      </w:pPr>
    </w:p>
    <w:p w14:paraId="5E818C76" w14:textId="2D68ED5A" w:rsidR="008A30B0" w:rsidRPr="00FF0B9D" w:rsidRDefault="008A30B0" w:rsidP="00DF6543">
      <w:pPr>
        <w:pStyle w:val="04EPRHeadinglevel1"/>
        <w:ind w:left="1134" w:right="1099"/>
        <w:outlineLvl w:val="9"/>
        <w:rPr>
          <w:b w:val="0"/>
          <w:bCs/>
          <w:iCs/>
          <w:color w:val="auto"/>
          <w:szCs w:val="22"/>
          <w:u w:val="single"/>
        </w:rPr>
      </w:pPr>
      <w:r w:rsidRPr="00FF0B9D">
        <w:rPr>
          <w:b w:val="0"/>
          <w:bCs/>
          <w:iCs/>
          <w:color w:val="auto"/>
          <w:szCs w:val="22"/>
          <w:u w:val="single"/>
        </w:rPr>
        <w:t>Recommendation 7.5</w:t>
      </w:r>
      <w:r w:rsidRPr="00FF0B9D">
        <w:rPr>
          <w:b w:val="0"/>
          <w:bCs/>
          <w:iCs/>
          <w:color w:val="auto"/>
          <w:szCs w:val="22"/>
        </w:rPr>
        <w:t>:</w:t>
      </w:r>
    </w:p>
    <w:p w14:paraId="51D9BB1B" w14:textId="5EF5E969" w:rsidR="00B0531F" w:rsidRPr="00FF0B9D" w:rsidRDefault="008A30B0" w:rsidP="00DF6543">
      <w:pPr>
        <w:pStyle w:val="Standard"/>
        <w:ind w:left="1134" w:right="1099"/>
        <w:rPr>
          <w:iCs/>
        </w:rPr>
      </w:pPr>
      <w:r w:rsidRPr="00FF0B9D">
        <w:rPr>
          <w:rFonts w:eastAsia="Times New Roman" w:cs="Times New Roman"/>
          <w:bCs/>
          <w:iCs/>
        </w:rPr>
        <w:t>The Government should</w:t>
      </w:r>
      <w:r w:rsidRPr="00FF0B9D">
        <w:rPr>
          <w:iCs/>
        </w:rPr>
        <w:t xml:space="preserve"> a</w:t>
      </w:r>
      <w:r w:rsidR="006B6254" w:rsidRPr="00FF0B9D">
        <w:rPr>
          <w:iCs/>
        </w:rPr>
        <w:t xml:space="preserve">ddress GHG emissions from the waste sector </w:t>
      </w:r>
      <w:r w:rsidR="006C3EE4" w:rsidRPr="00FF0B9D">
        <w:rPr>
          <w:iCs/>
        </w:rPr>
        <w:t>through</w:t>
      </w:r>
      <w:r w:rsidR="006B6254" w:rsidRPr="00FF0B9D">
        <w:rPr>
          <w:iCs/>
        </w:rPr>
        <w:t xml:space="preserve"> an integrated </w:t>
      </w:r>
      <w:r w:rsidR="006F5E18" w:rsidRPr="00FF0B9D">
        <w:rPr>
          <w:iCs/>
        </w:rPr>
        <w:t xml:space="preserve">approach, </w:t>
      </w:r>
      <w:r w:rsidR="001B6F56" w:rsidRPr="00FF0B9D">
        <w:rPr>
          <w:iCs/>
        </w:rPr>
        <w:t>including</w:t>
      </w:r>
      <w:r w:rsidR="006F5E18" w:rsidRPr="00FF0B9D">
        <w:rPr>
          <w:iCs/>
        </w:rPr>
        <w:t xml:space="preserve"> by i</w:t>
      </w:r>
      <w:r w:rsidR="00612AF1" w:rsidRPr="00FF0B9D">
        <w:rPr>
          <w:iCs/>
        </w:rPr>
        <w:t>mprov</w:t>
      </w:r>
      <w:r w:rsidR="006F5E18" w:rsidRPr="00FF0B9D">
        <w:rPr>
          <w:iCs/>
        </w:rPr>
        <w:t>ing</w:t>
      </w:r>
      <w:r w:rsidR="0022593F" w:rsidRPr="00FF0B9D">
        <w:rPr>
          <w:iCs/>
        </w:rPr>
        <w:t xml:space="preserve"> the </w:t>
      </w:r>
      <w:r w:rsidR="00612AF1" w:rsidRPr="00FF0B9D">
        <w:rPr>
          <w:iCs/>
        </w:rPr>
        <w:t xml:space="preserve">current </w:t>
      </w:r>
      <w:r w:rsidR="0022593F" w:rsidRPr="00FF0B9D">
        <w:rPr>
          <w:iCs/>
        </w:rPr>
        <w:t>waste management system</w:t>
      </w:r>
      <w:r w:rsidRPr="00FF0B9D">
        <w:rPr>
          <w:iCs/>
        </w:rPr>
        <w:t>.</w:t>
      </w:r>
    </w:p>
    <w:p w14:paraId="318738DC" w14:textId="2B9D2AE3" w:rsidR="00177888" w:rsidRPr="00FF0B9D" w:rsidRDefault="00177888" w:rsidP="00DF6543">
      <w:pPr>
        <w:pStyle w:val="Standard"/>
        <w:ind w:left="1134" w:right="1099"/>
        <w:jc w:val="left"/>
        <w:rPr>
          <w:rFonts w:eastAsia="Times New Roman" w:cs="Times New Roman"/>
          <w:bCs/>
          <w:iCs/>
          <w:lang w:val="en-US"/>
        </w:rPr>
      </w:pPr>
    </w:p>
    <w:p w14:paraId="6B4E95BF" w14:textId="1B0837D7" w:rsidR="00177888" w:rsidRPr="00FF0B9D" w:rsidRDefault="006141CD" w:rsidP="00DF6543">
      <w:pPr>
        <w:pStyle w:val="Standard"/>
        <w:ind w:left="1134" w:right="1099"/>
        <w:jc w:val="left"/>
        <w:rPr>
          <w:rFonts w:eastAsia="Times New Roman" w:cs="Times New Roman"/>
          <w:bCs/>
          <w:iCs/>
        </w:rPr>
      </w:pPr>
      <w:r w:rsidRPr="00FF0B9D">
        <w:rPr>
          <w:bCs/>
          <w:iCs/>
          <w:u w:val="single"/>
        </w:rPr>
        <w:t>Recommendation 7.</w:t>
      </w:r>
      <w:r w:rsidR="00B84540" w:rsidRPr="00FF0B9D">
        <w:rPr>
          <w:bCs/>
          <w:iCs/>
          <w:u w:val="single"/>
        </w:rPr>
        <w:t>6</w:t>
      </w:r>
      <w:r w:rsidR="0088694F" w:rsidRPr="00FF0B9D">
        <w:rPr>
          <w:bCs/>
          <w:iCs/>
        </w:rPr>
        <w:t>:</w:t>
      </w:r>
    </w:p>
    <w:p w14:paraId="15BB7C2D" w14:textId="2A8E5697" w:rsidR="00177888" w:rsidRPr="00FF0B9D" w:rsidRDefault="00D02648" w:rsidP="00DF6543">
      <w:pPr>
        <w:pStyle w:val="Standard"/>
        <w:ind w:left="1134" w:right="1099"/>
        <w:jc w:val="left"/>
        <w:rPr>
          <w:rFonts w:eastAsia="Times New Roman" w:cs="Times New Roman"/>
          <w:bCs/>
          <w:iCs/>
        </w:rPr>
      </w:pPr>
      <w:r w:rsidRPr="00FF0B9D">
        <w:rPr>
          <w:rFonts w:eastAsia="Times New Roman" w:cs="Times New Roman"/>
          <w:bCs/>
          <w:iCs/>
        </w:rPr>
        <w:t>The Government should</w:t>
      </w:r>
      <w:r w:rsidR="002012C2" w:rsidRPr="00FF0B9D">
        <w:rPr>
          <w:rFonts w:eastAsia="Times New Roman" w:cs="Times New Roman"/>
          <w:bCs/>
          <w:iCs/>
        </w:rPr>
        <w:t>:</w:t>
      </w:r>
    </w:p>
    <w:p w14:paraId="319C98ED" w14:textId="77777777" w:rsidR="002012C2" w:rsidRPr="00FF0B9D" w:rsidRDefault="002012C2" w:rsidP="00DF6543">
      <w:pPr>
        <w:pStyle w:val="Standard"/>
        <w:ind w:left="1134" w:right="1099"/>
        <w:jc w:val="left"/>
        <w:rPr>
          <w:rFonts w:eastAsia="Times New Roman" w:cs="Times New Roman"/>
          <w:bCs/>
          <w:iCs/>
        </w:rPr>
      </w:pPr>
    </w:p>
    <w:p w14:paraId="17645652" w14:textId="34E4FC2B" w:rsidR="00D02648" w:rsidRPr="00FF0B9D" w:rsidRDefault="00D02648" w:rsidP="00A20248">
      <w:pPr>
        <w:pStyle w:val="05EPRHeadingLevel2"/>
        <w:ind w:left="1134" w:right="1099" w:firstLine="306"/>
        <w:jc w:val="both"/>
        <w:rPr>
          <w:i w:val="0"/>
          <w:iCs/>
          <w:lang w:val="en-GB"/>
        </w:rPr>
      </w:pPr>
      <w:r w:rsidRPr="00FF0B9D">
        <w:rPr>
          <w:i w:val="0"/>
          <w:iCs/>
          <w:lang w:val="en-GB"/>
        </w:rPr>
        <w:t xml:space="preserve">(a) </w:t>
      </w:r>
      <w:r w:rsidR="00560E75" w:rsidRPr="00FF0B9D">
        <w:rPr>
          <w:i w:val="0"/>
          <w:iCs/>
          <w:lang w:val="en-GB"/>
        </w:rPr>
        <w:tab/>
      </w:r>
      <w:r w:rsidR="00C7776D" w:rsidRPr="00FF0B9D">
        <w:rPr>
          <w:i w:val="0"/>
          <w:iCs/>
          <w:lang w:val="en-GB"/>
        </w:rPr>
        <w:t>E</w:t>
      </w:r>
      <w:r w:rsidRPr="00FF0B9D">
        <w:rPr>
          <w:i w:val="0"/>
          <w:iCs/>
          <w:lang w:val="en-GB"/>
        </w:rPr>
        <w:t xml:space="preserve">ncourage </w:t>
      </w:r>
      <w:r w:rsidR="00C7776D" w:rsidRPr="00FF0B9D">
        <w:rPr>
          <w:i w:val="0"/>
          <w:iCs/>
          <w:lang w:val="en-GB"/>
        </w:rPr>
        <w:t>cities</w:t>
      </w:r>
      <w:r w:rsidRPr="00FF0B9D">
        <w:rPr>
          <w:i w:val="0"/>
          <w:iCs/>
          <w:lang w:val="en-GB"/>
        </w:rPr>
        <w:t xml:space="preserve"> to become signatories to the Covenant of Mayors for Climate </w:t>
      </w:r>
      <w:r w:rsidR="00E07813" w:rsidRPr="00FF0B9D">
        <w:rPr>
          <w:i w:val="0"/>
          <w:iCs/>
          <w:lang w:val="en-GB"/>
        </w:rPr>
        <w:t>and</w:t>
      </w:r>
      <w:r w:rsidRPr="00FF0B9D">
        <w:rPr>
          <w:i w:val="0"/>
          <w:iCs/>
          <w:lang w:val="en-GB"/>
        </w:rPr>
        <w:t xml:space="preserve"> Energy</w:t>
      </w:r>
      <w:r w:rsidR="00C7776D" w:rsidRPr="00FF0B9D">
        <w:rPr>
          <w:i w:val="0"/>
          <w:iCs/>
          <w:lang w:val="en-GB"/>
        </w:rPr>
        <w:t xml:space="preserve"> and to subsequently prepare, adopt and implement </w:t>
      </w:r>
      <w:r w:rsidR="001B6F56" w:rsidRPr="00FF0B9D">
        <w:rPr>
          <w:i w:val="0"/>
          <w:iCs/>
          <w:lang w:val="en-GB"/>
        </w:rPr>
        <w:t>sustainable energy (and climate) action p</w:t>
      </w:r>
      <w:r w:rsidR="00C7776D" w:rsidRPr="00FF0B9D">
        <w:rPr>
          <w:i w:val="0"/>
          <w:iCs/>
          <w:lang w:val="en-GB"/>
        </w:rPr>
        <w:t>lan</w:t>
      </w:r>
      <w:r w:rsidR="00CF4AA1" w:rsidRPr="00FF0B9D">
        <w:rPr>
          <w:i w:val="0"/>
          <w:iCs/>
          <w:lang w:val="en-GB"/>
        </w:rPr>
        <w:t>s</w:t>
      </w:r>
      <w:r w:rsidR="001D136C" w:rsidRPr="00FF0B9D">
        <w:rPr>
          <w:i w:val="0"/>
          <w:iCs/>
          <w:lang w:val="en-GB"/>
        </w:rPr>
        <w:t>;</w:t>
      </w:r>
    </w:p>
    <w:p w14:paraId="28E7F838" w14:textId="6FEEB335" w:rsidR="001D136C" w:rsidRPr="00FF0B9D" w:rsidRDefault="001D136C" w:rsidP="00A20248">
      <w:pPr>
        <w:pStyle w:val="05EPRHeadingLevel2"/>
        <w:ind w:left="1134" w:right="1099" w:firstLine="306"/>
        <w:jc w:val="both"/>
        <w:rPr>
          <w:i w:val="0"/>
          <w:iCs/>
          <w:lang w:val="en-GB"/>
        </w:rPr>
      </w:pPr>
      <w:r w:rsidRPr="00FF0B9D">
        <w:rPr>
          <w:i w:val="0"/>
          <w:iCs/>
          <w:lang w:val="en-GB"/>
        </w:rPr>
        <w:t>(b)</w:t>
      </w:r>
      <w:r w:rsidRPr="00FF0B9D">
        <w:rPr>
          <w:i w:val="0"/>
          <w:iCs/>
          <w:lang w:val="en-GB"/>
        </w:rPr>
        <w:tab/>
      </w:r>
      <w:r w:rsidR="005F75FA" w:rsidRPr="00FF0B9D">
        <w:rPr>
          <w:i w:val="0"/>
          <w:iCs/>
          <w:lang w:val="en-GB"/>
        </w:rPr>
        <w:t>Support</w:t>
      </w:r>
      <w:r w:rsidRPr="00FF0B9D">
        <w:rPr>
          <w:i w:val="0"/>
          <w:iCs/>
          <w:lang w:val="en-GB"/>
        </w:rPr>
        <w:t xml:space="preserve"> </w:t>
      </w:r>
      <w:r w:rsidR="005F75FA" w:rsidRPr="00FF0B9D">
        <w:rPr>
          <w:i w:val="0"/>
          <w:iCs/>
          <w:lang w:val="en-GB"/>
        </w:rPr>
        <w:t xml:space="preserve">at municipal level </w:t>
      </w:r>
      <w:r w:rsidRPr="00FF0B9D">
        <w:rPr>
          <w:i w:val="0"/>
          <w:iCs/>
          <w:lang w:val="en-GB"/>
        </w:rPr>
        <w:t>the implementation of measures that would achieve GHG emissions</w:t>
      </w:r>
      <w:r w:rsidR="006B3851" w:rsidRPr="00FF0B9D">
        <w:rPr>
          <w:i w:val="0"/>
          <w:iCs/>
          <w:lang w:val="en-GB"/>
        </w:rPr>
        <w:t xml:space="preserve"> reduction</w:t>
      </w:r>
      <w:r w:rsidR="00E07813" w:rsidRPr="00FF0B9D">
        <w:rPr>
          <w:i w:val="0"/>
          <w:iCs/>
          <w:lang w:val="en-GB"/>
        </w:rPr>
        <w:t xml:space="preserve">, which are included in the 2011 Skopje </w:t>
      </w:r>
      <w:r w:rsidR="00E462EF" w:rsidRPr="00FF0B9D">
        <w:rPr>
          <w:i w:val="0"/>
          <w:iCs/>
          <w:lang w:val="en-GB"/>
        </w:rPr>
        <w:t>Sustainable Energy Action Plan</w:t>
      </w:r>
      <w:r w:rsidR="006B3851" w:rsidRPr="00FF0B9D">
        <w:rPr>
          <w:i w:val="0"/>
          <w:iCs/>
          <w:lang w:val="en-GB"/>
        </w:rPr>
        <w:t>;</w:t>
      </w:r>
    </w:p>
    <w:p w14:paraId="245E9696" w14:textId="2552ECA7" w:rsidR="00D01E9F" w:rsidRPr="00FF0B9D" w:rsidRDefault="006B3851" w:rsidP="00A20248">
      <w:pPr>
        <w:pStyle w:val="05EPRHeadingLevel2"/>
        <w:ind w:left="1134" w:right="1099" w:firstLine="306"/>
        <w:jc w:val="both"/>
        <w:rPr>
          <w:i w:val="0"/>
          <w:iCs/>
          <w:lang w:val="en-GB"/>
        </w:rPr>
      </w:pPr>
      <w:r w:rsidRPr="00FF0B9D">
        <w:rPr>
          <w:i w:val="0"/>
          <w:iCs/>
          <w:lang w:val="en-GB"/>
        </w:rPr>
        <w:t xml:space="preserve">(c) </w:t>
      </w:r>
      <w:r w:rsidRPr="00FF0B9D">
        <w:rPr>
          <w:i w:val="0"/>
          <w:iCs/>
          <w:lang w:val="en-GB"/>
        </w:rPr>
        <w:tab/>
      </w:r>
      <w:r w:rsidR="00B84540" w:rsidRPr="00FF0B9D">
        <w:rPr>
          <w:i w:val="0"/>
          <w:iCs/>
          <w:lang w:val="en-GB"/>
        </w:rPr>
        <w:t>Advise the City of Skopje to i</w:t>
      </w:r>
      <w:r w:rsidR="0002736D" w:rsidRPr="00FF0B9D">
        <w:rPr>
          <w:i w:val="0"/>
          <w:iCs/>
          <w:lang w:val="en-GB"/>
        </w:rPr>
        <w:t>ntegrate the u</w:t>
      </w:r>
      <w:r w:rsidRPr="00FF0B9D">
        <w:rPr>
          <w:i w:val="0"/>
          <w:iCs/>
          <w:lang w:val="en-GB"/>
        </w:rPr>
        <w:t>pdate</w:t>
      </w:r>
      <w:r w:rsidR="00E07813" w:rsidRPr="00FF0B9D">
        <w:rPr>
          <w:i w:val="0"/>
          <w:iCs/>
          <w:lang w:val="en-GB"/>
        </w:rPr>
        <w:t>d</w:t>
      </w:r>
      <w:r w:rsidRPr="00FF0B9D">
        <w:rPr>
          <w:i w:val="0"/>
          <w:iCs/>
          <w:lang w:val="en-GB"/>
        </w:rPr>
        <w:t xml:space="preserve"> 2011 Skopje </w:t>
      </w:r>
      <w:r w:rsidR="00E462EF" w:rsidRPr="00FF0B9D">
        <w:rPr>
          <w:i w:val="0"/>
          <w:iCs/>
          <w:lang w:val="en-GB"/>
        </w:rPr>
        <w:t>Sustainable Energy Action Plan</w:t>
      </w:r>
      <w:r w:rsidRPr="00FF0B9D">
        <w:rPr>
          <w:i w:val="0"/>
          <w:iCs/>
          <w:lang w:val="en-GB"/>
        </w:rPr>
        <w:t xml:space="preserve"> </w:t>
      </w:r>
      <w:r w:rsidR="00886810" w:rsidRPr="00FF0B9D">
        <w:rPr>
          <w:i w:val="0"/>
          <w:iCs/>
          <w:lang w:val="en-GB"/>
        </w:rPr>
        <w:t xml:space="preserve">with the </w:t>
      </w:r>
      <w:r w:rsidR="007B3AC2" w:rsidRPr="00FF0B9D">
        <w:rPr>
          <w:i w:val="0"/>
          <w:iCs/>
          <w:lang w:val="en-GB"/>
        </w:rPr>
        <w:t xml:space="preserve">2017 </w:t>
      </w:r>
      <w:r w:rsidR="00886810" w:rsidRPr="00FF0B9D">
        <w:rPr>
          <w:i w:val="0"/>
          <w:iCs/>
          <w:lang w:val="en-GB"/>
        </w:rPr>
        <w:t>Resilient Skopje</w:t>
      </w:r>
      <w:r w:rsidR="007B3AC2" w:rsidRPr="00FF0B9D">
        <w:rPr>
          <w:i w:val="0"/>
          <w:iCs/>
          <w:lang w:val="en-GB"/>
        </w:rPr>
        <w:t xml:space="preserve"> Climate Change Strategy</w:t>
      </w:r>
      <w:r w:rsidR="00711482" w:rsidRPr="00FF0B9D">
        <w:rPr>
          <w:i w:val="0"/>
          <w:iCs/>
          <w:lang w:val="en-GB"/>
        </w:rPr>
        <w:t>,</w:t>
      </w:r>
      <w:r w:rsidR="00E07813" w:rsidRPr="00FF0B9D">
        <w:rPr>
          <w:i w:val="0"/>
          <w:iCs/>
          <w:lang w:val="en-GB"/>
        </w:rPr>
        <w:t xml:space="preserve"> </w:t>
      </w:r>
      <w:r w:rsidR="00711482" w:rsidRPr="00FF0B9D">
        <w:rPr>
          <w:i w:val="0"/>
          <w:iCs/>
          <w:lang w:val="en-GB"/>
        </w:rPr>
        <w:t>financed by the United Nations Development Programme,</w:t>
      </w:r>
      <w:r w:rsidR="00711482" w:rsidRPr="00FF0B9D" w:rsidDel="00C14CF3">
        <w:rPr>
          <w:i w:val="0"/>
          <w:iCs/>
          <w:lang w:val="en-GB"/>
        </w:rPr>
        <w:t xml:space="preserve"> </w:t>
      </w:r>
      <w:r w:rsidR="00E07813" w:rsidRPr="00FF0B9D">
        <w:rPr>
          <w:i w:val="0"/>
          <w:iCs/>
          <w:lang w:val="en-GB"/>
        </w:rPr>
        <w:t>to avoid duplications and overlaps</w:t>
      </w:r>
      <w:r w:rsidR="00835AE0" w:rsidRPr="00FF0B9D">
        <w:rPr>
          <w:i w:val="0"/>
          <w:iCs/>
          <w:lang w:val="en-GB"/>
        </w:rPr>
        <w:t>;</w:t>
      </w:r>
    </w:p>
    <w:p w14:paraId="231FC683" w14:textId="68E48515" w:rsidR="006B3851" w:rsidRPr="00FF0B9D" w:rsidRDefault="00835AE0" w:rsidP="00A20248">
      <w:pPr>
        <w:pStyle w:val="05EPRHeadingLevel2"/>
        <w:ind w:left="1134" w:right="1099" w:firstLine="306"/>
        <w:jc w:val="both"/>
        <w:rPr>
          <w:i w:val="0"/>
          <w:iCs/>
          <w:lang w:val="en-GB"/>
        </w:rPr>
      </w:pPr>
      <w:r w:rsidRPr="00FF0B9D">
        <w:rPr>
          <w:i w:val="0"/>
          <w:iCs/>
          <w:lang w:val="en-GB"/>
        </w:rPr>
        <w:t xml:space="preserve">(d) </w:t>
      </w:r>
      <w:r w:rsidRPr="00FF0B9D">
        <w:rPr>
          <w:i w:val="0"/>
          <w:iCs/>
          <w:lang w:val="en-GB"/>
        </w:rPr>
        <w:tab/>
      </w:r>
      <w:r w:rsidR="00B84540" w:rsidRPr="00FF0B9D">
        <w:rPr>
          <w:i w:val="0"/>
          <w:iCs/>
          <w:lang w:val="en-GB"/>
        </w:rPr>
        <w:t>Advise municipalities to u</w:t>
      </w:r>
      <w:r w:rsidR="007803E2" w:rsidRPr="00FF0B9D">
        <w:rPr>
          <w:i w:val="0"/>
          <w:iCs/>
          <w:lang w:val="en-GB"/>
        </w:rPr>
        <w:t xml:space="preserve">se </w:t>
      </w:r>
      <w:r w:rsidR="00E07813" w:rsidRPr="00FF0B9D">
        <w:rPr>
          <w:i w:val="0"/>
          <w:iCs/>
          <w:lang w:val="en-GB"/>
        </w:rPr>
        <w:t xml:space="preserve">the </w:t>
      </w:r>
      <w:r w:rsidR="007803E2" w:rsidRPr="00FF0B9D">
        <w:rPr>
          <w:i w:val="0"/>
          <w:iCs/>
          <w:lang w:val="en-GB"/>
        </w:rPr>
        <w:t>experience gained in</w:t>
      </w:r>
      <w:r w:rsidRPr="00FF0B9D">
        <w:rPr>
          <w:i w:val="0"/>
          <w:iCs/>
          <w:lang w:val="en-GB"/>
        </w:rPr>
        <w:t xml:space="preserve"> the implementation of </w:t>
      </w:r>
      <w:r w:rsidR="0002736D" w:rsidRPr="00FF0B9D">
        <w:rPr>
          <w:i w:val="0"/>
          <w:iCs/>
          <w:lang w:val="en-GB"/>
        </w:rPr>
        <w:t xml:space="preserve">the 2015 </w:t>
      </w:r>
      <w:r w:rsidR="00D01E9F" w:rsidRPr="00FF0B9D">
        <w:rPr>
          <w:i w:val="0"/>
          <w:iCs/>
          <w:lang w:val="en-GB"/>
        </w:rPr>
        <w:t>Municipal Climate Change</w:t>
      </w:r>
      <w:r w:rsidRPr="00FF0B9D">
        <w:rPr>
          <w:i w:val="0"/>
          <w:iCs/>
          <w:lang w:val="en-GB"/>
        </w:rPr>
        <w:t xml:space="preserve"> Strategies Project</w:t>
      </w:r>
      <w:r w:rsidR="0064501B" w:rsidRPr="00FF0B9D">
        <w:rPr>
          <w:i w:val="0"/>
          <w:iCs/>
          <w:lang w:val="en-GB"/>
        </w:rPr>
        <w:t>,</w:t>
      </w:r>
      <w:r w:rsidRPr="00FF0B9D">
        <w:rPr>
          <w:i w:val="0"/>
          <w:iCs/>
          <w:lang w:val="en-GB"/>
        </w:rPr>
        <w:t xml:space="preserve"> </w:t>
      </w:r>
      <w:r w:rsidR="00E462EF" w:rsidRPr="00FF0B9D">
        <w:rPr>
          <w:i w:val="0"/>
          <w:iCs/>
          <w:lang w:val="en-GB"/>
        </w:rPr>
        <w:t xml:space="preserve">funded </w:t>
      </w:r>
      <w:r w:rsidR="0064501B" w:rsidRPr="00FF0B9D">
        <w:rPr>
          <w:i w:val="0"/>
          <w:iCs/>
          <w:lang w:val="en-GB"/>
        </w:rPr>
        <w:t xml:space="preserve">by the United States Agency for International Development (USAID), </w:t>
      </w:r>
      <w:r w:rsidRPr="00FF0B9D">
        <w:rPr>
          <w:i w:val="0"/>
          <w:iCs/>
          <w:lang w:val="en-GB"/>
        </w:rPr>
        <w:t xml:space="preserve">for the </w:t>
      </w:r>
      <w:r w:rsidR="001B6F56" w:rsidRPr="00FF0B9D">
        <w:rPr>
          <w:i w:val="0"/>
          <w:iCs/>
          <w:lang w:val="en-GB"/>
        </w:rPr>
        <w:t>eight</w:t>
      </w:r>
      <w:r w:rsidRPr="00FF0B9D">
        <w:rPr>
          <w:i w:val="0"/>
          <w:iCs/>
          <w:lang w:val="en-GB"/>
        </w:rPr>
        <w:t xml:space="preserve"> municipalities involved</w:t>
      </w:r>
      <w:r w:rsidR="00E07845" w:rsidRPr="00FF0B9D">
        <w:rPr>
          <w:i w:val="0"/>
          <w:iCs/>
          <w:lang w:val="en-GB"/>
        </w:rPr>
        <w:t xml:space="preserve">, </w:t>
      </w:r>
      <w:r w:rsidR="00B84540" w:rsidRPr="00FF0B9D">
        <w:rPr>
          <w:i w:val="0"/>
          <w:iCs/>
          <w:lang w:val="en-GB"/>
        </w:rPr>
        <w:t xml:space="preserve">including the project participatory process, </w:t>
      </w:r>
      <w:r w:rsidR="00D76DA3" w:rsidRPr="00FF0B9D">
        <w:rPr>
          <w:i w:val="0"/>
          <w:iCs/>
          <w:lang w:val="en-GB"/>
        </w:rPr>
        <w:t xml:space="preserve">in </w:t>
      </w:r>
      <w:r w:rsidR="00B84540" w:rsidRPr="00FF0B9D">
        <w:rPr>
          <w:i w:val="0"/>
          <w:iCs/>
          <w:lang w:val="en-GB"/>
        </w:rPr>
        <w:t xml:space="preserve">considering </w:t>
      </w:r>
      <w:r w:rsidR="00D76DA3" w:rsidRPr="00FF0B9D">
        <w:rPr>
          <w:i w:val="0"/>
          <w:iCs/>
          <w:lang w:val="en-GB"/>
        </w:rPr>
        <w:t>the preparation of</w:t>
      </w:r>
      <w:r w:rsidR="00B84540" w:rsidRPr="00FF0B9D">
        <w:rPr>
          <w:i w:val="0"/>
          <w:iCs/>
          <w:lang w:val="en-GB"/>
        </w:rPr>
        <w:t xml:space="preserve"> their</w:t>
      </w:r>
      <w:r w:rsidR="00D76DA3" w:rsidRPr="00FF0B9D">
        <w:rPr>
          <w:i w:val="0"/>
          <w:iCs/>
          <w:lang w:val="en-GB"/>
        </w:rPr>
        <w:t xml:space="preserve"> local climate change strategies</w:t>
      </w:r>
      <w:r w:rsidR="00B84540" w:rsidRPr="00FF0B9D">
        <w:rPr>
          <w:i w:val="0"/>
          <w:iCs/>
          <w:lang w:val="en-GB"/>
        </w:rPr>
        <w:t xml:space="preserve"> and in raising </w:t>
      </w:r>
      <w:r w:rsidR="006047B7" w:rsidRPr="00FF0B9D">
        <w:rPr>
          <w:i w:val="0"/>
          <w:iCs/>
          <w:lang w:val="en-GB"/>
        </w:rPr>
        <w:t xml:space="preserve">the </w:t>
      </w:r>
      <w:r w:rsidR="00B84540" w:rsidRPr="00FF0B9D">
        <w:rPr>
          <w:i w:val="0"/>
          <w:iCs/>
          <w:lang w:val="en-GB"/>
        </w:rPr>
        <w:t xml:space="preserve">awareness of </w:t>
      </w:r>
      <w:r w:rsidR="006047B7" w:rsidRPr="00FF0B9D">
        <w:rPr>
          <w:i w:val="0"/>
          <w:iCs/>
          <w:lang w:val="en-GB"/>
        </w:rPr>
        <w:t xml:space="preserve">the </w:t>
      </w:r>
      <w:r w:rsidR="00B84540" w:rsidRPr="00FF0B9D">
        <w:rPr>
          <w:i w:val="0"/>
          <w:iCs/>
          <w:lang w:val="en-GB"/>
        </w:rPr>
        <w:t>local population</w:t>
      </w:r>
      <w:r w:rsidR="00D76DA3" w:rsidRPr="00FF0B9D">
        <w:rPr>
          <w:i w:val="0"/>
          <w:iCs/>
          <w:lang w:val="en-GB"/>
        </w:rPr>
        <w:t>.</w:t>
      </w:r>
      <w:r w:rsidR="007803E2" w:rsidRPr="00FF0B9D">
        <w:rPr>
          <w:i w:val="0"/>
          <w:iCs/>
          <w:lang w:val="en-GB"/>
        </w:rPr>
        <w:t xml:space="preserve"> </w:t>
      </w:r>
    </w:p>
    <w:p w14:paraId="20F73BBC" w14:textId="77777777" w:rsidR="0022593F" w:rsidRPr="00FF0B9D" w:rsidRDefault="0022593F" w:rsidP="00DF6543">
      <w:pPr>
        <w:pStyle w:val="Standard"/>
        <w:ind w:left="1134" w:right="1099"/>
        <w:jc w:val="left"/>
        <w:rPr>
          <w:rFonts w:eastAsia="Times New Roman" w:cs="Times New Roman"/>
          <w:bCs/>
          <w:iCs/>
        </w:rPr>
      </w:pPr>
    </w:p>
    <w:p w14:paraId="55B9684D" w14:textId="21D265F9" w:rsidR="00DD6E61" w:rsidRPr="00FF0B9D" w:rsidRDefault="00DD6E61" w:rsidP="00DF6543">
      <w:pPr>
        <w:pStyle w:val="04EPRHeadinglevel1"/>
        <w:ind w:left="1134" w:right="1099"/>
        <w:outlineLvl w:val="9"/>
        <w:rPr>
          <w:b w:val="0"/>
          <w:bCs/>
          <w:iCs/>
          <w:color w:val="auto"/>
          <w:szCs w:val="22"/>
          <w:u w:val="single"/>
        </w:rPr>
      </w:pPr>
      <w:r w:rsidRPr="00FF0B9D">
        <w:rPr>
          <w:b w:val="0"/>
          <w:bCs/>
          <w:iCs/>
          <w:color w:val="auto"/>
          <w:szCs w:val="22"/>
          <w:u w:val="single"/>
        </w:rPr>
        <w:t>Recommendation 7.</w:t>
      </w:r>
      <w:r w:rsidR="00B84540" w:rsidRPr="00FF0B9D">
        <w:rPr>
          <w:b w:val="0"/>
          <w:bCs/>
          <w:iCs/>
          <w:color w:val="auto"/>
          <w:szCs w:val="22"/>
          <w:u w:val="single"/>
        </w:rPr>
        <w:t>7</w:t>
      </w:r>
      <w:r w:rsidR="00CE418A" w:rsidRPr="00FF0B9D">
        <w:rPr>
          <w:b w:val="0"/>
          <w:bCs/>
          <w:iCs/>
          <w:color w:val="auto"/>
          <w:szCs w:val="22"/>
        </w:rPr>
        <w:t>:</w:t>
      </w:r>
    </w:p>
    <w:p w14:paraId="44E3454A" w14:textId="77777777" w:rsidR="00DD6E61" w:rsidRPr="00FF0B9D" w:rsidRDefault="00DD6E61" w:rsidP="00DF6543">
      <w:pPr>
        <w:pStyle w:val="Standard"/>
        <w:ind w:left="1134" w:right="1099"/>
        <w:jc w:val="left"/>
        <w:rPr>
          <w:rFonts w:eastAsia="Times New Roman" w:cs="Times New Roman"/>
          <w:bCs/>
          <w:iCs/>
        </w:rPr>
      </w:pPr>
      <w:r w:rsidRPr="00FF0B9D">
        <w:rPr>
          <w:rFonts w:eastAsia="Times New Roman" w:cs="Times New Roman"/>
          <w:bCs/>
          <w:iCs/>
        </w:rPr>
        <w:t>The Government should:</w:t>
      </w:r>
    </w:p>
    <w:p w14:paraId="5DE5F043" w14:textId="77777777" w:rsidR="00DD6E61" w:rsidRPr="00FF0B9D" w:rsidRDefault="00DD6E61" w:rsidP="00DF6543">
      <w:pPr>
        <w:ind w:left="1134" w:right="1099"/>
        <w:rPr>
          <w:iCs/>
          <w:sz w:val="22"/>
          <w:szCs w:val="22"/>
          <w:lang w:val="en-GB"/>
        </w:rPr>
      </w:pPr>
    </w:p>
    <w:p w14:paraId="593F2603" w14:textId="3D282CE7" w:rsidR="00DD6E61" w:rsidRPr="00FF0B9D" w:rsidRDefault="00DD6E61" w:rsidP="00A20248">
      <w:pPr>
        <w:pStyle w:val="05EPRHeadingLevel2"/>
        <w:ind w:left="1134" w:right="1099" w:firstLine="306"/>
        <w:jc w:val="both"/>
        <w:rPr>
          <w:i w:val="0"/>
          <w:iCs/>
          <w:lang w:val="en-GB"/>
        </w:rPr>
      </w:pPr>
      <w:r w:rsidRPr="00FF0B9D">
        <w:rPr>
          <w:i w:val="0"/>
          <w:iCs/>
          <w:lang w:val="en-GB"/>
        </w:rPr>
        <w:t>(a)</w:t>
      </w:r>
      <w:r w:rsidRPr="00FF0B9D">
        <w:rPr>
          <w:i w:val="0"/>
          <w:iCs/>
          <w:lang w:val="en-GB"/>
        </w:rPr>
        <w:tab/>
        <w:t>Regularly and systematically implement measures aimed at raising awareness on climate</w:t>
      </w:r>
      <w:r w:rsidR="00CE418A" w:rsidRPr="00FF0B9D">
        <w:rPr>
          <w:i w:val="0"/>
          <w:iCs/>
          <w:lang w:val="en-GB"/>
        </w:rPr>
        <w:t>-</w:t>
      </w:r>
      <w:r w:rsidRPr="00FF0B9D">
        <w:rPr>
          <w:i w:val="0"/>
          <w:iCs/>
          <w:lang w:val="en-GB"/>
        </w:rPr>
        <w:t>change</w:t>
      </w:r>
      <w:r w:rsidR="00CE418A" w:rsidRPr="00FF0B9D">
        <w:rPr>
          <w:i w:val="0"/>
          <w:iCs/>
          <w:lang w:val="en-GB"/>
        </w:rPr>
        <w:t>-</w:t>
      </w:r>
      <w:r w:rsidRPr="00FF0B9D">
        <w:rPr>
          <w:i w:val="0"/>
          <w:iCs/>
          <w:lang w:val="en-GB"/>
        </w:rPr>
        <w:t>related issues;</w:t>
      </w:r>
    </w:p>
    <w:p w14:paraId="5E9E6B78" w14:textId="369CCBF5" w:rsidR="00DF4730" w:rsidRPr="00FF0B9D" w:rsidRDefault="00DD6E61" w:rsidP="00A20248">
      <w:pPr>
        <w:pStyle w:val="05EPRHeadingLevel2"/>
        <w:ind w:left="1134" w:right="1099" w:firstLine="306"/>
        <w:jc w:val="both"/>
        <w:rPr>
          <w:i w:val="0"/>
          <w:iCs/>
          <w:lang w:val="en-GB"/>
        </w:rPr>
      </w:pPr>
      <w:r w:rsidRPr="00FF0B9D">
        <w:rPr>
          <w:i w:val="0"/>
          <w:iCs/>
          <w:lang w:val="en-GB"/>
        </w:rPr>
        <w:t>(b)</w:t>
      </w:r>
      <w:r w:rsidRPr="00FF0B9D">
        <w:rPr>
          <w:i w:val="0"/>
          <w:iCs/>
          <w:lang w:val="en-GB"/>
        </w:rPr>
        <w:tab/>
        <w:t>Ensure that climate</w:t>
      </w:r>
      <w:r w:rsidR="00CE418A" w:rsidRPr="00FF0B9D">
        <w:rPr>
          <w:i w:val="0"/>
          <w:iCs/>
          <w:lang w:val="en-GB"/>
        </w:rPr>
        <w:t>-</w:t>
      </w:r>
      <w:r w:rsidRPr="00FF0B9D">
        <w:rPr>
          <w:i w:val="0"/>
          <w:iCs/>
          <w:lang w:val="en-GB"/>
        </w:rPr>
        <w:t>change</w:t>
      </w:r>
      <w:r w:rsidR="00CE418A" w:rsidRPr="00FF0B9D">
        <w:rPr>
          <w:i w:val="0"/>
          <w:iCs/>
          <w:lang w:val="en-GB"/>
        </w:rPr>
        <w:t>-</w:t>
      </w:r>
      <w:r w:rsidRPr="00FF0B9D">
        <w:rPr>
          <w:i w:val="0"/>
          <w:iCs/>
          <w:lang w:val="en-GB"/>
        </w:rPr>
        <w:t>related issues are integrated into primary, secondary and tertiary curricula</w:t>
      </w:r>
      <w:r w:rsidR="00384576" w:rsidRPr="00FF0B9D">
        <w:rPr>
          <w:i w:val="0"/>
          <w:iCs/>
          <w:lang w:val="en-GB"/>
        </w:rPr>
        <w:t>.</w:t>
      </w:r>
    </w:p>
    <w:bookmarkEnd w:id="7"/>
    <w:p w14:paraId="7CFA145F" w14:textId="56A40875" w:rsidR="00332D2A" w:rsidRDefault="00FF0B9D" w:rsidP="00DF6543">
      <w:pPr>
        <w:pStyle w:val="H1G"/>
        <w:ind w:right="1099" w:firstLine="0"/>
        <w:rPr>
          <w:lang w:eastAsia="ar-SA"/>
        </w:rPr>
      </w:pPr>
      <w:r>
        <w:rPr>
          <w:lang w:eastAsia="ar-SA"/>
        </w:rPr>
        <w:t>Chapter 8: Air protection</w:t>
      </w:r>
    </w:p>
    <w:p w14:paraId="737CFB7D" w14:textId="7E24B4E5" w:rsidR="00DD6E61" w:rsidRPr="00FF0B9D" w:rsidRDefault="00DD6E61" w:rsidP="00DF6543">
      <w:pPr>
        <w:ind w:left="1134" w:right="1099"/>
        <w:jc w:val="both"/>
        <w:rPr>
          <w:iCs/>
          <w:sz w:val="22"/>
          <w:szCs w:val="22"/>
          <w:u w:val="single"/>
          <w:lang w:val="en-GB"/>
        </w:rPr>
      </w:pPr>
      <w:r w:rsidRPr="00FF0B9D">
        <w:rPr>
          <w:iCs/>
          <w:sz w:val="22"/>
          <w:szCs w:val="22"/>
          <w:u w:val="single"/>
          <w:lang w:val="en-GB"/>
        </w:rPr>
        <w:t>Recommendation 8.1</w:t>
      </w:r>
      <w:r w:rsidR="003B238C" w:rsidRPr="00FF0B9D">
        <w:rPr>
          <w:iCs/>
          <w:sz w:val="22"/>
          <w:szCs w:val="22"/>
          <w:lang w:val="en-GB"/>
        </w:rPr>
        <w:t>:</w:t>
      </w:r>
      <w:r w:rsidRPr="00FF0B9D">
        <w:rPr>
          <w:iCs/>
          <w:sz w:val="22"/>
          <w:szCs w:val="22"/>
          <w:u w:val="single"/>
          <w:lang w:val="en-GB"/>
        </w:rPr>
        <w:t xml:space="preserve"> </w:t>
      </w:r>
    </w:p>
    <w:p w14:paraId="1CC8D02A" w14:textId="77777777" w:rsidR="00DD6E61" w:rsidRPr="00FF0B9D" w:rsidRDefault="00DD6E61" w:rsidP="00DF6543">
      <w:pPr>
        <w:ind w:left="1134" w:right="1099"/>
        <w:jc w:val="both"/>
        <w:rPr>
          <w:iCs/>
          <w:sz w:val="22"/>
          <w:szCs w:val="22"/>
          <w:lang w:val="en-GB"/>
        </w:rPr>
      </w:pPr>
      <w:r w:rsidRPr="00FF0B9D">
        <w:rPr>
          <w:iCs/>
          <w:sz w:val="22"/>
          <w:szCs w:val="22"/>
          <w:lang w:val="en-GB"/>
        </w:rPr>
        <w:t>The Government should ensure sufficient financial and human resources for:</w:t>
      </w:r>
    </w:p>
    <w:p w14:paraId="5EE6A882" w14:textId="77777777" w:rsidR="00DD6E61" w:rsidRPr="00FF0B9D" w:rsidRDefault="00DD6E61" w:rsidP="00DF6543">
      <w:pPr>
        <w:ind w:left="1134" w:right="1099"/>
        <w:jc w:val="both"/>
        <w:rPr>
          <w:iCs/>
          <w:sz w:val="22"/>
          <w:szCs w:val="22"/>
          <w:lang w:val="en-GB"/>
        </w:rPr>
      </w:pPr>
    </w:p>
    <w:p w14:paraId="51DB677B" w14:textId="0FC8FB12" w:rsidR="00DD6E61" w:rsidRPr="00FF0B9D" w:rsidRDefault="00DD6E61"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Regular maintenance and operation of the air quality monitoring network, including regular (every five years) recomposition of the network;</w:t>
      </w:r>
    </w:p>
    <w:p w14:paraId="691DB4DF" w14:textId="5734D108" w:rsidR="00DD6E61" w:rsidRPr="00FF0B9D" w:rsidRDefault="00DD6E61"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Accreditation of the existing calibration laboratory;</w:t>
      </w:r>
    </w:p>
    <w:p w14:paraId="33B0AB06" w14:textId="051A44F2" w:rsidR="00DD6E61" w:rsidRPr="00FF0B9D" w:rsidRDefault="00DD6E61" w:rsidP="00A20248">
      <w:pPr>
        <w:ind w:left="1134" w:right="1099" w:firstLine="306"/>
        <w:jc w:val="both"/>
        <w:rPr>
          <w:iCs/>
          <w:sz w:val="22"/>
          <w:szCs w:val="22"/>
          <w:lang w:val="en-GB"/>
        </w:rPr>
      </w:pPr>
      <w:r w:rsidRPr="00FF0B9D">
        <w:rPr>
          <w:iCs/>
          <w:sz w:val="22"/>
          <w:szCs w:val="22"/>
          <w:lang w:val="en-GB"/>
        </w:rPr>
        <w:lastRenderedPageBreak/>
        <w:t>(c)</w:t>
      </w:r>
      <w:r w:rsidRPr="00FF0B9D">
        <w:rPr>
          <w:iCs/>
          <w:sz w:val="22"/>
          <w:szCs w:val="22"/>
          <w:lang w:val="en-GB"/>
        </w:rPr>
        <w:tab/>
        <w:t xml:space="preserve">Establishment of an accredited analytical laboratory for the regular analysis of contents of heavy metals and PAHs in particulate matter or outsourcing of this task on </w:t>
      </w:r>
      <w:r w:rsidR="003B238C" w:rsidRPr="00FF0B9D">
        <w:rPr>
          <w:iCs/>
          <w:sz w:val="22"/>
          <w:szCs w:val="22"/>
          <w:lang w:val="en-GB"/>
        </w:rPr>
        <w:t xml:space="preserve">a </w:t>
      </w:r>
      <w:r w:rsidRPr="00FF0B9D">
        <w:rPr>
          <w:iCs/>
          <w:sz w:val="22"/>
          <w:szCs w:val="22"/>
          <w:lang w:val="en-GB"/>
        </w:rPr>
        <w:t xml:space="preserve">regular basis. </w:t>
      </w:r>
    </w:p>
    <w:p w14:paraId="1B9DE11F" w14:textId="77777777" w:rsidR="00DD6E61" w:rsidRPr="00FF0B9D" w:rsidRDefault="00DD6E61" w:rsidP="00DF6543">
      <w:pPr>
        <w:ind w:left="1134" w:right="1099"/>
        <w:jc w:val="both"/>
        <w:rPr>
          <w:iCs/>
          <w:sz w:val="22"/>
          <w:szCs w:val="22"/>
          <w:lang w:val="en-GB"/>
        </w:rPr>
      </w:pPr>
    </w:p>
    <w:p w14:paraId="23E06A04" w14:textId="77777777" w:rsidR="00DD6E61" w:rsidRPr="00FF0B9D" w:rsidRDefault="00DD6E61" w:rsidP="00DF6543">
      <w:pPr>
        <w:ind w:left="1134" w:right="1099"/>
        <w:jc w:val="both"/>
        <w:rPr>
          <w:iCs/>
          <w:sz w:val="22"/>
          <w:szCs w:val="22"/>
          <w:u w:val="single"/>
          <w:lang w:val="en-GB"/>
        </w:rPr>
      </w:pPr>
      <w:r w:rsidRPr="00FF0B9D">
        <w:rPr>
          <w:iCs/>
          <w:sz w:val="22"/>
          <w:szCs w:val="22"/>
          <w:u w:val="single"/>
          <w:lang w:val="en-GB"/>
        </w:rPr>
        <w:t>Recommendation 8.2</w:t>
      </w:r>
      <w:r w:rsidRPr="00FF0B9D">
        <w:rPr>
          <w:iCs/>
          <w:sz w:val="22"/>
          <w:szCs w:val="22"/>
          <w:lang w:val="en-GB"/>
        </w:rPr>
        <w:t xml:space="preserve">: </w:t>
      </w:r>
    </w:p>
    <w:p w14:paraId="734FE40E" w14:textId="01E83F57" w:rsidR="00DD6E61" w:rsidRPr="00FF0B9D" w:rsidRDefault="00DD6E61" w:rsidP="00DF6543">
      <w:pPr>
        <w:ind w:left="1134" w:right="1099"/>
        <w:jc w:val="both"/>
        <w:rPr>
          <w:iCs/>
          <w:sz w:val="22"/>
          <w:szCs w:val="22"/>
          <w:lang w:val="en-GB"/>
        </w:rPr>
      </w:pPr>
      <w:r w:rsidRPr="00FF0B9D">
        <w:rPr>
          <w:iCs/>
          <w:sz w:val="22"/>
          <w:szCs w:val="22"/>
          <w:lang w:val="en-GB"/>
        </w:rPr>
        <w:t xml:space="preserve">The Ministry of Health, through its Public Health Institute, in cooperation with </w:t>
      </w:r>
      <w:r w:rsidR="003B238C" w:rsidRPr="00FF0B9D">
        <w:rPr>
          <w:iCs/>
          <w:sz w:val="22"/>
          <w:szCs w:val="22"/>
          <w:lang w:val="en-GB"/>
        </w:rPr>
        <w:t xml:space="preserve">the </w:t>
      </w:r>
      <w:r w:rsidRPr="00FF0B9D">
        <w:rPr>
          <w:iCs/>
          <w:sz w:val="22"/>
          <w:szCs w:val="22"/>
          <w:lang w:val="en-GB"/>
        </w:rPr>
        <w:t>State Statistical Office and Ministry of Environment and Physical Planning and other relevant stakeholders, should:</w:t>
      </w:r>
    </w:p>
    <w:p w14:paraId="5AECEDA9" w14:textId="77777777" w:rsidR="00DD6E61" w:rsidRPr="00FF0B9D" w:rsidRDefault="00DD6E61" w:rsidP="00DF6543">
      <w:pPr>
        <w:ind w:left="1134" w:right="1099"/>
        <w:jc w:val="both"/>
        <w:rPr>
          <w:iCs/>
          <w:sz w:val="22"/>
          <w:szCs w:val="22"/>
          <w:lang w:val="en-GB"/>
        </w:rPr>
      </w:pPr>
    </w:p>
    <w:p w14:paraId="4E6660E8" w14:textId="763E0B4A" w:rsidR="00DD6E61" w:rsidRPr="00FF0B9D" w:rsidRDefault="00DD6E61"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Monitor population exposure to PM</w:t>
      </w:r>
      <w:r w:rsidRPr="00FF0B9D">
        <w:rPr>
          <w:iCs/>
          <w:sz w:val="22"/>
          <w:szCs w:val="22"/>
          <w:vertAlign w:val="subscript"/>
          <w:lang w:val="en-GB"/>
        </w:rPr>
        <w:t>2.5</w:t>
      </w:r>
      <w:r w:rsidRPr="00FF0B9D">
        <w:rPr>
          <w:iCs/>
          <w:sz w:val="22"/>
          <w:szCs w:val="22"/>
          <w:lang w:val="en-GB"/>
        </w:rPr>
        <w:t xml:space="preserve"> and PM</w:t>
      </w:r>
      <w:r w:rsidRPr="00FF0B9D">
        <w:rPr>
          <w:iCs/>
          <w:sz w:val="22"/>
          <w:szCs w:val="22"/>
          <w:vertAlign w:val="subscript"/>
          <w:lang w:val="en-GB"/>
        </w:rPr>
        <w:t>10</w:t>
      </w:r>
      <w:r w:rsidRPr="00FF0B9D">
        <w:rPr>
          <w:iCs/>
          <w:sz w:val="22"/>
          <w:szCs w:val="22"/>
          <w:lang w:val="en-GB"/>
        </w:rPr>
        <w:t xml:space="preserve">, including in support of achieving </w:t>
      </w:r>
      <w:r w:rsidR="003B238C" w:rsidRPr="00FF0B9D">
        <w:rPr>
          <w:iCs/>
          <w:sz w:val="22"/>
          <w:szCs w:val="22"/>
          <w:lang w:val="en-GB"/>
        </w:rPr>
        <w:t>SDG</w:t>
      </w:r>
      <w:r w:rsidRPr="00FF0B9D">
        <w:rPr>
          <w:iCs/>
          <w:sz w:val="22"/>
          <w:szCs w:val="22"/>
          <w:lang w:val="en-GB"/>
        </w:rPr>
        <w:t xml:space="preserve"> target 3.9 and monitoring the </w:t>
      </w:r>
      <w:r w:rsidR="002772F4" w:rsidRPr="00FF0B9D">
        <w:rPr>
          <w:iCs/>
          <w:sz w:val="22"/>
          <w:szCs w:val="22"/>
          <w:lang w:val="en-GB"/>
        </w:rPr>
        <w:t xml:space="preserve">global </w:t>
      </w:r>
      <w:r w:rsidRPr="00FF0B9D">
        <w:rPr>
          <w:iCs/>
          <w:sz w:val="22"/>
          <w:szCs w:val="22"/>
          <w:lang w:val="en-GB"/>
        </w:rPr>
        <w:t>indicator 3.9.1 (Mortality rate attributed to household and ambient air pollution);</w:t>
      </w:r>
    </w:p>
    <w:p w14:paraId="48A08F6E" w14:textId="45440E11" w:rsidR="00DD6E61" w:rsidRPr="00FF0B9D" w:rsidRDefault="00DD6E61"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Implement an integrated environmental and health monitoring system with an adequate level of spatial resolution to enable monitoring of the implementation of policy measures on air pollution abatement and </w:t>
      </w:r>
      <w:r w:rsidR="002A0AD9" w:rsidRPr="00FF0B9D">
        <w:rPr>
          <w:iCs/>
          <w:sz w:val="22"/>
          <w:szCs w:val="22"/>
          <w:lang w:val="en-GB"/>
        </w:rPr>
        <w:t xml:space="preserve">assessment of </w:t>
      </w:r>
      <w:r w:rsidRPr="00FF0B9D">
        <w:rPr>
          <w:iCs/>
          <w:sz w:val="22"/>
          <w:szCs w:val="22"/>
          <w:lang w:val="en-GB"/>
        </w:rPr>
        <w:t>their effectiveness.</w:t>
      </w:r>
    </w:p>
    <w:p w14:paraId="52AB3F0F" w14:textId="77777777" w:rsidR="00DD6E61" w:rsidRPr="00FF0B9D" w:rsidRDefault="00DD6E61" w:rsidP="00DF6543">
      <w:pPr>
        <w:ind w:left="1134" w:right="1099"/>
        <w:jc w:val="both"/>
        <w:rPr>
          <w:iCs/>
          <w:sz w:val="22"/>
          <w:szCs w:val="22"/>
          <w:lang w:val="en-GB"/>
        </w:rPr>
      </w:pPr>
    </w:p>
    <w:p w14:paraId="73CCECF3" w14:textId="77777777" w:rsidR="00DD6E61" w:rsidRPr="00FF0B9D" w:rsidRDefault="00DD6E61" w:rsidP="00DF6543">
      <w:pPr>
        <w:ind w:left="1134" w:right="1099"/>
        <w:jc w:val="both"/>
        <w:rPr>
          <w:iCs/>
          <w:sz w:val="22"/>
          <w:szCs w:val="22"/>
          <w:u w:val="single"/>
          <w:lang w:val="en-GB"/>
        </w:rPr>
      </w:pPr>
      <w:r w:rsidRPr="00FF0B9D">
        <w:rPr>
          <w:iCs/>
          <w:sz w:val="22"/>
          <w:szCs w:val="22"/>
          <w:u w:val="single"/>
          <w:lang w:val="en-GB"/>
        </w:rPr>
        <w:t>Recommendation 8.3</w:t>
      </w:r>
      <w:r w:rsidRPr="00FF0B9D">
        <w:rPr>
          <w:iCs/>
          <w:sz w:val="22"/>
          <w:szCs w:val="22"/>
          <w:lang w:val="en-GB"/>
        </w:rPr>
        <w:t>:</w:t>
      </w:r>
      <w:r w:rsidRPr="00FF0B9D">
        <w:rPr>
          <w:iCs/>
          <w:sz w:val="22"/>
          <w:szCs w:val="22"/>
          <w:u w:val="single"/>
          <w:lang w:val="en-GB"/>
        </w:rPr>
        <w:t xml:space="preserve"> </w:t>
      </w:r>
    </w:p>
    <w:p w14:paraId="17AB2030" w14:textId="6F7BC21E" w:rsidR="00DD6E61" w:rsidRPr="00FF0B9D" w:rsidRDefault="00DD6E61" w:rsidP="00DF6543">
      <w:pPr>
        <w:ind w:left="1134" w:right="1099"/>
        <w:jc w:val="both"/>
        <w:rPr>
          <w:iCs/>
          <w:sz w:val="22"/>
          <w:szCs w:val="22"/>
          <w:lang w:val="en-GB"/>
        </w:rPr>
      </w:pPr>
      <w:r w:rsidRPr="00FF0B9D">
        <w:rPr>
          <w:iCs/>
          <w:sz w:val="22"/>
          <w:szCs w:val="22"/>
          <w:lang w:val="en-GB"/>
        </w:rPr>
        <w:t xml:space="preserve">The Ministry of Environment and Physical Planning should ensure the monitoring of the negative impacts of air pollution on ecosystems, based on a network of monitoring sites that is representative of their freshwater, natural and semi-natural habitats and forest ecosystem types, </w:t>
      </w:r>
      <w:r w:rsidR="000C5A76" w:rsidRPr="00FF0B9D">
        <w:rPr>
          <w:iCs/>
          <w:sz w:val="22"/>
          <w:szCs w:val="22"/>
          <w:lang w:val="en-GB"/>
        </w:rPr>
        <w:t xml:space="preserve">using </w:t>
      </w:r>
      <w:r w:rsidRPr="00FF0B9D">
        <w:rPr>
          <w:iCs/>
          <w:sz w:val="22"/>
          <w:szCs w:val="22"/>
          <w:lang w:val="en-GB"/>
        </w:rPr>
        <w:t>a cost-effective and risk-based approach.</w:t>
      </w:r>
    </w:p>
    <w:p w14:paraId="1AFE994C" w14:textId="77777777" w:rsidR="00DD6E61" w:rsidRPr="00FF0B9D" w:rsidRDefault="00DD6E61" w:rsidP="00DF6543">
      <w:pPr>
        <w:ind w:left="1134" w:right="1099"/>
        <w:jc w:val="both"/>
        <w:rPr>
          <w:iCs/>
          <w:sz w:val="22"/>
          <w:szCs w:val="22"/>
          <w:lang w:val="en-GB"/>
        </w:rPr>
      </w:pPr>
    </w:p>
    <w:p w14:paraId="02ADD624" w14:textId="77777777" w:rsidR="00DD6E61" w:rsidRPr="00FF0B9D" w:rsidRDefault="00DD6E61" w:rsidP="00DF6543">
      <w:pPr>
        <w:ind w:left="1134" w:right="1099"/>
        <w:jc w:val="both"/>
        <w:rPr>
          <w:iCs/>
          <w:sz w:val="22"/>
          <w:szCs w:val="22"/>
          <w:u w:val="single"/>
          <w:lang w:val="en-GB"/>
        </w:rPr>
      </w:pPr>
      <w:r w:rsidRPr="00FF0B9D">
        <w:rPr>
          <w:iCs/>
          <w:sz w:val="22"/>
          <w:szCs w:val="22"/>
          <w:u w:val="single"/>
          <w:lang w:val="en-GB"/>
        </w:rPr>
        <w:t>Recommendation 8.4</w:t>
      </w:r>
      <w:r w:rsidRPr="00FF0B9D">
        <w:rPr>
          <w:iCs/>
          <w:sz w:val="22"/>
          <w:szCs w:val="22"/>
          <w:lang w:val="en-GB"/>
        </w:rPr>
        <w:t>:</w:t>
      </w:r>
      <w:r w:rsidRPr="00FF0B9D">
        <w:rPr>
          <w:iCs/>
          <w:sz w:val="22"/>
          <w:szCs w:val="22"/>
          <w:u w:val="single"/>
          <w:lang w:val="en-GB"/>
        </w:rPr>
        <w:t xml:space="preserve"> </w:t>
      </w:r>
    </w:p>
    <w:p w14:paraId="61FCCEAF" w14:textId="3CC98070" w:rsidR="00DD6E61" w:rsidRPr="00FF0B9D" w:rsidRDefault="00DD6E61" w:rsidP="00DF6543">
      <w:pPr>
        <w:ind w:left="1134" w:right="1099"/>
        <w:jc w:val="both"/>
        <w:rPr>
          <w:iCs/>
          <w:sz w:val="22"/>
          <w:szCs w:val="22"/>
          <w:lang w:val="en-GB"/>
        </w:rPr>
      </w:pPr>
      <w:r w:rsidRPr="00FF0B9D">
        <w:rPr>
          <w:iCs/>
          <w:sz w:val="22"/>
          <w:szCs w:val="22"/>
          <w:lang w:val="en-GB"/>
        </w:rPr>
        <w:t xml:space="preserve">The Ministry of Environment and Physical Planning should establish a system to monitor the implementation of policy documents on air protection, entrusting this task to a separate administrative unit that would regularly estimate </w:t>
      </w:r>
      <w:r w:rsidR="002A0AD9" w:rsidRPr="00FF0B9D">
        <w:rPr>
          <w:iCs/>
          <w:sz w:val="22"/>
          <w:szCs w:val="22"/>
          <w:lang w:val="en-GB"/>
        </w:rPr>
        <w:t xml:space="preserve">the </w:t>
      </w:r>
      <w:r w:rsidRPr="00FF0B9D">
        <w:rPr>
          <w:iCs/>
          <w:sz w:val="22"/>
          <w:szCs w:val="22"/>
          <w:lang w:val="en-GB"/>
        </w:rPr>
        <w:t xml:space="preserve">effectiveness and appropriateness of implemented measures and, based on this, update policy documents to improve air quality and achieve progress </w:t>
      </w:r>
      <w:r w:rsidR="002A0AD9" w:rsidRPr="00FF0B9D">
        <w:rPr>
          <w:iCs/>
          <w:sz w:val="22"/>
          <w:szCs w:val="22"/>
          <w:lang w:val="en-GB"/>
        </w:rPr>
        <w:t xml:space="preserve">towards </w:t>
      </w:r>
      <w:r w:rsidRPr="00FF0B9D">
        <w:rPr>
          <w:iCs/>
          <w:sz w:val="22"/>
          <w:szCs w:val="22"/>
          <w:lang w:val="en-GB"/>
        </w:rPr>
        <w:t>the achievement of S</w:t>
      </w:r>
      <w:r w:rsidR="002A0AD9" w:rsidRPr="00FF0B9D">
        <w:rPr>
          <w:iCs/>
          <w:sz w:val="22"/>
          <w:szCs w:val="22"/>
          <w:lang w:val="en-GB"/>
        </w:rPr>
        <w:t>DG</w:t>
      </w:r>
      <w:r w:rsidRPr="00FF0B9D">
        <w:rPr>
          <w:iCs/>
          <w:sz w:val="22"/>
          <w:szCs w:val="22"/>
          <w:lang w:val="en-GB"/>
        </w:rPr>
        <w:t xml:space="preserve"> targets 3.9 and 11.6. </w:t>
      </w:r>
    </w:p>
    <w:p w14:paraId="3A9204D7" w14:textId="77777777" w:rsidR="00DD6E61" w:rsidRPr="00FF0B9D" w:rsidRDefault="00DD6E61" w:rsidP="00DF6543">
      <w:pPr>
        <w:ind w:left="1134" w:right="1099"/>
        <w:jc w:val="both"/>
        <w:rPr>
          <w:iCs/>
          <w:sz w:val="22"/>
          <w:szCs w:val="22"/>
          <w:lang w:val="en-GB"/>
        </w:rPr>
      </w:pPr>
    </w:p>
    <w:p w14:paraId="42FFB20C" w14:textId="77777777" w:rsidR="00DD6E61" w:rsidRPr="00FF0B9D" w:rsidRDefault="00DD6E61" w:rsidP="00DF6543">
      <w:pPr>
        <w:ind w:left="1134" w:right="1099"/>
        <w:jc w:val="both"/>
        <w:rPr>
          <w:iCs/>
          <w:sz w:val="22"/>
          <w:szCs w:val="22"/>
          <w:u w:val="single"/>
          <w:lang w:val="en-GB"/>
        </w:rPr>
      </w:pPr>
      <w:r w:rsidRPr="00FF0B9D">
        <w:rPr>
          <w:iCs/>
          <w:sz w:val="22"/>
          <w:szCs w:val="22"/>
          <w:u w:val="single"/>
          <w:lang w:val="en-GB"/>
        </w:rPr>
        <w:t>Recommendation 8.5</w:t>
      </w:r>
      <w:r w:rsidRPr="00FF0B9D">
        <w:rPr>
          <w:iCs/>
          <w:sz w:val="22"/>
          <w:szCs w:val="22"/>
          <w:lang w:val="en-GB"/>
        </w:rPr>
        <w:t>:</w:t>
      </w:r>
      <w:r w:rsidRPr="00FF0B9D">
        <w:rPr>
          <w:iCs/>
          <w:sz w:val="22"/>
          <w:szCs w:val="22"/>
          <w:u w:val="single"/>
          <w:lang w:val="en-GB"/>
        </w:rPr>
        <w:t xml:space="preserve"> </w:t>
      </w:r>
    </w:p>
    <w:p w14:paraId="665E524B" w14:textId="712B3ECA" w:rsidR="00DD6E61" w:rsidRPr="00FF0B9D" w:rsidRDefault="00DD6E61" w:rsidP="00DF6543">
      <w:pPr>
        <w:ind w:left="1134" w:right="1099"/>
        <w:jc w:val="both"/>
        <w:rPr>
          <w:iCs/>
          <w:sz w:val="22"/>
          <w:szCs w:val="22"/>
          <w:lang w:val="en-GB"/>
        </w:rPr>
      </w:pPr>
      <w:r w:rsidRPr="00FF0B9D">
        <w:rPr>
          <w:iCs/>
          <w:sz w:val="22"/>
          <w:szCs w:val="22"/>
          <w:lang w:val="en-GB"/>
        </w:rPr>
        <w:t xml:space="preserve">The Ministry of </w:t>
      </w:r>
      <w:r w:rsidR="00695B5B" w:rsidRPr="00FF0B9D">
        <w:rPr>
          <w:iCs/>
          <w:sz w:val="22"/>
          <w:szCs w:val="22"/>
          <w:lang w:val="en-GB"/>
        </w:rPr>
        <w:t>Economy</w:t>
      </w:r>
      <w:r w:rsidR="00F254AF" w:rsidRPr="00FF0B9D">
        <w:rPr>
          <w:iCs/>
          <w:sz w:val="22"/>
          <w:szCs w:val="22"/>
          <w:lang w:val="en-GB"/>
        </w:rPr>
        <w:t>,</w:t>
      </w:r>
      <w:r w:rsidR="00695B5B" w:rsidRPr="00FF0B9D">
        <w:rPr>
          <w:iCs/>
          <w:sz w:val="22"/>
          <w:szCs w:val="22"/>
          <w:lang w:val="en-GB"/>
        </w:rPr>
        <w:t xml:space="preserve"> in collaboration with the Ministry of Environment and Physical Planning</w:t>
      </w:r>
      <w:r w:rsidR="00F254AF" w:rsidRPr="00FF0B9D">
        <w:rPr>
          <w:iCs/>
          <w:sz w:val="22"/>
          <w:szCs w:val="22"/>
          <w:lang w:val="en-GB"/>
        </w:rPr>
        <w:t>,</w:t>
      </w:r>
      <w:r w:rsidR="00695B5B" w:rsidRPr="00FF0B9D">
        <w:rPr>
          <w:iCs/>
          <w:sz w:val="22"/>
          <w:szCs w:val="22"/>
          <w:lang w:val="en-GB"/>
        </w:rPr>
        <w:t xml:space="preserve"> </w:t>
      </w:r>
      <w:r w:rsidRPr="00FF0B9D">
        <w:rPr>
          <w:iCs/>
          <w:sz w:val="22"/>
          <w:szCs w:val="22"/>
          <w:lang w:val="en-GB"/>
        </w:rPr>
        <w:t xml:space="preserve">should: </w:t>
      </w:r>
    </w:p>
    <w:p w14:paraId="4B880294" w14:textId="77777777" w:rsidR="00DD6E61" w:rsidRPr="00FF0B9D" w:rsidRDefault="00DD6E61" w:rsidP="00DF6543">
      <w:pPr>
        <w:ind w:left="1134" w:right="1099"/>
        <w:jc w:val="both"/>
        <w:rPr>
          <w:iCs/>
          <w:sz w:val="22"/>
          <w:szCs w:val="22"/>
          <w:lang w:val="en-GB"/>
        </w:rPr>
      </w:pPr>
    </w:p>
    <w:p w14:paraId="3BD7C0DB" w14:textId="5A0DB68C" w:rsidR="00DD6E61" w:rsidRPr="00FF0B9D" w:rsidRDefault="00DD6E61"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Introduce measures for renewal of the passenger vehicle fleet, favouring fuel economy through the “feebate” system of charges and rebates, whereby energy-efficient or environmentally</w:t>
      </w:r>
      <w:r w:rsidR="00B97046" w:rsidRPr="00FF0B9D">
        <w:rPr>
          <w:iCs/>
          <w:sz w:val="22"/>
          <w:szCs w:val="22"/>
          <w:lang w:val="en-GB"/>
        </w:rPr>
        <w:t xml:space="preserve"> </w:t>
      </w:r>
      <w:r w:rsidRPr="00FF0B9D">
        <w:rPr>
          <w:iCs/>
          <w:sz w:val="22"/>
          <w:szCs w:val="22"/>
          <w:lang w:val="en-GB"/>
        </w:rPr>
        <w:t>friendly practices are rewarded while failure to adhere to such practices is penalized;</w:t>
      </w:r>
    </w:p>
    <w:p w14:paraId="5F0E6A46" w14:textId="201F7980" w:rsidR="00DD6E61" w:rsidRPr="00FF0B9D" w:rsidRDefault="00DD6E61"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r>
      <w:r w:rsidR="00695B5B" w:rsidRPr="00FF0B9D">
        <w:rPr>
          <w:iCs/>
          <w:sz w:val="22"/>
          <w:szCs w:val="22"/>
          <w:lang w:val="en-GB"/>
        </w:rPr>
        <w:t>Introduce a green public procurement system and advise national public institutions and municipalities to r</w:t>
      </w:r>
      <w:r w:rsidRPr="00FF0B9D">
        <w:rPr>
          <w:iCs/>
          <w:sz w:val="22"/>
          <w:szCs w:val="22"/>
          <w:lang w:val="en-GB"/>
        </w:rPr>
        <w:t>enew the public transport fleet,</w:t>
      </w:r>
      <w:r w:rsidR="00695B5B" w:rsidRPr="00FF0B9D">
        <w:rPr>
          <w:iCs/>
          <w:sz w:val="22"/>
          <w:szCs w:val="22"/>
          <w:lang w:val="en-GB"/>
        </w:rPr>
        <w:t xml:space="preserve"> including by using the</w:t>
      </w:r>
      <w:r w:rsidRPr="00FF0B9D">
        <w:rPr>
          <w:iCs/>
          <w:sz w:val="22"/>
          <w:szCs w:val="22"/>
          <w:lang w:val="en-GB"/>
        </w:rPr>
        <w:t xml:space="preserve"> green public procurement system</w:t>
      </w:r>
      <w:r w:rsidR="00695B5B" w:rsidRPr="00FF0B9D">
        <w:rPr>
          <w:iCs/>
          <w:sz w:val="22"/>
          <w:szCs w:val="22"/>
          <w:lang w:val="en-GB"/>
        </w:rPr>
        <w:t>,</w:t>
      </w:r>
      <w:r w:rsidRPr="00FF0B9D">
        <w:rPr>
          <w:iCs/>
          <w:sz w:val="22"/>
          <w:szCs w:val="22"/>
          <w:lang w:val="en-GB"/>
        </w:rPr>
        <w:t xml:space="preserve"> favouring electric and gas-powered buses. </w:t>
      </w:r>
    </w:p>
    <w:p w14:paraId="4A63CF18" w14:textId="77777777" w:rsidR="00D07366" w:rsidRPr="00FF0B9D" w:rsidRDefault="00D07366" w:rsidP="00DF6543">
      <w:pPr>
        <w:ind w:left="1134" w:right="1099"/>
        <w:jc w:val="both"/>
        <w:rPr>
          <w:iCs/>
          <w:sz w:val="22"/>
          <w:szCs w:val="22"/>
          <w:u w:val="single"/>
          <w:lang w:val="en-GB"/>
        </w:rPr>
      </w:pPr>
    </w:p>
    <w:p w14:paraId="5B3CF692" w14:textId="77777777" w:rsidR="00B37C09" w:rsidRPr="00FF0B9D" w:rsidRDefault="00D07366" w:rsidP="00DF6543">
      <w:pPr>
        <w:ind w:left="1134" w:right="1099"/>
        <w:jc w:val="both"/>
        <w:rPr>
          <w:iCs/>
          <w:sz w:val="22"/>
          <w:szCs w:val="22"/>
          <w:u w:val="single"/>
          <w:lang w:val="en-GB"/>
        </w:rPr>
      </w:pPr>
      <w:r w:rsidRPr="00FF0B9D">
        <w:rPr>
          <w:iCs/>
          <w:sz w:val="22"/>
          <w:szCs w:val="22"/>
          <w:u w:val="single"/>
          <w:lang w:val="en-GB"/>
        </w:rPr>
        <w:t>Recommendation 8.6</w:t>
      </w:r>
      <w:r w:rsidRPr="00FF0B9D">
        <w:rPr>
          <w:iCs/>
          <w:sz w:val="22"/>
          <w:szCs w:val="22"/>
          <w:lang w:val="en-GB"/>
        </w:rPr>
        <w:t>:</w:t>
      </w:r>
    </w:p>
    <w:p w14:paraId="6212D4DC" w14:textId="26BA0E75" w:rsidR="00C557DC" w:rsidRDefault="00D07366" w:rsidP="00DF6543">
      <w:pPr>
        <w:ind w:left="1134" w:right="1099"/>
        <w:jc w:val="both"/>
        <w:rPr>
          <w:iCs/>
          <w:sz w:val="22"/>
          <w:szCs w:val="22"/>
          <w:lang w:val="en-GB"/>
        </w:rPr>
      </w:pPr>
      <w:r w:rsidRPr="00FF0B9D">
        <w:rPr>
          <w:iCs/>
          <w:sz w:val="22"/>
          <w:szCs w:val="22"/>
          <w:lang w:val="en-GB"/>
        </w:rPr>
        <w:t xml:space="preserve">The Government should introduce measures </w:t>
      </w:r>
      <w:r w:rsidR="00E26856" w:rsidRPr="00FF0B9D">
        <w:rPr>
          <w:iCs/>
          <w:sz w:val="22"/>
          <w:szCs w:val="22"/>
          <w:lang w:val="en-GB"/>
        </w:rPr>
        <w:t>to</w:t>
      </w:r>
      <w:r w:rsidRPr="00FF0B9D">
        <w:rPr>
          <w:iCs/>
          <w:sz w:val="22"/>
          <w:szCs w:val="22"/>
          <w:lang w:val="en-GB"/>
        </w:rPr>
        <w:t xml:space="preserve"> improv</w:t>
      </w:r>
      <w:r w:rsidR="00E26856" w:rsidRPr="00FF0B9D">
        <w:rPr>
          <w:iCs/>
          <w:sz w:val="22"/>
          <w:szCs w:val="22"/>
          <w:lang w:val="en-GB"/>
        </w:rPr>
        <w:t>e</w:t>
      </w:r>
      <w:r w:rsidRPr="00FF0B9D">
        <w:rPr>
          <w:iCs/>
          <w:sz w:val="22"/>
          <w:szCs w:val="22"/>
          <w:lang w:val="en-GB"/>
        </w:rPr>
        <w:t xml:space="preserve"> energy efficiency </w:t>
      </w:r>
      <w:r w:rsidR="006145EE" w:rsidRPr="00FF0B9D">
        <w:rPr>
          <w:iCs/>
          <w:sz w:val="22"/>
          <w:szCs w:val="22"/>
          <w:lang w:val="en-GB"/>
        </w:rPr>
        <w:t xml:space="preserve">and to stimulate changes towards </w:t>
      </w:r>
      <w:r w:rsidR="00412FA0" w:rsidRPr="00FF0B9D">
        <w:rPr>
          <w:iCs/>
          <w:sz w:val="22"/>
          <w:szCs w:val="22"/>
          <w:lang w:val="en-GB"/>
        </w:rPr>
        <w:t>us</w:t>
      </w:r>
      <w:r w:rsidR="002213DF" w:rsidRPr="00FF0B9D">
        <w:rPr>
          <w:iCs/>
          <w:sz w:val="22"/>
          <w:szCs w:val="22"/>
          <w:lang w:val="en-GB"/>
        </w:rPr>
        <w:t>ing</w:t>
      </w:r>
      <w:r w:rsidR="00412FA0" w:rsidRPr="00FF0B9D">
        <w:rPr>
          <w:iCs/>
          <w:sz w:val="22"/>
          <w:szCs w:val="22"/>
          <w:lang w:val="en-GB"/>
        </w:rPr>
        <w:t xml:space="preserve"> more </w:t>
      </w:r>
      <w:r w:rsidR="006145EE" w:rsidRPr="00FF0B9D">
        <w:rPr>
          <w:iCs/>
          <w:sz w:val="22"/>
          <w:szCs w:val="22"/>
          <w:lang w:val="en-GB"/>
        </w:rPr>
        <w:t>sustainable fuel</w:t>
      </w:r>
      <w:r w:rsidR="00412FA0" w:rsidRPr="00FF0B9D">
        <w:rPr>
          <w:iCs/>
          <w:sz w:val="22"/>
          <w:szCs w:val="22"/>
          <w:lang w:val="en-GB"/>
        </w:rPr>
        <w:t>s</w:t>
      </w:r>
      <w:r w:rsidR="006145EE" w:rsidRPr="00FF0B9D">
        <w:rPr>
          <w:iCs/>
          <w:sz w:val="22"/>
          <w:szCs w:val="22"/>
          <w:lang w:val="en-GB"/>
        </w:rPr>
        <w:t xml:space="preserve"> </w:t>
      </w:r>
      <w:r w:rsidRPr="00FF0B9D">
        <w:rPr>
          <w:iCs/>
          <w:sz w:val="22"/>
          <w:szCs w:val="22"/>
          <w:lang w:val="en-GB"/>
        </w:rPr>
        <w:t xml:space="preserve">in the housing </w:t>
      </w:r>
      <w:r w:rsidR="00C557DC" w:rsidRPr="00FF0B9D">
        <w:rPr>
          <w:iCs/>
          <w:sz w:val="22"/>
          <w:szCs w:val="22"/>
          <w:lang w:val="en-GB"/>
        </w:rPr>
        <w:t>and energy sectors</w:t>
      </w:r>
      <w:r w:rsidR="006145EE" w:rsidRPr="00FF0B9D">
        <w:rPr>
          <w:iCs/>
          <w:sz w:val="22"/>
          <w:szCs w:val="22"/>
          <w:lang w:val="en-GB"/>
        </w:rPr>
        <w:t>.</w:t>
      </w:r>
    </w:p>
    <w:p w14:paraId="2B1AA4A2" w14:textId="3816FF7E" w:rsidR="00BE4320" w:rsidRDefault="00FF0B9D" w:rsidP="00DF6543">
      <w:pPr>
        <w:pStyle w:val="H1G"/>
        <w:ind w:right="1099" w:firstLine="0"/>
        <w:rPr>
          <w:lang w:eastAsia="ar-SA"/>
        </w:rPr>
      </w:pPr>
      <w:r>
        <w:rPr>
          <w:lang w:eastAsia="ar-SA"/>
        </w:rPr>
        <w:t>Chapter 9: Water management</w:t>
      </w:r>
    </w:p>
    <w:p w14:paraId="0F017350"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9.1</w:t>
      </w:r>
      <w:r w:rsidRPr="00FF0B9D">
        <w:rPr>
          <w:iCs/>
          <w:sz w:val="22"/>
          <w:szCs w:val="22"/>
        </w:rPr>
        <w:t>:</w:t>
      </w:r>
    </w:p>
    <w:p w14:paraId="520E3B1D" w14:textId="695EF909" w:rsidR="004E5488" w:rsidRPr="00FF0B9D" w:rsidRDefault="004E5488" w:rsidP="00DF6543">
      <w:pPr>
        <w:ind w:left="1134" w:right="1099"/>
        <w:jc w:val="both"/>
        <w:rPr>
          <w:iCs/>
          <w:sz w:val="22"/>
          <w:szCs w:val="22"/>
          <w:lang w:val="en-GB"/>
        </w:rPr>
      </w:pPr>
      <w:r w:rsidRPr="00FF0B9D">
        <w:rPr>
          <w:iCs/>
          <w:color w:val="231F20"/>
          <w:sz w:val="22"/>
          <w:szCs w:val="22"/>
          <w:lang w:val="en-GB"/>
        </w:rPr>
        <w:t>The Government should</w:t>
      </w:r>
      <w:r w:rsidR="00CA78D7" w:rsidRPr="00FF0B9D">
        <w:rPr>
          <w:iCs/>
          <w:color w:val="231F20"/>
          <w:sz w:val="22"/>
          <w:szCs w:val="22"/>
          <w:lang w:val="en-GB"/>
        </w:rPr>
        <w:t xml:space="preserve"> </w:t>
      </w:r>
      <w:r w:rsidR="00CA78D7" w:rsidRPr="00FF0B9D">
        <w:rPr>
          <w:iCs/>
          <w:sz w:val="22"/>
          <w:szCs w:val="22"/>
          <w:lang w:val="en-GB"/>
        </w:rPr>
        <w:t>a</w:t>
      </w:r>
      <w:r w:rsidRPr="00FF0B9D">
        <w:rPr>
          <w:iCs/>
          <w:sz w:val="22"/>
          <w:szCs w:val="22"/>
          <w:lang w:val="en-GB"/>
        </w:rPr>
        <w:t xml:space="preserve">llocate </w:t>
      </w:r>
      <w:r w:rsidR="00850EE2" w:rsidRPr="00FF0B9D">
        <w:rPr>
          <w:iCs/>
          <w:sz w:val="22"/>
          <w:szCs w:val="22"/>
          <w:lang w:val="en-GB"/>
        </w:rPr>
        <w:t xml:space="preserve">an </w:t>
      </w:r>
      <w:r w:rsidRPr="00FF0B9D">
        <w:rPr>
          <w:iCs/>
          <w:sz w:val="22"/>
          <w:szCs w:val="22"/>
          <w:lang w:val="en-GB"/>
        </w:rPr>
        <w:t xml:space="preserve">adequate regular budget for remediation and maintenance of </w:t>
      </w:r>
      <w:r w:rsidR="007F513B" w:rsidRPr="00FF0B9D">
        <w:rPr>
          <w:iCs/>
          <w:sz w:val="22"/>
          <w:szCs w:val="22"/>
          <w:lang w:val="en-GB"/>
        </w:rPr>
        <w:t xml:space="preserve">the </w:t>
      </w:r>
      <w:r w:rsidR="00A25363" w:rsidRPr="00FF0B9D">
        <w:rPr>
          <w:iCs/>
          <w:sz w:val="22"/>
          <w:szCs w:val="22"/>
          <w:lang w:val="en-GB"/>
        </w:rPr>
        <w:t xml:space="preserve">water </w:t>
      </w:r>
      <w:r w:rsidRPr="00FF0B9D">
        <w:rPr>
          <w:iCs/>
          <w:sz w:val="22"/>
          <w:szCs w:val="22"/>
          <w:lang w:val="en-GB"/>
        </w:rPr>
        <w:t xml:space="preserve">monitoring network to enable </w:t>
      </w:r>
      <w:r w:rsidR="00850EE2" w:rsidRPr="00FF0B9D">
        <w:rPr>
          <w:iCs/>
          <w:sz w:val="22"/>
          <w:szCs w:val="22"/>
          <w:lang w:val="en-GB"/>
        </w:rPr>
        <w:t xml:space="preserve">the </w:t>
      </w:r>
      <w:r w:rsidR="007F513B" w:rsidRPr="00FF0B9D">
        <w:rPr>
          <w:iCs/>
          <w:sz w:val="22"/>
          <w:szCs w:val="22"/>
          <w:lang w:val="en-GB"/>
        </w:rPr>
        <w:t xml:space="preserve">systematic </w:t>
      </w:r>
      <w:r w:rsidRPr="00FF0B9D">
        <w:rPr>
          <w:iCs/>
          <w:sz w:val="22"/>
          <w:szCs w:val="22"/>
          <w:lang w:val="en-GB"/>
        </w:rPr>
        <w:t xml:space="preserve">monitoring and assessment of the status of surface </w:t>
      </w:r>
      <w:r w:rsidR="00850EE2" w:rsidRPr="00FF0B9D">
        <w:rPr>
          <w:iCs/>
          <w:sz w:val="22"/>
          <w:szCs w:val="22"/>
          <w:lang w:val="en-GB"/>
        </w:rPr>
        <w:t xml:space="preserve">water </w:t>
      </w:r>
      <w:r w:rsidRPr="00FF0B9D">
        <w:rPr>
          <w:iCs/>
          <w:sz w:val="22"/>
          <w:szCs w:val="22"/>
          <w:lang w:val="en-GB"/>
        </w:rPr>
        <w:t xml:space="preserve">and groundwater bodies in line with international </w:t>
      </w:r>
      <w:r w:rsidR="00BB7DDF" w:rsidRPr="00FF0B9D">
        <w:rPr>
          <w:iCs/>
          <w:sz w:val="22"/>
          <w:szCs w:val="22"/>
          <w:lang w:val="en-GB"/>
        </w:rPr>
        <w:t xml:space="preserve">and European Union </w:t>
      </w:r>
      <w:r w:rsidRPr="00FF0B9D">
        <w:rPr>
          <w:iCs/>
          <w:sz w:val="22"/>
          <w:szCs w:val="22"/>
          <w:lang w:val="en-GB"/>
        </w:rPr>
        <w:t>practices</w:t>
      </w:r>
      <w:r w:rsidR="00C4095F" w:rsidRPr="00FF0B9D">
        <w:rPr>
          <w:iCs/>
          <w:sz w:val="22"/>
          <w:szCs w:val="22"/>
          <w:lang w:val="en-GB"/>
        </w:rPr>
        <w:t>.</w:t>
      </w:r>
    </w:p>
    <w:p w14:paraId="71FA6C1D" w14:textId="77777777" w:rsidR="004E5488" w:rsidRPr="00FF0B9D" w:rsidRDefault="004E5488" w:rsidP="00DF6543">
      <w:pPr>
        <w:autoSpaceDE w:val="0"/>
        <w:adjustRightInd w:val="0"/>
        <w:ind w:left="1134" w:right="1099"/>
        <w:jc w:val="both"/>
        <w:rPr>
          <w:bCs/>
          <w:iCs/>
          <w:sz w:val="22"/>
          <w:szCs w:val="22"/>
          <w:lang w:val="en-GB"/>
        </w:rPr>
      </w:pPr>
    </w:p>
    <w:p w14:paraId="4968610D"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lastRenderedPageBreak/>
        <w:t>Recommendation 9.2</w:t>
      </w:r>
      <w:r w:rsidRPr="00FF0B9D">
        <w:rPr>
          <w:iCs/>
          <w:sz w:val="22"/>
          <w:szCs w:val="22"/>
        </w:rPr>
        <w:t>:</w:t>
      </w:r>
    </w:p>
    <w:p w14:paraId="44601434"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34F3D89F" w14:textId="77777777" w:rsidR="004E5488" w:rsidRPr="00FF0B9D" w:rsidRDefault="004E5488" w:rsidP="00DF6543">
      <w:pPr>
        <w:ind w:left="1134" w:right="1099"/>
        <w:jc w:val="both"/>
        <w:rPr>
          <w:iCs/>
          <w:color w:val="231F20"/>
          <w:sz w:val="22"/>
          <w:szCs w:val="22"/>
          <w:lang w:val="en-GB"/>
        </w:rPr>
      </w:pPr>
    </w:p>
    <w:p w14:paraId="09CA1B6A" w14:textId="2434EDCF"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Improve data collection on groundwater</w:t>
      </w:r>
      <w:r w:rsidR="007875A6" w:rsidRPr="00FF0B9D">
        <w:rPr>
          <w:iCs/>
          <w:sz w:val="22"/>
          <w:szCs w:val="22"/>
          <w:lang w:val="en-GB"/>
        </w:rPr>
        <w:t xml:space="preserve"> and surface water</w:t>
      </w:r>
      <w:r w:rsidRPr="00FF0B9D">
        <w:rPr>
          <w:iCs/>
          <w:sz w:val="22"/>
          <w:szCs w:val="22"/>
          <w:lang w:val="en-GB"/>
        </w:rPr>
        <w:t xml:space="preserve"> </w:t>
      </w:r>
      <w:r w:rsidR="00152F01" w:rsidRPr="00FF0B9D">
        <w:rPr>
          <w:iCs/>
          <w:sz w:val="22"/>
          <w:szCs w:val="22"/>
          <w:lang w:val="en-GB"/>
        </w:rPr>
        <w:t>abstraction and use</w:t>
      </w:r>
      <w:r w:rsidRPr="00FF0B9D">
        <w:rPr>
          <w:iCs/>
          <w:sz w:val="22"/>
          <w:szCs w:val="22"/>
          <w:lang w:val="en-GB"/>
        </w:rPr>
        <w:t>;</w:t>
      </w:r>
    </w:p>
    <w:p w14:paraId="298A6835" w14:textId="7B84BB49"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Apply the water-user and </w:t>
      </w:r>
      <w:r w:rsidR="007254D3" w:rsidRPr="00FF0B9D">
        <w:rPr>
          <w:iCs/>
          <w:sz w:val="22"/>
          <w:szCs w:val="22"/>
          <w:lang w:val="en-GB"/>
        </w:rPr>
        <w:t>polluter-</w:t>
      </w:r>
      <w:r w:rsidRPr="00FF0B9D">
        <w:rPr>
          <w:iCs/>
          <w:sz w:val="22"/>
          <w:szCs w:val="22"/>
          <w:lang w:val="en-GB"/>
        </w:rPr>
        <w:t>pay</w:t>
      </w:r>
      <w:r w:rsidR="007254D3" w:rsidRPr="00FF0B9D">
        <w:rPr>
          <w:iCs/>
          <w:sz w:val="22"/>
          <w:szCs w:val="22"/>
          <w:lang w:val="en-GB"/>
        </w:rPr>
        <w:t>s</w:t>
      </w:r>
      <w:r w:rsidRPr="00FF0B9D">
        <w:rPr>
          <w:iCs/>
          <w:sz w:val="22"/>
          <w:szCs w:val="22"/>
          <w:lang w:val="en-GB"/>
        </w:rPr>
        <w:t xml:space="preserve"> principle</w:t>
      </w:r>
      <w:r w:rsidR="00890288" w:rsidRPr="00FF0B9D">
        <w:rPr>
          <w:iCs/>
          <w:sz w:val="22"/>
          <w:szCs w:val="22"/>
          <w:lang w:val="en-GB"/>
        </w:rPr>
        <w:t>s</w:t>
      </w:r>
      <w:r w:rsidRPr="00FF0B9D">
        <w:rPr>
          <w:iCs/>
          <w:sz w:val="22"/>
          <w:szCs w:val="22"/>
          <w:lang w:val="en-GB"/>
        </w:rPr>
        <w:t xml:space="preserve"> for all water users and dischargers according to the </w:t>
      </w:r>
      <w:r w:rsidR="00FF18A1" w:rsidRPr="00FF0B9D">
        <w:rPr>
          <w:iCs/>
          <w:sz w:val="22"/>
          <w:szCs w:val="22"/>
          <w:lang w:val="en-GB"/>
        </w:rPr>
        <w:t xml:space="preserve">2008 </w:t>
      </w:r>
      <w:r w:rsidRPr="00FF0B9D">
        <w:rPr>
          <w:iCs/>
          <w:sz w:val="22"/>
          <w:szCs w:val="22"/>
          <w:lang w:val="en-GB"/>
        </w:rPr>
        <w:t>Law on Waters</w:t>
      </w:r>
      <w:r w:rsidR="00152F01" w:rsidRPr="00FF0B9D">
        <w:rPr>
          <w:iCs/>
          <w:sz w:val="22"/>
          <w:szCs w:val="22"/>
          <w:lang w:val="en-GB"/>
        </w:rPr>
        <w:t xml:space="preserve">, </w:t>
      </w:r>
      <w:proofErr w:type="gramStart"/>
      <w:r w:rsidR="00152F01" w:rsidRPr="00FF0B9D">
        <w:rPr>
          <w:iCs/>
          <w:sz w:val="22"/>
          <w:szCs w:val="22"/>
          <w:lang w:val="en-GB"/>
        </w:rPr>
        <w:t>taking into account</w:t>
      </w:r>
      <w:proofErr w:type="gramEnd"/>
      <w:r w:rsidR="00152F01" w:rsidRPr="00FF0B9D">
        <w:rPr>
          <w:iCs/>
          <w:sz w:val="22"/>
          <w:szCs w:val="22"/>
          <w:lang w:val="en-GB"/>
        </w:rPr>
        <w:t xml:space="preserve"> the needs of poor and vulnerable </w:t>
      </w:r>
      <w:r w:rsidR="00C4095F" w:rsidRPr="00FF0B9D">
        <w:rPr>
          <w:iCs/>
          <w:sz w:val="22"/>
          <w:szCs w:val="22"/>
          <w:lang w:val="en-GB"/>
        </w:rPr>
        <w:t>gr</w:t>
      </w:r>
      <w:r w:rsidR="00681122" w:rsidRPr="00FF0B9D">
        <w:rPr>
          <w:iCs/>
          <w:sz w:val="22"/>
          <w:szCs w:val="22"/>
          <w:lang w:val="en-GB"/>
        </w:rPr>
        <w:t>oups in</w:t>
      </w:r>
      <w:r w:rsidR="00152F01" w:rsidRPr="00FF0B9D">
        <w:rPr>
          <w:iCs/>
          <w:sz w:val="22"/>
          <w:szCs w:val="22"/>
          <w:lang w:val="en-GB"/>
        </w:rPr>
        <w:t xml:space="preserve"> the population</w:t>
      </w:r>
      <w:r w:rsidRPr="00FF0B9D">
        <w:rPr>
          <w:iCs/>
          <w:sz w:val="22"/>
          <w:szCs w:val="22"/>
          <w:lang w:val="en-GB"/>
        </w:rPr>
        <w:t>;</w:t>
      </w:r>
    </w:p>
    <w:p w14:paraId="3DCC83A8"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Raise awareness of water-saving measures and provide water-saving technical devices;</w:t>
      </w:r>
    </w:p>
    <w:p w14:paraId="69E3AC08" w14:textId="2E11EABD" w:rsidR="004E5488" w:rsidRPr="00FF0B9D" w:rsidRDefault="004E5488" w:rsidP="00A20248">
      <w:pPr>
        <w:ind w:left="1134" w:right="1099" w:firstLine="306"/>
        <w:jc w:val="both"/>
        <w:rPr>
          <w:iCs/>
          <w:sz w:val="22"/>
          <w:szCs w:val="22"/>
          <w:lang w:val="en-GB"/>
        </w:rPr>
      </w:pPr>
      <w:r w:rsidRPr="00FF0B9D">
        <w:rPr>
          <w:iCs/>
          <w:sz w:val="22"/>
          <w:szCs w:val="22"/>
          <w:lang w:val="en-GB"/>
        </w:rPr>
        <w:t xml:space="preserve">(d) </w:t>
      </w:r>
      <w:r w:rsidRPr="00FF0B9D">
        <w:rPr>
          <w:iCs/>
          <w:sz w:val="22"/>
          <w:szCs w:val="22"/>
          <w:lang w:val="en-GB"/>
        </w:rPr>
        <w:tab/>
        <w:t>Introduce domestic, municipal and industrial reuse and recycling of water, and rainwater collection for non-potable uses;</w:t>
      </w:r>
    </w:p>
    <w:p w14:paraId="5E4B8D3D"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(e)</w:t>
      </w:r>
      <w:r w:rsidRPr="00FF0B9D">
        <w:rPr>
          <w:iCs/>
          <w:sz w:val="22"/>
          <w:szCs w:val="22"/>
          <w:lang w:val="en-GB"/>
        </w:rPr>
        <w:tab/>
        <w:t>Ensure a special regime for the sanitary protection of sources of drinking water supply.</w:t>
      </w:r>
    </w:p>
    <w:p w14:paraId="1376514D" w14:textId="77777777" w:rsidR="004E5488" w:rsidRPr="00FF0B9D" w:rsidRDefault="004E5488" w:rsidP="00DF6543">
      <w:pPr>
        <w:pStyle w:val="05EPRHeadingLevel2"/>
        <w:ind w:left="1134" w:right="1099" w:firstLine="0"/>
        <w:jc w:val="both"/>
        <w:rPr>
          <w:bCs/>
          <w:i w:val="0"/>
          <w:iCs/>
          <w:lang w:val="en-GB"/>
        </w:rPr>
      </w:pPr>
    </w:p>
    <w:p w14:paraId="58669C50"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9.3</w:t>
      </w:r>
      <w:r w:rsidRPr="00FF0B9D">
        <w:rPr>
          <w:iCs/>
          <w:sz w:val="22"/>
          <w:szCs w:val="22"/>
        </w:rPr>
        <w:t>:</w:t>
      </w:r>
    </w:p>
    <w:p w14:paraId="73879D33"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34A69C33" w14:textId="77777777" w:rsidR="004E5488" w:rsidRPr="00FF0B9D" w:rsidRDefault="004E5488" w:rsidP="00DF6543">
      <w:pPr>
        <w:ind w:left="1134" w:right="1099"/>
        <w:jc w:val="both"/>
        <w:rPr>
          <w:iCs/>
          <w:color w:val="231F20"/>
          <w:sz w:val="22"/>
          <w:szCs w:val="22"/>
          <w:lang w:val="en-GB"/>
        </w:rPr>
      </w:pPr>
    </w:p>
    <w:p w14:paraId="76C30EF1" w14:textId="00671B06"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 xml:space="preserve">Ensure rehabilitation of irrigation systems and expansion </w:t>
      </w:r>
      <w:r w:rsidR="00CF64FF" w:rsidRPr="00FF0B9D">
        <w:rPr>
          <w:iCs/>
          <w:sz w:val="22"/>
          <w:szCs w:val="22"/>
          <w:lang w:val="en-GB"/>
        </w:rPr>
        <w:t xml:space="preserve">of </w:t>
      </w:r>
      <w:r w:rsidRPr="00FF0B9D">
        <w:rPr>
          <w:iCs/>
          <w:sz w:val="22"/>
          <w:szCs w:val="22"/>
          <w:lang w:val="en-GB"/>
        </w:rPr>
        <w:t>the percentage of closed pipe systems in relation to open systems;</w:t>
      </w:r>
    </w:p>
    <w:p w14:paraId="34211928"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Provide measurement devices in irrigation systems for water quantity intake and water consumption by farmers and promote high-value, low-water-use crops;</w:t>
      </w:r>
    </w:p>
    <w:p w14:paraId="74CED2B1"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Strengthen agricultural advice on different irrigation methods, selection of crops adapted to local boundary conditions and optimization of existing systems.</w:t>
      </w:r>
      <w:r w:rsidRPr="00FF0B9D" w:rsidDel="005409DC">
        <w:rPr>
          <w:iCs/>
          <w:sz w:val="22"/>
          <w:szCs w:val="22"/>
          <w:lang w:val="en-GB"/>
        </w:rPr>
        <w:t xml:space="preserve"> </w:t>
      </w:r>
    </w:p>
    <w:p w14:paraId="3D75D539" w14:textId="77777777" w:rsidR="004E5488" w:rsidRPr="00FF0B9D" w:rsidRDefault="004E5488" w:rsidP="00DF6543">
      <w:pPr>
        <w:pStyle w:val="05EPRHeadingLevel2"/>
        <w:ind w:left="1134" w:right="1099" w:firstLine="0"/>
        <w:jc w:val="both"/>
        <w:rPr>
          <w:bCs/>
          <w:i w:val="0"/>
          <w:iCs/>
          <w:lang w:val="en-GB"/>
        </w:rPr>
      </w:pPr>
    </w:p>
    <w:p w14:paraId="2DB75985"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9.4</w:t>
      </w:r>
      <w:r w:rsidRPr="00FF0B9D">
        <w:rPr>
          <w:iCs/>
          <w:sz w:val="22"/>
          <w:szCs w:val="22"/>
        </w:rPr>
        <w:t>:</w:t>
      </w:r>
    </w:p>
    <w:p w14:paraId="6DF21CEE"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7C4CB996" w14:textId="77777777" w:rsidR="004E5488" w:rsidRPr="00FF0B9D" w:rsidRDefault="004E5488" w:rsidP="00DF6543">
      <w:pPr>
        <w:pStyle w:val="05EPRHeadingLevel2"/>
        <w:ind w:left="1134" w:right="1099" w:firstLine="0"/>
        <w:rPr>
          <w:i w:val="0"/>
          <w:iCs/>
          <w:kern w:val="3"/>
          <w:lang w:val="en-GB"/>
        </w:rPr>
      </w:pPr>
    </w:p>
    <w:p w14:paraId="2678BBAF" w14:textId="49DB51F4"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 xml:space="preserve">Ensure the construction of wastewater treatment plants and sewage collection systems for cities over 100,000 </w:t>
      </w:r>
      <w:proofErr w:type="spellStart"/>
      <w:r w:rsidRPr="00FF0B9D">
        <w:rPr>
          <w:iCs/>
          <w:sz w:val="22"/>
          <w:szCs w:val="22"/>
          <w:lang w:val="en-GB"/>
        </w:rPr>
        <w:t>p.e.</w:t>
      </w:r>
      <w:proofErr w:type="spellEnd"/>
      <w:r w:rsidRPr="00FF0B9D">
        <w:rPr>
          <w:iCs/>
          <w:sz w:val="22"/>
          <w:szCs w:val="22"/>
          <w:lang w:val="en-GB"/>
        </w:rPr>
        <w:t xml:space="preserve"> as a priority and for municipalities over 10,000 </w:t>
      </w:r>
      <w:proofErr w:type="spellStart"/>
      <w:r w:rsidRPr="00FF0B9D">
        <w:rPr>
          <w:iCs/>
          <w:sz w:val="22"/>
          <w:szCs w:val="22"/>
          <w:lang w:val="en-GB"/>
        </w:rPr>
        <w:t>p.e.</w:t>
      </w:r>
      <w:proofErr w:type="spellEnd"/>
      <w:r w:rsidRPr="00FF0B9D">
        <w:rPr>
          <w:iCs/>
          <w:sz w:val="22"/>
          <w:szCs w:val="22"/>
          <w:lang w:val="en-GB"/>
        </w:rPr>
        <w:t xml:space="preserve"> as a secondary priority;</w:t>
      </w:r>
    </w:p>
    <w:p w14:paraId="00C4FCB9"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Ensure that the sewage collection systems focus on separating wastewater from storm water, with the storm water being returned to the hydrological cycle by infiltration; </w:t>
      </w:r>
    </w:p>
    <w:p w14:paraId="201FF803" w14:textId="077C9C37"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Prevent the deterioration of the existing sewage collection systems, which should be repaired or renewed;</w:t>
      </w:r>
    </w:p>
    <w:p w14:paraId="057A446A"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Ensure maintenance and operation of sewage collection systems;</w:t>
      </w:r>
    </w:p>
    <w:p w14:paraId="3E9F53C3"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(e)</w:t>
      </w:r>
      <w:r w:rsidRPr="00FF0B9D">
        <w:rPr>
          <w:iCs/>
          <w:sz w:val="22"/>
          <w:szCs w:val="22"/>
          <w:lang w:val="en-GB"/>
        </w:rPr>
        <w:tab/>
        <w:t>Consider the establishment of decentralized sewage treatment systems in rural areas;</w:t>
      </w:r>
    </w:p>
    <w:p w14:paraId="015D3959"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(f)</w:t>
      </w:r>
      <w:r w:rsidRPr="00FF0B9D">
        <w:rPr>
          <w:iCs/>
          <w:sz w:val="22"/>
          <w:szCs w:val="22"/>
          <w:lang w:val="en-GB"/>
        </w:rPr>
        <w:tab/>
        <w:t>Ensure that industry applies appropriate wastewater treatment prior to discharge into water bodies according to national standards;</w:t>
      </w:r>
    </w:p>
    <w:p w14:paraId="706DAA80"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(g)</w:t>
      </w:r>
      <w:r w:rsidRPr="00FF0B9D">
        <w:rPr>
          <w:iCs/>
          <w:sz w:val="22"/>
          <w:szCs w:val="22"/>
          <w:lang w:val="en-GB"/>
        </w:rPr>
        <w:tab/>
        <w:t>Close and remediate all dumpsites along river banks exposed to flooding and infiltration into groundwater.</w:t>
      </w:r>
    </w:p>
    <w:p w14:paraId="3A32DFEC" w14:textId="77777777" w:rsidR="004E5488" w:rsidRPr="00FF0B9D" w:rsidRDefault="004E5488" w:rsidP="00DF6543">
      <w:pPr>
        <w:pStyle w:val="05EPRHeadingLevel2"/>
        <w:ind w:left="1134" w:right="1099" w:firstLine="0"/>
        <w:jc w:val="both"/>
        <w:rPr>
          <w:bCs/>
          <w:i w:val="0"/>
          <w:iCs/>
          <w:lang w:val="en-GB"/>
        </w:rPr>
      </w:pPr>
    </w:p>
    <w:p w14:paraId="1F88D6F3"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9.5</w:t>
      </w:r>
      <w:r w:rsidRPr="00FF0B9D">
        <w:rPr>
          <w:iCs/>
          <w:sz w:val="22"/>
          <w:szCs w:val="22"/>
        </w:rPr>
        <w:t>:</w:t>
      </w:r>
    </w:p>
    <w:p w14:paraId="5FAAE977"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3ACB551E" w14:textId="77777777" w:rsidR="004E5488" w:rsidRPr="00FF0B9D" w:rsidRDefault="004E5488" w:rsidP="00DF6543">
      <w:pPr>
        <w:ind w:left="1134" w:right="1099"/>
        <w:jc w:val="both"/>
        <w:rPr>
          <w:iCs/>
          <w:color w:val="231F20"/>
          <w:sz w:val="22"/>
          <w:szCs w:val="22"/>
          <w:lang w:val="en-GB"/>
        </w:rPr>
      </w:pPr>
    </w:p>
    <w:p w14:paraId="258D4667" w14:textId="7DE3CC63"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Ensure a sufficient buffer strip along rivers and lakes for agricultural lands exposed to erosion</w:t>
      </w:r>
      <w:r w:rsidR="00890288" w:rsidRPr="00FF0B9D">
        <w:rPr>
          <w:iCs/>
          <w:sz w:val="22"/>
          <w:szCs w:val="22"/>
          <w:lang w:val="en-GB"/>
        </w:rPr>
        <w:t>,</w:t>
      </w:r>
      <w:r w:rsidRPr="00FF0B9D">
        <w:rPr>
          <w:iCs/>
          <w:sz w:val="22"/>
          <w:szCs w:val="22"/>
          <w:lang w:val="en-GB"/>
        </w:rPr>
        <w:t xml:space="preserve"> and </w:t>
      </w:r>
      <w:r w:rsidR="00890288" w:rsidRPr="00FF0B9D">
        <w:rPr>
          <w:iCs/>
          <w:sz w:val="22"/>
          <w:szCs w:val="22"/>
          <w:lang w:val="en-GB"/>
        </w:rPr>
        <w:t xml:space="preserve">that </w:t>
      </w:r>
      <w:r w:rsidR="00EE11B7" w:rsidRPr="00FF0B9D">
        <w:rPr>
          <w:iCs/>
          <w:sz w:val="22"/>
          <w:szCs w:val="22"/>
          <w:lang w:val="en-GB"/>
        </w:rPr>
        <w:t xml:space="preserve">relevant </w:t>
      </w:r>
      <w:r w:rsidRPr="00FF0B9D">
        <w:rPr>
          <w:iCs/>
          <w:sz w:val="22"/>
          <w:szCs w:val="22"/>
          <w:lang w:val="en-GB"/>
        </w:rPr>
        <w:t>cultivation</w:t>
      </w:r>
      <w:r w:rsidR="00EE11B7" w:rsidRPr="00FF0B9D">
        <w:rPr>
          <w:iCs/>
          <w:sz w:val="22"/>
          <w:szCs w:val="22"/>
          <w:lang w:val="en-GB"/>
        </w:rPr>
        <w:t xml:space="preserve"> methods are applied</w:t>
      </w:r>
      <w:r w:rsidRPr="00FF0B9D">
        <w:rPr>
          <w:iCs/>
          <w:sz w:val="22"/>
          <w:szCs w:val="22"/>
          <w:lang w:val="en-GB"/>
        </w:rPr>
        <w:t xml:space="preserve"> to protect from erosion;</w:t>
      </w:r>
    </w:p>
    <w:p w14:paraId="37D2A37A" w14:textId="2724EE7F"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Ensure </w:t>
      </w:r>
      <w:r w:rsidR="00673B32" w:rsidRPr="00FF0B9D">
        <w:rPr>
          <w:iCs/>
          <w:sz w:val="22"/>
          <w:szCs w:val="22"/>
          <w:lang w:val="en-GB"/>
        </w:rPr>
        <w:t xml:space="preserve">that </w:t>
      </w:r>
      <w:r w:rsidRPr="00FF0B9D">
        <w:rPr>
          <w:iCs/>
          <w:sz w:val="22"/>
          <w:szCs w:val="22"/>
          <w:lang w:val="en-GB"/>
        </w:rPr>
        <w:t xml:space="preserve">ecological improvements on dams, </w:t>
      </w:r>
      <w:r w:rsidR="00673B32" w:rsidRPr="00FF0B9D">
        <w:rPr>
          <w:iCs/>
          <w:sz w:val="22"/>
          <w:szCs w:val="22"/>
          <w:lang w:val="en-GB"/>
        </w:rPr>
        <w:t xml:space="preserve">such as </w:t>
      </w:r>
      <w:r w:rsidRPr="00FF0B9D">
        <w:rPr>
          <w:iCs/>
          <w:sz w:val="22"/>
          <w:szCs w:val="22"/>
          <w:lang w:val="en-GB"/>
        </w:rPr>
        <w:t xml:space="preserve">fish ladders and fish ways, are considered and </w:t>
      </w:r>
      <w:r w:rsidR="00673B32" w:rsidRPr="00FF0B9D">
        <w:rPr>
          <w:iCs/>
          <w:sz w:val="22"/>
          <w:szCs w:val="22"/>
          <w:lang w:val="en-GB"/>
        </w:rPr>
        <w:t xml:space="preserve">that </w:t>
      </w:r>
      <w:r w:rsidRPr="00FF0B9D">
        <w:rPr>
          <w:iCs/>
          <w:sz w:val="22"/>
          <w:szCs w:val="22"/>
          <w:lang w:val="en-GB"/>
        </w:rPr>
        <w:t>the environmental flow below dams is set and inspected;</w:t>
      </w:r>
    </w:p>
    <w:p w14:paraId="0732F690" w14:textId="062903CF" w:rsidR="004E5488" w:rsidRPr="00FF0B9D" w:rsidRDefault="004E5488" w:rsidP="00A20248">
      <w:pPr>
        <w:ind w:left="1134" w:right="1099" w:firstLine="306"/>
        <w:jc w:val="both"/>
        <w:rPr>
          <w:iCs/>
          <w:sz w:val="22"/>
          <w:szCs w:val="22"/>
          <w:lang w:val="en-GB"/>
        </w:rPr>
      </w:pPr>
      <w:r w:rsidRPr="00FF0B9D">
        <w:rPr>
          <w:iCs/>
          <w:sz w:val="22"/>
          <w:szCs w:val="22"/>
          <w:lang w:val="en-GB"/>
        </w:rPr>
        <w:t>(</w:t>
      </w:r>
      <w:r w:rsidR="007F4AA5" w:rsidRPr="00FF0B9D">
        <w:rPr>
          <w:iCs/>
          <w:sz w:val="22"/>
          <w:szCs w:val="22"/>
          <w:lang w:val="en-GB"/>
        </w:rPr>
        <w:t>c</w:t>
      </w:r>
      <w:r w:rsidRPr="00FF0B9D">
        <w:rPr>
          <w:iCs/>
          <w:sz w:val="22"/>
          <w:szCs w:val="22"/>
          <w:lang w:val="en-GB"/>
        </w:rPr>
        <w:t>)</w:t>
      </w:r>
      <w:r w:rsidRPr="00FF0B9D">
        <w:rPr>
          <w:iCs/>
          <w:sz w:val="22"/>
          <w:szCs w:val="22"/>
          <w:lang w:val="en-GB"/>
        </w:rPr>
        <w:tab/>
        <w:t xml:space="preserve">Consider more twinning arrangements with countries </w:t>
      </w:r>
      <w:r w:rsidR="00673B32" w:rsidRPr="00FF0B9D">
        <w:rPr>
          <w:iCs/>
          <w:sz w:val="22"/>
          <w:szCs w:val="22"/>
          <w:lang w:val="en-GB"/>
        </w:rPr>
        <w:t xml:space="preserve">that have </w:t>
      </w:r>
      <w:r w:rsidRPr="00FF0B9D">
        <w:rPr>
          <w:iCs/>
          <w:sz w:val="22"/>
          <w:szCs w:val="22"/>
          <w:lang w:val="en-GB"/>
        </w:rPr>
        <w:t>experience in implement</w:t>
      </w:r>
      <w:r w:rsidR="00673B32" w:rsidRPr="00FF0B9D">
        <w:rPr>
          <w:iCs/>
          <w:sz w:val="22"/>
          <w:szCs w:val="22"/>
          <w:lang w:val="en-GB"/>
        </w:rPr>
        <w:t>ing</w:t>
      </w:r>
      <w:r w:rsidRPr="00FF0B9D">
        <w:rPr>
          <w:iCs/>
          <w:sz w:val="22"/>
          <w:szCs w:val="22"/>
          <w:lang w:val="en-GB"/>
        </w:rPr>
        <w:t xml:space="preserve"> </w:t>
      </w:r>
      <w:r w:rsidR="00FF18A1" w:rsidRPr="00FF0B9D">
        <w:rPr>
          <w:iCs/>
          <w:sz w:val="22"/>
          <w:szCs w:val="22"/>
          <w:lang w:val="en-GB"/>
        </w:rPr>
        <w:t xml:space="preserve">Directive 2000/60/EC of the European Parliament and of the Council establishing a framework for </w:t>
      </w:r>
      <w:r w:rsidR="007E7A55" w:rsidRPr="00FF0B9D">
        <w:rPr>
          <w:iCs/>
          <w:sz w:val="22"/>
          <w:szCs w:val="22"/>
          <w:lang w:val="en-GB"/>
        </w:rPr>
        <w:t xml:space="preserve">community </w:t>
      </w:r>
      <w:r w:rsidR="00FF18A1" w:rsidRPr="00FF0B9D">
        <w:rPr>
          <w:iCs/>
          <w:sz w:val="22"/>
          <w:szCs w:val="22"/>
          <w:lang w:val="en-GB"/>
        </w:rPr>
        <w:t>action in the field of water policy (</w:t>
      </w:r>
      <w:r w:rsidRPr="00FF0B9D">
        <w:rPr>
          <w:iCs/>
          <w:sz w:val="22"/>
          <w:szCs w:val="22"/>
          <w:lang w:val="en-GB"/>
        </w:rPr>
        <w:t>Water Framework Directive</w:t>
      </w:r>
      <w:r w:rsidR="00FF18A1" w:rsidRPr="00FF0B9D">
        <w:rPr>
          <w:iCs/>
          <w:sz w:val="22"/>
          <w:szCs w:val="22"/>
          <w:lang w:val="en-GB"/>
        </w:rPr>
        <w:t>)</w:t>
      </w:r>
      <w:r w:rsidRPr="00FF0B9D" w:rsidDel="007D079F">
        <w:rPr>
          <w:iCs/>
          <w:sz w:val="22"/>
          <w:szCs w:val="22"/>
          <w:lang w:val="en-GB"/>
        </w:rPr>
        <w:t xml:space="preserve"> </w:t>
      </w:r>
      <w:r w:rsidRPr="00FF0B9D">
        <w:rPr>
          <w:iCs/>
          <w:sz w:val="22"/>
          <w:szCs w:val="22"/>
          <w:lang w:val="en-GB"/>
        </w:rPr>
        <w:t>and river basin management;</w:t>
      </w:r>
    </w:p>
    <w:p w14:paraId="4929AA5C" w14:textId="6E83BDBF" w:rsidR="004E5488" w:rsidRPr="00FF0B9D" w:rsidRDefault="004E5488" w:rsidP="00A20248">
      <w:pPr>
        <w:ind w:left="1134" w:right="1099" w:firstLine="306"/>
        <w:jc w:val="both"/>
        <w:rPr>
          <w:iCs/>
          <w:sz w:val="22"/>
          <w:szCs w:val="22"/>
          <w:lang w:val="en-GB"/>
        </w:rPr>
      </w:pPr>
      <w:r w:rsidRPr="00FF0B9D">
        <w:rPr>
          <w:iCs/>
          <w:sz w:val="22"/>
          <w:szCs w:val="22"/>
          <w:lang w:val="en-GB"/>
        </w:rPr>
        <w:lastRenderedPageBreak/>
        <w:t>(</w:t>
      </w:r>
      <w:r w:rsidR="007F4AA5" w:rsidRPr="00FF0B9D">
        <w:rPr>
          <w:iCs/>
          <w:sz w:val="22"/>
          <w:szCs w:val="22"/>
          <w:lang w:val="en-GB"/>
        </w:rPr>
        <w:t>d</w:t>
      </w:r>
      <w:r w:rsidRPr="00FF0B9D">
        <w:rPr>
          <w:iCs/>
          <w:sz w:val="22"/>
          <w:szCs w:val="22"/>
          <w:lang w:val="en-GB"/>
        </w:rPr>
        <w:t>)</w:t>
      </w:r>
      <w:r w:rsidRPr="00FF0B9D">
        <w:rPr>
          <w:iCs/>
          <w:sz w:val="22"/>
          <w:szCs w:val="22"/>
          <w:lang w:val="en-GB"/>
        </w:rPr>
        <w:tab/>
        <w:t xml:space="preserve">Establish reference conditions for water bodies to enable </w:t>
      </w:r>
      <w:r w:rsidR="00673B32" w:rsidRPr="00FF0B9D">
        <w:rPr>
          <w:iCs/>
          <w:sz w:val="22"/>
          <w:szCs w:val="22"/>
          <w:lang w:val="en-GB"/>
        </w:rPr>
        <w:t xml:space="preserve">their </w:t>
      </w:r>
      <w:r w:rsidRPr="00FF0B9D">
        <w:rPr>
          <w:iCs/>
          <w:sz w:val="22"/>
          <w:szCs w:val="22"/>
          <w:lang w:val="en-GB"/>
        </w:rPr>
        <w:t>classification.</w:t>
      </w:r>
    </w:p>
    <w:p w14:paraId="5E79602A" w14:textId="77777777" w:rsidR="004E5488" w:rsidRPr="00FF0B9D" w:rsidRDefault="004E5488" w:rsidP="00DF6543">
      <w:pPr>
        <w:pStyle w:val="BodyTextIndent2"/>
        <w:spacing w:after="0" w:line="240" w:lineRule="auto"/>
        <w:ind w:left="1134" w:right="1099"/>
        <w:jc w:val="both"/>
        <w:rPr>
          <w:iCs/>
          <w:sz w:val="22"/>
          <w:szCs w:val="22"/>
          <w:u w:val="single"/>
        </w:rPr>
      </w:pPr>
    </w:p>
    <w:p w14:paraId="03C28C4A"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9.6</w:t>
      </w:r>
      <w:r w:rsidRPr="00FF0B9D">
        <w:rPr>
          <w:iCs/>
          <w:sz w:val="22"/>
          <w:szCs w:val="22"/>
        </w:rPr>
        <w:t>:</w:t>
      </w:r>
    </w:p>
    <w:p w14:paraId="598CA17D"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031C1181" w14:textId="77777777" w:rsidR="004E5488" w:rsidRPr="00FF0B9D" w:rsidRDefault="004E5488" w:rsidP="00DF6543">
      <w:pPr>
        <w:ind w:left="1134" w:right="1099"/>
        <w:jc w:val="both"/>
        <w:rPr>
          <w:iCs/>
          <w:sz w:val="22"/>
          <w:szCs w:val="22"/>
          <w:lang w:val="en-GB"/>
        </w:rPr>
      </w:pPr>
    </w:p>
    <w:p w14:paraId="66D83437" w14:textId="0B88154F"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 xml:space="preserve">Ensure that flood plains are left open </w:t>
      </w:r>
      <w:r w:rsidR="001F7E36" w:rsidRPr="00FF0B9D">
        <w:rPr>
          <w:iCs/>
          <w:sz w:val="22"/>
          <w:szCs w:val="22"/>
          <w:lang w:val="en-GB"/>
        </w:rPr>
        <w:t xml:space="preserve">without </w:t>
      </w:r>
      <w:r w:rsidRPr="00FF0B9D">
        <w:rPr>
          <w:iCs/>
          <w:sz w:val="22"/>
          <w:szCs w:val="22"/>
          <w:lang w:val="en-GB"/>
        </w:rPr>
        <w:t>further building, construction and land use involving water-polluting substances;</w:t>
      </w:r>
    </w:p>
    <w:p w14:paraId="0F57FE39" w14:textId="7EA63344"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 xml:space="preserve">Consider </w:t>
      </w:r>
      <w:r w:rsidR="00462D9E" w:rsidRPr="00FF0B9D">
        <w:rPr>
          <w:iCs/>
          <w:sz w:val="22"/>
          <w:szCs w:val="22"/>
          <w:lang w:val="en-GB"/>
        </w:rPr>
        <w:t xml:space="preserve">preparing </w:t>
      </w:r>
      <w:r w:rsidRPr="00FF0B9D">
        <w:rPr>
          <w:iCs/>
          <w:sz w:val="22"/>
          <w:szCs w:val="22"/>
          <w:lang w:val="en-GB"/>
        </w:rPr>
        <w:t>a handbook of flood-</w:t>
      </w:r>
      <w:r w:rsidR="006E19B9" w:rsidRPr="00FF0B9D">
        <w:rPr>
          <w:iCs/>
          <w:sz w:val="22"/>
          <w:szCs w:val="22"/>
          <w:lang w:val="en-GB"/>
        </w:rPr>
        <w:t xml:space="preserve">adaption </w:t>
      </w:r>
      <w:r w:rsidRPr="00FF0B9D">
        <w:rPr>
          <w:iCs/>
          <w:sz w:val="22"/>
          <w:szCs w:val="22"/>
          <w:lang w:val="en-GB"/>
        </w:rPr>
        <w:t>planning and building in flood areas if it is unavoidable;</w:t>
      </w:r>
    </w:p>
    <w:p w14:paraId="3DC08BD3" w14:textId="4909A10D"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 xml:space="preserve">Raise public awareness of floods through reconnaissance and preparation for flood events, supported by </w:t>
      </w:r>
      <w:r w:rsidR="006E7E85" w:rsidRPr="00FF0B9D">
        <w:rPr>
          <w:iCs/>
          <w:sz w:val="22"/>
          <w:szCs w:val="22"/>
          <w:lang w:val="en-GB"/>
        </w:rPr>
        <w:t>flood preparedness and response exercises</w:t>
      </w:r>
      <w:r w:rsidR="009A5A53" w:rsidRPr="00FF0B9D">
        <w:rPr>
          <w:iCs/>
          <w:sz w:val="22"/>
          <w:szCs w:val="22"/>
          <w:lang w:val="en-GB"/>
        </w:rPr>
        <w:t xml:space="preserve"> </w:t>
      </w:r>
      <w:r w:rsidRPr="00FF0B9D">
        <w:rPr>
          <w:iCs/>
          <w:sz w:val="22"/>
          <w:szCs w:val="22"/>
          <w:lang w:val="en-GB"/>
        </w:rPr>
        <w:t>for those involved in flood management;</w:t>
      </w:r>
    </w:p>
    <w:p w14:paraId="1EC1038F" w14:textId="1174588D" w:rsidR="004E5488" w:rsidRPr="00FF0B9D" w:rsidRDefault="004E5488" w:rsidP="00A20248">
      <w:pPr>
        <w:ind w:left="1134" w:right="1099" w:firstLine="306"/>
        <w:jc w:val="both"/>
        <w:rPr>
          <w:iCs/>
          <w:sz w:val="22"/>
          <w:szCs w:val="22"/>
          <w:lang w:val="en-GB"/>
        </w:rPr>
      </w:pPr>
      <w:r w:rsidRPr="00FF0B9D">
        <w:rPr>
          <w:iCs/>
          <w:sz w:val="22"/>
          <w:szCs w:val="22"/>
          <w:lang w:val="en-GB"/>
        </w:rPr>
        <w:t>(</w:t>
      </w:r>
      <w:r w:rsidR="00ED334C" w:rsidRPr="00FF0B9D">
        <w:rPr>
          <w:iCs/>
          <w:sz w:val="22"/>
          <w:szCs w:val="22"/>
          <w:lang w:val="en-GB"/>
        </w:rPr>
        <w:t>d</w:t>
      </w:r>
      <w:r w:rsidRPr="00FF0B9D">
        <w:rPr>
          <w:iCs/>
          <w:sz w:val="22"/>
          <w:szCs w:val="22"/>
          <w:lang w:val="en-GB"/>
        </w:rPr>
        <w:t>)</w:t>
      </w:r>
      <w:r w:rsidRPr="00FF0B9D">
        <w:rPr>
          <w:iCs/>
          <w:sz w:val="22"/>
          <w:szCs w:val="22"/>
          <w:lang w:val="en-GB"/>
        </w:rPr>
        <w:tab/>
        <w:t>Ensure the maintenance of existing flood protection systems and consider the building of flood protection systems including precise flood predictions and hydrological forecasts;</w:t>
      </w:r>
    </w:p>
    <w:p w14:paraId="284EFAA3" w14:textId="7C39D3F6" w:rsidR="00A22495" w:rsidRPr="00FF0B9D" w:rsidRDefault="004E5488" w:rsidP="00A20248">
      <w:pPr>
        <w:ind w:left="1134" w:right="1099" w:firstLine="306"/>
        <w:jc w:val="both"/>
        <w:rPr>
          <w:iCs/>
          <w:sz w:val="22"/>
          <w:szCs w:val="22"/>
          <w:lang w:val="en-GB"/>
        </w:rPr>
      </w:pPr>
      <w:r w:rsidRPr="00FF0B9D">
        <w:rPr>
          <w:iCs/>
          <w:sz w:val="22"/>
          <w:szCs w:val="22"/>
          <w:lang w:val="en-GB"/>
        </w:rPr>
        <w:t>(</w:t>
      </w:r>
      <w:r w:rsidR="00ED334C" w:rsidRPr="00FF0B9D">
        <w:rPr>
          <w:iCs/>
          <w:sz w:val="22"/>
          <w:szCs w:val="22"/>
          <w:lang w:val="en-GB"/>
        </w:rPr>
        <w:t>e</w:t>
      </w:r>
      <w:r w:rsidRPr="00FF0B9D">
        <w:rPr>
          <w:iCs/>
          <w:sz w:val="22"/>
          <w:szCs w:val="22"/>
          <w:lang w:val="en-GB"/>
        </w:rPr>
        <w:t>)</w:t>
      </w:r>
      <w:r w:rsidRPr="00FF0B9D">
        <w:rPr>
          <w:iCs/>
          <w:sz w:val="22"/>
          <w:szCs w:val="22"/>
          <w:lang w:val="en-GB"/>
        </w:rPr>
        <w:tab/>
        <w:t xml:space="preserve">Adapt the management of reservoirs to </w:t>
      </w:r>
      <w:r w:rsidR="00DB3E92" w:rsidRPr="00FF0B9D">
        <w:rPr>
          <w:iCs/>
          <w:sz w:val="22"/>
          <w:szCs w:val="22"/>
          <w:lang w:val="en-GB"/>
        </w:rPr>
        <w:t>flooding</w:t>
      </w:r>
      <w:r w:rsidR="00A22495" w:rsidRPr="00FF0B9D">
        <w:rPr>
          <w:iCs/>
          <w:sz w:val="22"/>
          <w:szCs w:val="22"/>
          <w:lang w:val="en-GB"/>
        </w:rPr>
        <w:t>;</w:t>
      </w:r>
    </w:p>
    <w:p w14:paraId="29DFDF47" w14:textId="51858F0F" w:rsidR="00A22495" w:rsidRPr="00FF0B9D" w:rsidRDefault="00A22495" w:rsidP="00A20248">
      <w:pPr>
        <w:ind w:left="1134" w:right="1099" w:firstLine="306"/>
        <w:jc w:val="both"/>
        <w:rPr>
          <w:iCs/>
          <w:sz w:val="22"/>
          <w:szCs w:val="22"/>
          <w:lang w:val="en-GB"/>
        </w:rPr>
      </w:pPr>
      <w:r w:rsidRPr="00FF0B9D">
        <w:rPr>
          <w:iCs/>
          <w:sz w:val="22"/>
          <w:szCs w:val="22"/>
          <w:lang w:val="en-GB"/>
        </w:rPr>
        <w:t>(</w:t>
      </w:r>
      <w:r w:rsidR="00ED334C" w:rsidRPr="00FF0B9D">
        <w:rPr>
          <w:iCs/>
          <w:sz w:val="22"/>
          <w:szCs w:val="22"/>
          <w:lang w:val="en-GB"/>
        </w:rPr>
        <w:t>f</w:t>
      </w:r>
      <w:r w:rsidRPr="00FF0B9D">
        <w:rPr>
          <w:iCs/>
          <w:sz w:val="22"/>
          <w:szCs w:val="22"/>
          <w:lang w:val="en-GB"/>
        </w:rPr>
        <w:t>)</w:t>
      </w:r>
      <w:r w:rsidRPr="00FF0B9D">
        <w:rPr>
          <w:iCs/>
          <w:sz w:val="22"/>
          <w:szCs w:val="22"/>
          <w:lang w:val="en-GB"/>
        </w:rPr>
        <w:tab/>
      </w:r>
      <w:r w:rsidR="00BB4D38" w:rsidRPr="00FF0B9D">
        <w:rPr>
          <w:iCs/>
          <w:sz w:val="22"/>
          <w:szCs w:val="22"/>
          <w:lang w:val="en-GB"/>
        </w:rPr>
        <w:t>Promote the i</w:t>
      </w:r>
      <w:r w:rsidRPr="00FF0B9D">
        <w:rPr>
          <w:iCs/>
          <w:sz w:val="22"/>
          <w:szCs w:val="22"/>
          <w:lang w:val="en-GB"/>
        </w:rPr>
        <w:t xml:space="preserve">ncrease </w:t>
      </w:r>
      <w:r w:rsidR="00BB4D38" w:rsidRPr="00FF0B9D">
        <w:rPr>
          <w:iCs/>
          <w:sz w:val="22"/>
          <w:szCs w:val="22"/>
          <w:lang w:val="en-GB"/>
        </w:rPr>
        <w:t xml:space="preserve">of </w:t>
      </w:r>
      <w:r w:rsidRPr="00FF0B9D">
        <w:rPr>
          <w:iCs/>
          <w:sz w:val="22"/>
          <w:szCs w:val="22"/>
          <w:lang w:val="en-GB"/>
        </w:rPr>
        <w:t>the percentage of pervious surfaces in urban areas</w:t>
      </w:r>
      <w:r w:rsidR="00ED2978" w:rsidRPr="00FF0B9D">
        <w:rPr>
          <w:iCs/>
          <w:sz w:val="22"/>
          <w:szCs w:val="22"/>
          <w:lang w:val="en-GB"/>
        </w:rPr>
        <w:t xml:space="preserve"> by</w:t>
      </w:r>
      <w:r w:rsidRPr="00FF0B9D">
        <w:rPr>
          <w:iCs/>
          <w:sz w:val="22"/>
          <w:szCs w:val="22"/>
          <w:lang w:val="en-GB"/>
        </w:rPr>
        <w:t xml:space="preserve"> considering the introduction of specific minimum values for new urban developments and for the regeneration of existing parts of urban areas;</w:t>
      </w:r>
    </w:p>
    <w:p w14:paraId="6DB2399F" w14:textId="7BFC3611" w:rsidR="004E5488" w:rsidRPr="00FF0B9D" w:rsidRDefault="00A22495" w:rsidP="00A20248">
      <w:pPr>
        <w:ind w:left="1134" w:right="1099" w:firstLine="306"/>
        <w:jc w:val="both"/>
        <w:rPr>
          <w:iCs/>
          <w:sz w:val="22"/>
          <w:szCs w:val="22"/>
          <w:lang w:val="en-GB"/>
        </w:rPr>
      </w:pPr>
      <w:r w:rsidRPr="00FF0B9D">
        <w:rPr>
          <w:iCs/>
          <w:sz w:val="22"/>
          <w:szCs w:val="22"/>
          <w:lang w:val="en-GB"/>
        </w:rPr>
        <w:t>(</w:t>
      </w:r>
      <w:r w:rsidR="00ED334C" w:rsidRPr="00FF0B9D">
        <w:rPr>
          <w:iCs/>
          <w:sz w:val="22"/>
          <w:szCs w:val="22"/>
          <w:lang w:val="en-GB"/>
        </w:rPr>
        <w:t>g</w:t>
      </w:r>
      <w:r w:rsidRPr="00FF0B9D">
        <w:rPr>
          <w:iCs/>
          <w:sz w:val="22"/>
          <w:szCs w:val="22"/>
          <w:lang w:val="en-GB"/>
        </w:rPr>
        <w:t>)</w:t>
      </w:r>
      <w:r w:rsidRPr="00FF0B9D">
        <w:rPr>
          <w:iCs/>
          <w:sz w:val="22"/>
          <w:szCs w:val="22"/>
          <w:lang w:val="en-GB"/>
        </w:rPr>
        <w:tab/>
        <w:t>Promote the implementation of nature-based solutions in urban areas to increase adaptation to climate change</w:t>
      </w:r>
      <w:r w:rsidR="004E5488" w:rsidRPr="00FF0B9D">
        <w:rPr>
          <w:iCs/>
          <w:sz w:val="22"/>
          <w:szCs w:val="22"/>
          <w:lang w:val="en-GB"/>
        </w:rPr>
        <w:t xml:space="preserve">. </w:t>
      </w:r>
    </w:p>
    <w:p w14:paraId="69597D33" w14:textId="77777777" w:rsidR="004E5488" w:rsidRPr="00FF0B9D" w:rsidRDefault="004E5488" w:rsidP="00DF6543">
      <w:pPr>
        <w:pStyle w:val="05EPRHeadingLevel2"/>
        <w:ind w:left="1134" w:right="1099" w:firstLine="0"/>
        <w:jc w:val="both"/>
        <w:rPr>
          <w:i w:val="0"/>
          <w:iCs/>
          <w:kern w:val="3"/>
          <w:lang w:val="en-GB"/>
        </w:rPr>
      </w:pPr>
    </w:p>
    <w:p w14:paraId="1799160D"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9.7</w:t>
      </w:r>
      <w:r w:rsidRPr="00FF0B9D">
        <w:rPr>
          <w:iCs/>
          <w:sz w:val="22"/>
          <w:szCs w:val="22"/>
        </w:rPr>
        <w:t>:</w:t>
      </w:r>
    </w:p>
    <w:p w14:paraId="66EFBB59"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The Government should:</w:t>
      </w:r>
    </w:p>
    <w:p w14:paraId="15F3423E" w14:textId="77777777" w:rsidR="004E5488" w:rsidRPr="00FF0B9D" w:rsidRDefault="004E5488" w:rsidP="00DF6543">
      <w:pPr>
        <w:ind w:left="1134" w:right="1099"/>
        <w:jc w:val="both"/>
        <w:rPr>
          <w:iCs/>
          <w:color w:val="231F20"/>
          <w:sz w:val="22"/>
          <w:szCs w:val="22"/>
          <w:lang w:val="en-GB"/>
        </w:rPr>
      </w:pPr>
    </w:p>
    <w:p w14:paraId="3040F022" w14:textId="0A8E2FAD"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Provide sufficient financial and personnel resources to the Ministry of Environment and Physical Planning to enable it to perform its role</w:t>
      </w:r>
      <w:r w:rsidR="008E3793" w:rsidRPr="00FF0B9D">
        <w:rPr>
          <w:iCs/>
          <w:sz w:val="22"/>
          <w:szCs w:val="22"/>
          <w:lang w:val="en-GB"/>
        </w:rPr>
        <w:t xml:space="preserve"> in water management</w:t>
      </w:r>
      <w:r w:rsidRPr="00FF0B9D">
        <w:rPr>
          <w:iCs/>
          <w:sz w:val="22"/>
          <w:szCs w:val="22"/>
          <w:lang w:val="en-GB"/>
        </w:rPr>
        <w:t>;</w:t>
      </w:r>
    </w:p>
    <w:p w14:paraId="46491740"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Consider establishing comprehensive data management;</w:t>
      </w:r>
    </w:p>
    <w:p w14:paraId="7D0DD65A"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Consider concentrating all state investments in the water sector within the Ministry of Environment and Physical Planning, including for irrigation and public water supply;</w:t>
      </w:r>
    </w:p>
    <w:p w14:paraId="16E52E50" w14:textId="15B328BC" w:rsidR="004E5488" w:rsidRPr="00FF0B9D" w:rsidRDefault="004E5488" w:rsidP="00A20248">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 xml:space="preserve">Ensure, by contract, subsequent maintenance and operation and consider fines in </w:t>
      </w:r>
      <w:r w:rsidR="00730B73" w:rsidRPr="00FF0B9D">
        <w:rPr>
          <w:iCs/>
          <w:sz w:val="22"/>
          <w:szCs w:val="22"/>
          <w:lang w:val="en-GB"/>
        </w:rPr>
        <w:t xml:space="preserve">the </w:t>
      </w:r>
      <w:r w:rsidRPr="00FF0B9D">
        <w:rPr>
          <w:iCs/>
          <w:sz w:val="22"/>
          <w:szCs w:val="22"/>
          <w:lang w:val="en-GB"/>
        </w:rPr>
        <w:t>case of infringement;</w:t>
      </w:r>
    </w:p>
    <w:p w14:paraId="1DB2FBB4" w14:textId="204409EF" w:rsidR="004E5488" w:rsidRPr="00FF0B9D" w:rsidRDefault="004E5488" w:rsidP="00A20248">
      <w:pPr>
        <w:ind w:left="1134" w:right="1099" w:firstLine="306"/>
        <w:jc w:val="both"/>
        <w:rPr>
          <w:iCs/>
          <w:sz w:val="22"/>
          <w:szCs w:val="22"/>
          <w:lang w:val="en-GB"/>
        </w:rPr>
      </w:pPr>
      <w:r w:rsidRPr="00FF0B9D">
        <w:rPr>
          <w:iCs/>
          <w:sz w:val="22"/>
          <w:szCs w:val="22"/>
          <w:lang w:val="en-GB"/>
        </w:rPr>
        <w:t>(</w:t>
      </w:r>
      <w:r w:rsidR="00E20F4F" w:rsidRPr="00FF0B9D">
        <w:rPr>
          <w:iCs/>
          <w:sz w:val="22"/>
          <w:szCs w:val="22"/>
          <w:lang w:val="en-GB"/>
        </w:rPr>
        <w:t>e</w:t>
      </w:r>
      <w:r w:rsidRPr="00FF0B9D">
        <w:rPr>
          <w:iCs/>
          <w:sz w:val="22"/>
          <w:szCs w:val="22"/>
          <w:lang w:val="en-GB"/>
        </w:rPr>
        <w:t>)</w:t>
      </w:r>
      <w:r w:rsidRPr="00FF0B9D">
        <w:rPr>
          <w:iCs/>
          <w:sz w:val="22"/>
          <w:szCs w:val="22"/>
          <w:lang w:val="en-GB"/>
        </w:rPr>
        <w:tab/>
      </w:r>
      <w:r w:rsidR="00C464F3" w:rsidRPr="00FF0B9D">
        <w:rPr>
          <w:iCs/>
          <w:sz w:val="22"/>
          <w:szCs w:val="22"/>
          <w:lang w:val="en-GB"/>
        </w:rPr>
        <w:t>Consider t</w:t>
      </w:r>
      <w:r w:rsidRPr="00FF0B9D">
        <w:rPr>
          <w:iCs/>
          <w:sz w:val="22"/>
          <w:szCs w:val="22"/>
          <w:lang w:val="en-GB"/>
        </w:rPr>
        <w:t>ransfer</w:t>
      </w:r>
      <w:r w:rsidR="00E456E8" w:rsidRPr="00FF0B9D">
        <w:rPr>
          <w:iCs/>
          <w:sz w:val="22"/>
          <w:szCs w:val="22"/>
          <w:lang w:val="en-GB"/>
        </w:rPr>
        <w:t>r</w:t>
      </w:r>
      <w:r w:rsidR="00C464F3" w:rsidRPr="00FF0B9D">
        <w:rPr>
          <w:iCs/>
          <w:sz w:val="22"/>
          <w:szCs w:val="22"/>
          <w:lang w:val="en-GB"/>
        </w:rPr>
        <w:t>ing</w:t>
      </w:r>
      <w:r w:rsidRPr="00FF0B9D">
        <w:rPr>
          <w:iCs/>
          <w:sz w:val="22"/>
          <w:szCs w:val="22"/>
          <w:lang w:val="en-GB"/>
        </w:rPr>
        <w:t xml:space="preserve"> the Hydrometeorological Service to the Ministry of Environment and Physical Planning to complete the transition of competences for water management.</w:t>
      </w:r>
    </w:p>
    <w:p w14:paraId="6812CE61" w14:textId="77777777" w:rsidR="00C464F3" w:rsidRPr="00FF0B9D" w:rsidRDefault="00C464F3" w:rsidP="00DF6543">
      <w:pPr>
        <w:pStyle w:val="BodyTextIndent2"/>
        <w:spacing w:after="0" w:line="240" w:lineRule="auto"/>
        <w:ind w:left="1134" w:right="1099"/>
        <w:jc w:val="both"/>
        <w:rPr>
          <w:iCs/>
          <w:sz w:val="22"/>
          <w:szCs w:val="22"/>
          <w:u w:val="single"/>
        </w:rPr>
      </w:pPr>
    </w:p>
    <w:p w14:paraId="43A2F846" w14:textId="77777777" w:rsidR="004E5488" w:rsidRPr="00FF0B9D" w:rsidRDefault="004E5488" w:rsidP="00DF6543">
      <w:pPr>
        <w:pStyle w:val="BodyTextIndent2"/>
        <w:spacing w:after="0" w:line="240" w:lineRule="auto"/>
        <w:ind w:left="1134" w:right="1099"/>
        <w:jc w:val="both"/>
        <w:rPr>
          <w:iCs/>
          <w:sz w:val="22"/>
          <w:szCs w:val="22"/>
          <w:u w:val="single"/>
        </w:rPr>
      </w:pPr>
      <w:r w:rsidRPr="00FF0B9D">
        <w:rPr>
          <w:iCs/>
          <w:sz w:val="22"/>
          <w:szCs w:val="22"/>
          <w:u w:val="single"/>
        </w:rPr>
        <w:t>Recommendation 9.8</w:t>
      </w:r>
      <w:r w:rsidRPr="00FF0B9D">
        <w:rPr>
          <w:iCs/>
          <w:sz w:val="22"/>
          <w:szCs w:val="22"/>
        </w:rPr>
        <w:t>:</w:t>
      </w:r>
    </w:p>
    <w:p w14:paraId="5E1B6095" w14:textId="77777777" w:rsidR="004E5488" w:rsidRPr="00FF0B9D" w:rsidRDefault="004E5488" w:rsidP="00DF6543">
      <w:pPr>
        <w:ind w:left="1134" w:right="1099"/>
        <w:jc w:val="both"/>
        <w:rPr>
          <w:iCs/>
          <w:color w:val="231F20"/>
          <w:sz w:val="22"/>
          <w:szCs w:val="22"/>
          <w:lang w:val="en-GB"/>
        </w:rPr>
      </w:pPr>
      <w:r w:rsidRPr="00FF0B9D">
        <w:rPr>
          <w:iCs/>
          <w:color w:val="231F20"/>
          <w:sz w:val="22"/>
          <w:szCs w:val="22"/>
          <w:lang w:val="en-GB"/>
        </w:rPr>
        <w:t xml:space="preserve">The </w:t>
      </w:r>
      <w:r w:rsidRPr="00FF0B9D">
        <w:rPr>
          <w:iCs/>
          <w:sz w:val="22"/>
          <w:szCs w:val="22"/>
          <w:lang w:val="en-GB"/>
        </w:rPr>
        <w:t xml:space="preserve">Government </w:t>
      </w:r>
      <w:r w:rsidRPr="00FF0B9D">
        <w:rPr>
          <w:iCs/>
          <w:color w:val="231F20"/>
          <w:sz w:val="22"/>
          <w:szCs w:val="22"/>
          <w:lang w:val="en-GB"/>
        </w:rPr>
        <w:t>should:</w:t>
      </w:r>
    </w:p>
    <w:p w14:paraId="5B551516" w14:textId="77777777" w:rsidR="004E5488" w:rsidRPr="00FF0B9D" w:rsidRDefault="004E5488" w:rsidP="00DF6543">
      <w:pPr>
        <w:ind w:left="1134" w:right="1099"/>
        <w:jc w:val="both"/>
        <w:rPr>
          <w:iCs/>
          <w:sz w:val="22"/>
          <w:szCs w:val="22"/>
          <w:lang w:val="en-GB"/>
        </w:rPr>
      </w:pPr>
    </w:p>
    <w:p w14:paraId="6A16C87A" w14:textId="152E5FD5" w:rsidR="004E5488" w:rsidRPr="00FF0B9D" w:rsidRDefault="004E5488" w:rsidP="00A20248">
      <w:pPr>
        <w:ind w:left="1134" w:right="1099" w:firstLine="306"/>
        <w:jc w:val="both"/>
        <w:rPr>
          <w:iCs/>
          <w:sz w:val="22"/>
          <w:szCs w:val="22"/>
          <w:lang w:val="en-GB"/>
        </w:rPr>
      </w:pPr>
      <w:r w:rsidRPr="00FF0B9D">
        <w:rPr>
          <w:iCs/>
          <w:sz w:val="22"/>
          <w:szCs w:val="22"/>
          <w:lang w:val="en-GB"/>
        </w:rPr>
        <w:t>(a)</w:t>
      </w:r>
      <w:r w:rsidRPr="00FF0B9D">
        <w:rPr>
          <w:iCs/>
          <w:sz w:val="22"/>
          <w:szCs w:val="22"/>
          <w:lang w:val="en-GB"/>
        </w:rPr>
        <w:tab/>
        <w:t>Establish as a pilot project, based on a proposal by the Ministry of Environment and Physical Planning, a river basin management council for which a basin management plan is at the final drafting stage, and work out the modalities for the effective launch and functioning of the new institution by seeking support from other countries to benefit from similar experience;</w:t>
      </w:r>
    </w:p>
    <w:p w14:paraId="0715E836"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(b)</w:t>
      </w:r>
      <w:r w:rsidRPr="00FF0B9D">
        <w:rPr>
          <w:iCs/>
          <w:sz w:val="22"/>
          <w:szCs w:val="22"/>
          <w:lang w:val="en-GB"/>
        </w:rPr>
        <w:tab/>
        <w:t>Apply, in due time and taking into consideration the lessons learned, the tested working arrangements for establishing river basin management councils in the other designated river basins, based on proposals by the Ministry of Environment and Physical Planning;</w:t>
      </w:r>
    </w:p>
    <w:p w14:paraId="6E7A04B4" w14:textId="77777777" w:rsidR="004E5488" w:rsidRPr="00FF0B9D" w:rsidRDefault="004E5488" w:rsidP="00A20248">
      <w:pPr>
        <w:ind w:left="1134" w:right="1099" w:firstLine="306"/>
        <w:jc w:val="both"/>
        <w:rPr>
          <w:iCs/>
          <w:sz w:val="22"/>
          <w:szCs w:val="22"/>
          <w:lang w:val="en-GB"/>
        </w:rPr>
      </w:pPr>
      <w:r w:rsidRPr="00FF0B9D">
        <w:rPr>
          <w:iCs/>
          <w:sz w:val="22"/>
          <w:szCs w:val="22"/>
          <w:lang w:val="en-GB"/>
        </w:rPr>
        <w:t>(c)</w:t>
      </w:r>
      <w:r w:rsidRPr="00FF0B9D">
        <w:rPr>
          <w:iCs/>
          <w:sz w:val="22"/>
          <w:szCs w:val="22"/>
          <w:lang w:val="en-GB"/>
        </w:rPr>
        <w:tab/>
        <w:t>Ensure that river basin management plans for the remaining river basins are developed;</w:t>
      </w:r>
    </w:p>
    <w:p w14:paraId="410BF3E1" w14:textId="4667A44C" w:rsidR="004E5488" w:rsidRDefault="004E5488" w:rsidP="00A20248">
      <w:pPr>
        <w:ind w:left="1134" w:right="1099" w:firstLine="306"/>
        <w:jc w:val="both"/>
        <w:rPr>
          <w:iCs/>
          <w:sz w:val="22"/>
          <w:szCs w:val="22"/>
          <w:lang w:val="en-GB"/>
        </w:rPr>
      </w:pPr>
      <w:r w:rsidRPr="00FF0B9D">
        <w:rPr>
          <w:iCs/>
          <w:sz w:val="22"/>
          <w:szCs w:val="22"/>
          <w:lang w:val="en-GB"/>
        </w:rPr>
        <w:t>(d)</w:t>
      </w:r>
      <w:r w:rsidRPr="00FF0B9D">
        <w:rPr>
          <w:iCs/>
          <w:sz w:val="22"/>
          <w:szCs w:val="22"/>
          <w:lang w:val="en-GB"/>
        </w:rPr>
        <w:tab/>
        <w:t>Ensure that the National Water Council is operational.</w:t>
      </w:r>
    </w:p>
    <w:p w14:paraId="3E6CFE90" w14:textId="17CE8DF8" w:rsidR="00FF0B9D" w:rsidRDefault="00FF0B9D" w:rsidP="00DF6543">
      <w:pPr>
        <w:pStyle w:val="H1G"/>
        <w:ind w:right="1099" w:firstLine="0"/>
        <w:rPr>
          <w:lang w:eastAsia="ar-SA"/>
        </w:rPr>
      </w:pPr>
      <w:r>
        <w:rPr>
          <w:lang w:eastAsia="ar-SA"/>
        </w:rPr>
        <w:lastRenderedPageBreak/>
        <w:t>Chapter 10: Waste and chemicals management</w:t>
      </w:r>
    </w:p>
    <w:p w14:paraId="043CF543" w14:textId="77777777"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10.1</w:t>
      </w:r>
      <w:r w:rsidRPr="00FF0B9D">
        <w:rPr>
          <w:rFonts w:eastAsia="Times New Roman" w:cs="Times New Roman"/>
          <w:bCs/>
        </w:rPr>
        <w:t>:</w:t>
      </w:r>
    </w:p>
    <w:p w14:paraId="3199B813" w14:textId="6F2A17E9" w:rsidR="00A95133" w:rsidRPr="00FF0B9D" w:rsidRDefault="00A95133" w:rsidP="00DF6543">
      <w:pPr>
        <w:pStyle w:val="Standard"/>
        <w:ind w:left="1134" w:right="1099"/>
        <w:rPr>
          <w:rFonts w:eastAsia="Times New Roman" w:cs="Times New Roman"/>
          <w:bCs/>
        </w:rPr>
      </w:pPr>
      <w:r w:rsidRPr="00FF0B9D">
        <w:rPr>
          <w:rFonts w:eastAsia="Times New Roman" w:cs="Times New Roman"/>
          <w:bCs/>
        </w:rPr>
        <w:t xml:space="preserve">The </w:t>
      </w:r>
      <w:r w:rsidR="001503C1" w:rsidRPr="00FF0B9D">
        <w:rPr>
          <w:rFonts w:eastAsia="Times New Roman" w:cs="Times New Roman"/>
          <w:bCs/>
        </w:rPr>
        <w:t xml:space="preserve">State Environmental Inspectorate </w:t>
      </w:r>
      <w:r w:rsidRPr="00FF0B9D">
        <w:rPr>
          <w:rFonts w:eastAsia="Times New Roman" w:cs="Times New Roman"/>
          <w:bCs/>
        </w:rPr>
        <w:t>should</w:t>
      </w:r>
      <w:r w:rsidR="001503C1" w:rsidRPr="00FF0B9D">
        <w:rPr>
          <w:rFonts w:eastAsia="Times New Roman" w:cs="Times New Roman"/>
          <w:bCs/>
        </w:rPr>
        <w:t xml:space="preserve"> u</w:t>
      </w:r>
      <w:r w:rsidR="008F27D8" w:rsidRPr="00FF0B9D">
        <w:rPr>
          <w:rFonts w:eastAsia="Times New Roman" w:cs="Times New Roman"/>
          <w:bCs/>
        </w:rPr>
        <w:t xml:space="preserve">ndertake </w:t>
      </w:r>
      <w:r w:rsidR="00116506" w:rsidRPr="00FF0B9D">
        <w:rPr>
          <w:rFonts w:eastAsia="Times New Roman" w:cs="Times New Roman"/>
          <w:bCs/>
        </w:rPr>
        <w:t>relevant measures to stop environmentally harmful activities at non-compliant landfills</w:t>
      </w:r>
      <w:r w:rsidRPr="00FF0B9D">
        <w:rPr>
          <w:rFonts w:eastAsia="Times New Roman" w:cs="Times New Roman"/>
          <w:bCs/>
        </w:rPr>
        <w:t>.</w:t>
      </w:r>
    </w:p>
    <w:p w14:paraId="7137753C" w14:textId="77777777" w:rsidR="00A95133" w:rsidRPr="00FF0B9D" w:rsidRDefault="00A95133" w:rsidP="00DF6543">
      <w:pPr>
        <w:pStyle w:val="Standard"/>
        <w:ind w:left="1134" w:right="1099"/>
        <w:rPr>
          <w:rFonts w:eastAsia="Times New Roman" w:cs="Times New Roman"/>
          <w:bCs/>
        </w:rPr>
      </w:pPr>
    </w:p>
    <w:p w14:paraId="49BCA6D9" w14:textId="77777777"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10.2</w:t>
      </w:r>
      <w:r w:rsidRPr="00FF0B9D">
        <w:rPr>
          <w:rFonts w:eastAsia="Times New Roman" w:cs="Times New Roman"/>
          <w:bCs/>
        </w:rPr>
        <w:t>:</w:t>
      </w:r>
    </w:p>
    <w:p w14:paraId="286A4BDF" w14:textId="3CE42960" w:rsidR="00153929" w:rsidRPr="00FF0B9D" w:rsidRDefault="00153929" w:rsidP="00DF6543">
      <w:pPr>
        <w:pBdr>
          <w:top w:val="nil"/>
          <w:left w:val="nil"/>
          <w:bottom w:val="nil"/>
          <w:right w:val="nil"/>
          <w:between w:val="nil"/>
        </w:pBdr>
        <w:ind w:left="1134" w:right="1099"/>
        <w:jc w:val="both"/>
        <w:rPr>
          <w:color w:val="000000"/>
          <w:sz w:val="22"/>
          <w:szCs w:val="22"/>
          <w:lang w:val="en-GB"/>
        </w:rPr>
      </w:pPr>
      <w:r w:rsidRPr="00FF0B9D">
        <w:rPr>
          <w:color w:val="000000"/>
          <w:sz w:val="22"/>
          <w:szCs w:val="22"/>
          <w:lang w:val="en-GB"/>
        </w:rPr>
        <w:t xml:space="preserve">The Ministry of Environment and Physical Planning should assess the efficiency and impacts of the existing legislation on extended producer responsibility and introduce extended producer responsibility for other waste streams, </w:t>
      </w:r>
      <w:proofErr w:type="gramStart"/>
      <w:r w:rsidRPr="00FF0B9D">
        <w:rPr>
          <w:color w:val="000000"/>
          <w:sz w:val="22"/>
          <w:szCs w:val="22"/>
          <w:lang w:val="en-GB"/>
        </w:rPr>
        <w:t>in particular waste</w:t>
      </w:r>
      <w:proofErr w:type="gramEnd"/>
      <w:r w:rsidRPr="00FF0B9D">
        <w:rPr>
          <w:color w:val="000000"/>
          <w:sz w:val="22"/>
          <w:szCs w:val="22"/>
          <w:lang w:val="en-GB"/>
        </w:rPr>
        <w:t xml:space="preserve"> textiles, waste oils, used tyres and end-of-life vehicles.</w:t>
      </w:r>
    </w:p>
    <w:p w14:paraId="3E80FA4B" w14:textId="77777777" w:rsidR="00A95133" w:rsidRPr="00FF0B9D" w:rsidRDefault="00A95133" w:rsidP="00DF6543">
      <w:pPr>
        <w:pStyle w:val="Standard"/>
        <w:ind w:left="1134" w:right="1099"/>
        <w:rPr>
          <w:rFonts w:eastAsia="Times New Roman" w:cs="Times New Roman"/>
          <w:bCs/>
        </w:rPr>
      </w:pPr>
    </w:p>
    <w:p w14:paraId="2C2BBCEC" w14:textId="77777777"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10.3</w:t>
      </w:r>
      <w:r w:rsidRPr="00FF0B9D">
        <w:rPr>
          <w:rFonts w:eastAsia="Times New Roman" w:cs="Times New Roman"/>
          <w:bCs/>
        </w:rPr>
        <w:t>:</w:t>
      </w:r>
    </w:p>
    <w:p w14:paraId="24FB6587" w14:textId="77777777" w:rsidR="00A95133" w:rsidRPr="00FF0B9D" w:rsidRDefault="00A95133" w:rsidP="00DF6543">
      <w:pPr>
        <w:pStyle w:val="Standard"/>
        <w:ind w:left="1134" w:right="1099"/>
        <w:rPr>
          <w:rFonts w:eastAsia="Times New Roman" w:cs="Times New Roman"/>
          <w:bCs/>
        </w:rPr>
      </w:pPr>
      <w:r w:rsidRPr="00FF0B9D">
        <w:rPr>
          <w:rFonts w:eastAsia="Times New Roman" w:cs="Times New Roman"/>
          <w:bCs/>
        </w:rPr>
        <w:t>The Ministry of Environment and Physical Planning should:</w:t>
      </w:r>
    </w:p>
    <w:p w14:paraId="5B72C3EF" w14:textId="77777777" w:rsidR="00A95133" w:rsidRPr="00FF0B9D" w:rsidRDefault="00A95133" w:rsidP="00DF6543">
      <w:pPr>
        <w:pStyle w:val="Standard"/>
        <w:ind w:left="1134" w:right="1099"/>
        <w:rPr>
          <w:rFonts w:eastAsia="Times New Roman" w:cs="Times New Roman"/>
          <w:bCs/>
        </w:rPr>
      </w:pPr>
    </w:p>
    <w:p w14:paraId="669C164B" w14:textId="47180A2E" w:rsidR="00F17BA3" w:rsidRPr="00FF0B9D" w:rsidRDefault="00A95133" w:rsidP="00A20248">
      <w:pPr>
        <w:pBdr>
          <w:top w:val="nil"/>
          <w:left w:val="nil"/>
          <w:bottom w:val="nil"/>
          <w:right w:val="nil"/>
          <w:between w:val="nil"/>
        </w:pBdr>
        <w:ind w:left="1134" w:right="1099" w:firstLine="306"/>
        <w:jc w:val="both"/>
        <w:rPr>
          <w:color w:val="000000"/>
          <w:sz w:val="22"/>
          <w:szCs w:val="22"/>
          <w:lang w:val="en-GB"/>
        </w:rPr>
      </w:pPr>
      <w:r w:rsidRPr="00FF0B9D">
        <w:rPr>
          <w:bCs/>
          <w:sz w:val="22"/>
          <w:szCs w:val="22"/>
          <w:lang w:val="en-GB"/>
        </w:rPr>
        <w:t>(a)</w:t>
      </w:r>
      <w:r w:rsidRPr="00FF0B9D">
        <w:rPr>
          <w:bCs/>
          <w:sz w:val="22"/>
          <w:szCs w:val="22"/>
          <w:lang w:val="en-GB"/>
        </w:rPr>
        <w:tab/>
      </w:r>
      <w:r w:rsidR="00F17BA3" w:rsidRPr="00FF0B9D">
        <w:rPr>
          <w:color w:val="000000"/>
          <w:sz w:val="22"/>
          <w:szCs w:val="22"/>
          <w:lang w:val="en-GB"/>
        </w:rPr>
        <w:t xml:space="preserve">Adopt the </w:t>
      </w:r>
      <w:r w:rsidR="00DB40A3" w:rsidRPr="00FF0B9D">
        <w:rPr>
          <w:color w:val="000000"/>
          <w:sz w:val="22"/>
          <w:szCs w:val="22"/>
          <w:lang w:val="en-GB"/>
        </w:rPr>
        <w:t xml:space="preserve">draft </w:t>
      </w:r>
      <w:r w:rsidR="00F17BA3" w:rsidRPr="00FF0B9D">
        <w:rPr>
          <w:color w:val="000000"/>
          <w:sz w:val="22"/>
          <w:szCs w:val="22"/>
          <w:lang w:val="en-GB"/>
        </w:rPr>
        <w:t xml:space="preserve">national waste </w:t>
      </w:r>
      <w:r w:rsidR="00FA4FD4" w:rsidRPr="00FF0B9D">
        <w:rPr>
          <w:color w:val="000000"/>
          <w:sz w:val="22"/>
          <w:szCs w:val="22"/>
          <w:lang w:val="en-GB"/>
        </w:rPr>
        <w:t>p</w:t>
      </w:r>
      <w:r w:rsidR="00F17BA3" w:rsidRPr="00FF0B9D">
        <w:rPr>
          <w:color w:val="000000"/>
          <w:sz w:val="22"/>
          <w:szCs w:val="22"/>
          <w:lang w:val="en-GB"/>
        </w:rPr>
        <w:t xml:space="preserve">revention </w:t>
      </w:r>
      <w:r w:rsidR="00FA4FD4" w:rsidRPr="00FF0B9D">
        <w:rPr>
          <w:color w:val="000000"/>
          <w:sz w:val="22"/>
          <w:szCs w:val="22"/>
          <w:lang w:val="en-GB"/>
        </w:rPr>
        <w:t>p</w:t>
      </w:r>
      <w:r w:rsidR="00F17BA3" w:rsidRPr="00FF0B9D">
        <w:rPr>
          <w:color w:val="000000"/>
          <w:sz w:val="22"/>
          <w:szCs w:val="22"/>
          <w:lang w:val="en-GB"/>
        </w:rPr>
        <w:t xml:space="preserve">lan </w:t>
      </w:r>
      <w:r w:rsidR="00C22174" w:rsidRPr="00FF0B9D">
        <w:rPr>
          <w:color w:val="000000"/>
          <w:sz w:val="22"/>
          <w:szCs w:val="22"/>
          <w:lang w:val="en-GB"/>
        </w:rPr>
        <w:t xml:space="preserve">to serve </w:t>
      </w:r>
      <w:r w:rsidR="00F17BA3" w:rsidRPr="00FF0B9D">
        <w:rPr>
          <w:color w:val="000000"/>
          <w:sz w:val="22"/>
          <w:szCs w:val="22"/>
          <w:lang w:val="en-GB"/>
        </w:rPr>
        <w:t xml:space="preserve">as </w:t>
      </w:r>
      <w:r w:rsidR="003445B0" w:rsidRPr="00FF0B9D">
        <w:rPr>
          <w:color w:val="000000"/>
          <w:sz w:val="22"/>
          <w:szCs w:val="22"/>
          <w:lang w:val="en-GB"/>
        </w:rPr>
        <w:t>the</w:t>
      </w:r>
      <w:r w:rsidR="00F17BA3" w:rsidRPr="00FF0B9D">
        <w:rPr>
          <w:color w:val="000000"/>
          <w:sz w:val="22"/>
          <w:szCs w:val="22"/>
          <w:lang w:val="en-GB"/>
        </w:rPr>
        <w:t xml:space="preserve"> national policy on waste reduction, reuse and recycling;</w:t>
      </w:r>
    </w:p>
    <w:p w14:paraId="3981042A" w14:textId="5B735CEC" w:rsidR="00A95133" w:rsidRPr="00FF0B9D" w:rsidRDefault="00A95133"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Undertake, in cooperation with collective waste handlers, awareness</w:t>
      </w:r>
      <w:r w:rsidR="006121A5" w:rsidRPr="00FF0B9D">
        <w:rPr>
          <w:rFonts w:eastAsia="Times New Roman" w:cs="Times New Roman"/>
          <w:bCs/>
        </w:rPr>
        <w:t>-</w:t>
      </w:r>
      <w:r w:rsidRPr="00FF0B9D">
        <w:rPr>
          <w:rFonts w:eastAsia="Times New Roman" w:cs="Times New Roman"/>
          <w:bCs/>
        </w:rPr>
        <w:t xml:space="preserve">raising and information campaigns for manufacturers and consumers on reduction, reuse and recycling of urban waste; </w:t>
      </w:r>
    </w:p>
    <w:p w14:paraId="258983BF" w14:textId="73C0BCF9" w:rsidR="00A95133" w:rsidRPr="00FF0B9D" w:rsidRDefault="00A95133" w:rsidP="00A20248">
      <w:pPr>
        <w:pStyle w:val="Standard"/>
        <w:ind w:left="1134" w:right="1099" w:firstLine="306"/>
        <w:rPr>
          <w:rFonts w:eastAsia="Times New Roman" w:cs="Times New Roman"/>
          <w:bCs/>
        </w:rPr>
      </w:pPr>
      <w:r w:rsidRPr="00FF0B9D">
        <w:rPr>
          <w:rFonts w:eastAsia="Times New Roman" w:cs="Times New Roman"/>
          <w:bCs/>
        </w:rPr>
        <w:t>(c)</w:t>
      </w:r>
      <w:r w:rsidRPr="00FF0B9D">
        <w:rPr>
          <w:rFonts w:eastAsia="Times New Roman" w:cs="Times New Roman"/>
          <w:bCs/>
        </w:rPr>
        <w:tab/>
        <w:t>Promote, in cooperation with the Ministry of Economy and Ministry of Finance, recycling and reuse of waste by domestic industry and manufacturers.</w:t>
      </w:r>
    </w:p>
    <w:p w14:paraId="278FEA9D" w14:textId="77777777" w:rsidR="00A95133" w:rsidRPr="00FF0B9D" w:rsidRDefault="00A95133" w:rsidP="00DF6543">
      <w:pPr>
        <w:pStyle w:val="Standard"/>
        <w:ind w:left="1134" w:right="1099"/>
        <w:rPr>
          <w:rFonts w:eastAsia="Times New Roman" w:cs="Times New Roman"/>
          <w:bCs/>
        </w:rPr>
      </w:pPr>
    </w:p>
    <w:p w14:paraId="128A5FAB" w14:textId="77777777"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10.4</w:t>
      </w:r>
      <w:r w:rsidRPr="00FF0B9D">
        <w:rPr>
          <w:rFonts w:eastAsia="Times New Roman" w:cs="Times New Roman"/>
          <w:bCs/>
        </w:rPr>
        <w:t>:</w:t>
      </w:r>
    </w:p>
    <w:p w14:paraId="6184F05F" w14:textId="77777777" w:rsidR="00A95133" w:rsidRPr="00FF0B9D" w:rsidRDefault="00A95133" w:rsidP="00DF6543">
      <w:pPr>
        <w:pStyle w:val="Standard"/>
        <w:ind w:left="1134" w:right="1099"/>
        <w:rPr>
          <w:rFonts w:eastAsia="Times New Roman" w:cs="Times New Roman"/>
          <w:bCs/>
        </w:rPr>
      </w:pPr>
      <w:r w:rsidRPr="00FF0B9D">
        <w:rPr>
          <w:rFonts w:eastAsia="Times New Roman" w:cs="Times New Roman"/>
          <w:bCs/>
        </w:rPr>
        <w:t>The Government should support the establishment of the regional waste management systems and take measures to speed up the construction of regional landfills.</w:t>
      </w:r>
    </w:p>
    <w:p w14:paraId="440650C4" w14:textId="77777777" w:rsidR="00A95133" w:rsidRPr="00FF0B9D" w:rsidRDefault="00A95133" w:rsidP="00DF6543">
      <w:pPr>
        <w:pStyle w:val="Standard"/>
        <w:ind w:left="1134" w:right="1099"/>
        <w:rPr>
          <w:rFonts w:eastAsia="Times New Roman" w:cs="Times New Roman"/>
          <w:bCs/>
        </w:rPr>
      </w:pPr>
    </w:p>
    <w:p w14:paraId="62875C85" w14:textId="464ABB43"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w:t>
      </w:r>
      <w:r w:rsidR="00076E9A" w:rsidRPr="00FF0B9D">
        <w:rPr>
          <w:rFonts w:eastAsia="Times New Roman" w:cs="Times New Roman"/>
          <w:bCs/>
          <w:u w:val="single"/>
        </w:rPr>
        <w:t>5</w:t>
      </w:r>
      <w:r w:rsidRPr="00FF0B9D">
        <w:rPr>
          <w:rFonts w:eastAsia="Times New Roman" w:cs="Times New Roman"/>
          <w:bCs/>
        </w:rPr>
        <w:t>:</w:t>
      </w:r>
    </w:p>
    <w:p w14:paraId="7DF53E1E" w14:textId="77777777" w:rsidR="00A95133" w:rsidRPr="00FF0B9D" w:rsidRDefault="00A95133" w:rsidP="00DF6543">
      <w:pPr>
        <w:pStyle w:val="Standard"/>
        <w:ind w:left="1134" w:right="1099"/>
        <w:rPr>
          <w:rFonts w:eastAsia="Times New Roman" w:cs="Times New Roman"/>
          <w:bCs/>
        </w:rPr>
      </w:pPr>
      <w:r w:rsidRPr="00FF0B9D">
        <w:rPr>
          <w:rFonts w:eastAsia="Times New Roman" w:cs="Times New Roman"/>
          <w:bCs/>
        </w:rPr>
        <w:t>The Ministry of Environment and Physical Planning and the State Statistical Office should:</w:t>
      </w:r>
    </w:p>
    <w:p w14:paraId="445D0301" w14:textId="77777777" w:rsidR="00A95133" w:rsidRPr="00FF0B9D" w:rsidRDefault="00A95133" w:rsidP="00DF6543">
      <w:pPr>
        <w:pStyle w:val="Standard"/>
        <w:ind w:left="1134" w:right="1099"/>
        <w:rPr>
          <w:rFonts w:eastAsia="Times New Roman" w:cs="Times New Roman"/>
          <w:bCs/>
        </w:rPr>
      </w:pPr>
    </w:p>
    <w:p w14:paraId="3F490BD0" w14:textId="2D4FD486" w:rsidR="00A95133" w:rsidRPr="00FF0B9D" w:rsidRDefault="00A95133"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t>Adjust their data collection methodologies and clearly delineate their tasks and roles</w:t>
      </w:r>
      <w:r w:rsidR="009F307B" w:rsidRPr="00FF0B9D">
        <w:rPr>
          <w:rFonts w:eastAsia="Times New Roman" w:cs="Times New Roman"/>
          <w:bCs/>
        </w:rPr>
        <w:t>,</w:t>
      </w:r>
      <w:r w:rsidRPr="00FF0B9D">
        <w:rPr>
          <w:rFonts w:eastAsia="Times New Roman" w:cs="Times New Roman"/>
          <w:bCs/>
        </w:rPr>
        <w:t xml:space="preserve"> and propose the necessary amendments to the legislation related to data collection on waste;</w:t>
      </w:r>
    </w:p>
    <w:p w14:paraId="70570B38" w14:textId="20C17014" w:rsidR="00A95133" w:rsidRPr="00FF0B9D" w:rsidRDefault="00A95133"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Establish an expert group to agree on waste-related indicators, underlying statistics, data collection and reporting methods</w:t>
      </w:r>
      <w:r w:rsidR="00124218" w:rsidRPr="00FF0B9D">
        <w:rPr>
          <w:rFonts w:eastAsia="Times New Roman" w:cs="Times New Roman"/>
          <w:bCs/>
        </w:rPr>
        <w:t>,</w:t>
      </w:r>
      <w:r w:rsidRPr="00FF0B9D">
        <w:rPr>
          <w:rFonts w:eastAsia="Times New Roman" w:cs="Times New Roman"/>
          <w:bCs/>
        </w:rPr>
        <w:t xml:space="preserve"> to avoid overlap and the duplication of efforts, especially under conditions of limited financial resources and capacity.</w:t>
      </w:r>
    </w:p>
    <w:p w14:paraId="56564952" w14:textId="77777777" w:rsidR="00A95133" w:rsidRPr="00FF0B9D" w:rsidRDefault="00A95133" w:rsidP="00DF6543">
      <w:pPr>
        <w:pStyle w:val="Standard"/>
        <w:ind w:left="1134" w:right="1099"/>
        <w:rPr>
          <w:rFonts w:eastAsia="Times New Roman" w:cs="Times New Roman"/>
          <w:bCs/>
        </w:rPr>
      </w:pPr>
    </w:p>
    <w:p w14:paraId="7C6A4BBA" w14:textId="3BFEDC05" w:rsidR="00A95133" w:rsidRPr="00FF0B9D" w:rsidRDefault="00A95133" w:rsidP="00DF6543">
      <w:pPr>
        <w:pStyle w:val="Standard"/>
        <w:ind w:left="1134" w:right="1099"/>
        <w:rPr>
          <w:rFonts w:eastAsia="Times New Roman" w:cs="Times New Roman"/>
          <w:bCs/>
          <w:u w:val="single"/>
        </w:rPr>
      </w:pPr>
      <w:r w:rsidRPr="00FF0B9D">
        <w:rPr>
          <w:rFonts w:eastAsia="Times New Roman" w:cs="Times New Roman"/>
          <w:bCs/>
          <w:u w:val="single"/>
        </w:rPr>
        <w:t>Recommendation 10.</w:t>
      </w:r>
      <w:r w:rsidR="00076E9A" w:rsidRPr="00FF0B9D">
        <w:rPr>
          <w:rFonts w:eastAsia="Times New Roman" w:cs="Times New Roman"/>
          <w:bCs/>
          <w:u w:val="single"/>
        </w:rPr>
        <w:t>6</w:t>
      </w:r>
      <w:r w:rsidRPr="00FF0B9D">
        <w:rPr>
          <w:rFonts w:eastAsia="Times New Roman" w:cs="Times New Roman"/>
          <w:bCs/>
        </w:rPr>
        <w:t>:</w:t>
      </w:r>
    </w:p>
    <w:p w14:paraId="14E80DC4" w14:textId="3190CFEB" w:rsidR="00A95133" w:rsidRPr="00B25394" w:rsidRDefault="00A95133" w:rsidP="00DF6543">
      <w:pPr>
        <w:pStyle w:val="Standard"/>
        <w:ind w:left="1134" w:right="1099"/>
        <w:rPr>
          <w:rFonts w:eastAsia="Times New Roman" w:cs="Times New Roman"/>
          <w:bCs/>
          <w:i/>
          <w:iCs/>
        </w:rPr>
      </w:pPr>
      <w:r w:rsidRPr="00FF0B9D">
        <w:rPr>
          <w:rFonts w:eastAsia="Times New Roman" w:cs="Times New Roman"/>
          <w:bCs/>
        </w:rPr>
        <w:t>The Ministry of Environment and Physical Planning should ensure the implementation of the activities necessary to bring the Waste Management Information System into operation, to facilitate the legally</w:t>
      </w:r>
      <w:r w:rsidR="00124218" w:rsidRPr="00FF0B9D">
        <w:rPr>
          <w:rFonts w:eastAsia="Times New Roman" w:cs="Times New Roman"/>
          <w:bCs/>
        </w:rPr>
        <w:t xml:space="preserve"> </w:t>
      </w:r>
      <w:r w:rsidRPr="00FF0B9D">
        <w:rPr>
          <w:rFonts w:eastAsia="Times New Roman" w:cs="Times New Roman"/>
          <w:bCs/>
        </w:rPr>
        <w:t>binding reporting of all obliged parties to the Ministry and reduce the burden for data validation, exchange, processing and publication of information.</w:t>
      </w:r>
    </w:p>
    <w:p w14:paraId="42A61E6A" w14:textId="26B9E8C5" w:rsidR="00410410" w:rsidRDefault="00FF0B9D" w:rsidP="00DF6543">
      <w:pPr>
        <w:pStyle w:val="H1G"/>
        <w:ind w:right="1099" w:firstLine="0"/>
      </w:pPr>
      <w:r>
        <w:t>Chapter 11: Biodiversity and protected areas</w:t>
      </w:r>
    </w:p>
    <w:p w14:paraId="13923A80" w14:textId="77777777" w:rsidR="00FE5ECC" w:rsidRPr="00FF0B9D" w:rsidRDefault="00FE5ECC" w:rsidP="00DF6543">
      <w:pPr>
        <w:ind w:left="1134" w:right="1099"/>
        <w:jc w:val="both"/>
        <w:rPr>
          <w:rFonts w:eastAsia="Calibri"/>
          <w:sz w:val="22"/>
          <w:szCs w:val="22"/>
          <w:lang w:val="en-GB"/>
        </w:rPr>
      </w:pPr>
      <w:bookmarkStart w:id="11" w:name="_Hlk531170890"/>
      <w:r w:rsidRPr="00FF0B9D">
        <w:rPr>
          <w:rFonts w:eastAsia="Calibri"/>
          <w:sz w:val="22"/>
          <w:szCs w:val="22"/>
          <w:u w:val="single"/>
          <w:lang w:val="en-GB"/>
        </w:rPr>
        <w:t>Recommendation 11.1</w:t>
      </w:r>
      <w:r w:rsidRPr="00FF0B9D">
        <w:rPr>
          <w:rFonts w:eastAsia="Calibri"/>
          <w:sz w:val="22"/>
          <w:szCs w:val="22"/>
          <w:lang w:val="en-GB"/>
        </w:rPr>
        <w:t>:</w:t>
      </w:r>
    </w:p>
    <w:p w14:paraId="4B24A01A" w14:textId="61C3BB4D" w:rsidR="00FE5ECC" w:rsidRPr="00FF0B9D" w:rsidRDefault="00FE5ECC" w:rsidP="00DF6543">
      <w:pPr>
        <w:ind w:left="1134" w:right="1099"/>
        <w:jc w:val="both"/>
        <w:rPr>
          <w:rFonts w:eastAsia="Calibri"/>
          <w:sz w:val="22"/>
          <w:szCs w:val="22"/>
          <w:lang w:val="en-GB"/>
        </w:rPr>
      </w:pPr>
      <w:r w:rsidRPr="00FF0B9D">
        <w:rPr>
          <w:rFonts w:eastAsia="Calibri"/>
          <w:sz w:val="22"/>
          <w:szCs w:val="22"/>
          <w:lang w:val="en-GB"/>
        </w:rPr>
        <w:t>The Ministry of Environment and Physical Planning should:</w:t>
      </w:r>
    </w:p>
    <w:p w14:paraId="11D85009" w14:textId="77777777" w:rsidR="00122282" w:rsidRPr="00FF0B9D" w:rsidRDefault="00122282" w:rsidP="00DF6543">
      <w:pPr>
        <w:ind w:left="1134" w:right="1099"/>
        <w:jc w:val="both"/>
        <w:rPr>
          <w:rFonts w:eastAsia="Calibri"/>
          <w:sz w:val="22"/>
          <w:szCs w:val="22"/>
          <w:lang w:val="en-GB"/>
        </w:rPr>
      </w:pPr>
    </w:p>
    <w:p w14:paraId="5508EB7C" w14:textId="2CF55A15" w:rsidR="003D5D23"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t>Implement the national biodiversity monitoring programme, with a special focus on rare and threatened flora, fungi and fauna species, plant communities and ecosystems, and invasive alien species</w:t>
      </w:r>
      <w:r w:rsidR="003D5D23" w:rsidRPr="00FF0B9D">
        <w:rPr>
          <w:rFonts w:eastAsia="Times New Roman" w:cs="Times New Roman"/>
          <w:bCs/>
        </w:rPr>
        <w:t>;</w:t>
      </w:r>
    </w:p>
    <w:p w14:paraId="571EE73A" w14:textId="533A436D" w:rsidR="00FE5ECC" w:rsidRPr="00FF0B9D" w:rsidRDefault="003D5D23"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M</w:t>
      </w:r>
      <w:r w:rsidR="00122282" w:rsidRPr="00FF0B9D">
        <w:rPr>
          <w:rFonts w:eastAsia="Times New Roman" w:cs="Times New Roman"/>
          <w:bCs/>
        </w:rPr>
        <w:t xml:space="preserve">obilize adequate </w:t>
      </w:r>
      <w:r w:rsidR="00DA1326" w:rsidRPr="00FF0B9D">
        <w:rPr>
          <w:rFonts w:eastAsia="Times New Roman" w:cs="Times New Roman"/>
          <w:bCs/>
        </w:rPr>
        <w:t xml:space="preserve">financial </w:t>
      </w:r>
      <w:r w:rsidR="00122282" w:rsidRPr="00FF0B9D">
        <w:rPr>
          <w:rFonts w:eastAsia="Times New Roman" w:cs="Times New Roman"/>
          <w:bCs/>
        </w:rPr>
        <w:t>resources to ensure the continuation of state programmes related to biodiversity monitoring and research in the long run</w:t>
      </w:r>
      <w:r w:rsidR="00FE5ECC" w:rsidRPr="00FF0B9D">
        <w:rPr>
          <w:rFonts w:eastAsia="Times New Roman" w:cs="Times New Roman"/>
          <w:bCs/>
        </w:rPr>
        <w:t>;</w:t>
      </w:r>
    </w:p>
    <w:p w14:paraId="5799777B" w14:textId="2104BD55"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lastRenderedPageBreak/>
        <w:t>(</w:t>
      </w:r>
      <w:r w:rsidR="003D5D23" w:rsidRPr="00FF0B9D">
        <w:rPr>
          <w:rFonts w:eastAsia="Times New Roman" w:cs="Times New Roman"/>
          <w:bCs/>
        </w:rPr>
        <w:t>c</w:t>
      </w:r>
      <w:r w:rsidRPr="00FF0B9D">
        <w:rPr>
          <w:rFonts w:eastAsia="Times New Roman" w:cs="Times New Roman"/>
          <w:bCs/>
        </w:rPr>
        <w:t>)</w:t>
      </w:r>
      <w:r w:rsidRPr="00FF0B9D">
        <w:rPr>
          <w:rFonts w:eastAsia="Times New Roman" w:cs="Times New Roman"/>
          <w:bCs/>
        </w:rPr>
        <w:tab/>
        <w:t xml:space="preserve">Complete the inventory and assessment of the status of threatened species, in cooperation with relevant academic and scientific research institutions and environmental </w:t>
      </w:r>
      <w:r w:rsidR="00124218" w:rsidRPr="00FF0B9D">
        <w:rPr>
          <w:rFonts w:eastAsia="Times New Roman" w:cs="Times New Roman"/>
          <w:bCs/>
        </w:rPr>
        <w:t>c</w:t>
      </w:r>
      <w:r w:rsidR="00E76938" w:rsidRPr="00FF0B9D">
        <w:rPr>
          <w:rFonts w:eastAsia="Times New Roman" w:cs="Times New Roman"/>
          <w:bCs/>
        </w:rPr>
        <w:t xml:space="preserve">ivil </w:t>
      </w:r>
      <w:r w:rsidR="00124218" w:rsidRPr="00FF0B9D">
        <w:rPr>
          <w:rFonts w:eastAsia="Times New Roman" w:cs="Times New Roman"/>
          <w:bCs/>
        </w:rPr>
        <w:t>s</w:t>
      </w:r>
      <w:r w:rsidR="00E76938" w:rsidRPr="00FF0B9D">
        <w:rPr>
          <w:rFonts w:eastAsia="Times New Roman" w:cs="Times New Roman"/>
          <w:bCs/>
        </w:rPr>
        <w:t xml:space="preserve">ociety </w:t>
      </w:r>
      <w:r w:rsidR="00124218" w:rsidRPr="00FF0B9D">
        <w:rPr>
          <w:rFonts w:eastAsia="Times New Roman" w:cs="Times New Roman"/>
          <w:bCs/>
        </w:rPr>
        <w:t>o</w:t>
      </w:r>
      <w:r w:rsidR="00E76938" w:rsidRPr="00FF0B9D">
        <w:rPr>
          <w:rFonts w:eastAsia="Times New Roman" w:cs="Times New Roman"/>
          <w:bCs/>
        </w:rPr>
        <w:t>rganizations</w:t>
      </w:r>
      <w:r w:rsidRPr="00FF0B9D">
        <w:rPr>
          <w:rFonts w:eastAsia="Times New Roman" w:cs="Times New Roman"/>
          <w:bCs/>
        </w:rPr>
        <w:t>;</w:t>
      </w:r>
    </w:p>
    <w:p w14:paraId="7AFCD584" w14:textId="4DE0354D"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w:t>
      </w:r>
      <w:r w:rsidR="003D5D23" w:rsidRPr="00FF0B9D">
        <w:rPr>
          <w:rFonts w:eastAsia="Times New Roman" w:cs="Times New Roman"/>
          <w:bCs/>
        </w:rPr>
        <w:t>d</w:t>
      </w:r>
      <w:r w:rsidRPr="00FF0B9D">
        <w:rPr>
          <w:rFonts w:eastAsia="Times New Roman" w:cs="Times New Roman"/>
          <w:bCs/>
        </w:rPr>
        <w:t>)</w:t>
      </w:r>
      <w:r w:rsidRPr="00FF0B9D">
        <w:rPr>
          <w:rFonts w:eastAsia="Times New Roman" w:cs="Times New Roman"/>
          <w:bCs/>
        </w:rPr>
        <w:tab/>
      </w:r>
      <w:bookmarkStart w:id="12" w:name="_Hlk534634403"/>
      <w:r w:rsidRPr="00FF0B9D">
        <w:rPr>
          <w:rFonts w:eastAsia="Times New Roman" w:cs="Times New Roman"/>
          <w:bCs/>
        </w:rPr>
        <w:t xml:space="preserve">Adopt the </w:t>
      </w:r>
      <w:r w:rsidR="007E1B5B" w:rsidRPr="00FF0B9D">
        <w:rPr>
          <w:rFonts w:eastAsia="Times New Roman" w:cs="Times New Roman"/>
          <w:bCs/>
        </w:rPr>
        <w:t xml:space="preserve">Red List </w:t>
      </w:r>
      <w:r w:rsidRPr="00FF0B9D">
        <w:rPr>
          <w:rFonts w:eastAsia="Times New Roman" w:cs="Times New Roman"/>
          <w:bCs/>
        </w:rPr>
        <w:t xml:space="preserve">and corresponding Red Book(s), paying due account to the globally applied </w:t>
      </w:r>
      <w:r w:rsidR="00DD2F1B" w:rsidRPr="00FF0B9D">
        <w:rPr>
          <w:rFonts w:eastAsia="Times New Roman" w:cs="Times New Roman"/>
          <w:bCs/>
        </w:rPr>
        <w:t>International Union for Conservation of Nature (</w:t>
      </w:r>
      <w:r w:rsidRPr="00FF0B9D">
        <w:rPr>
          <w:rFonts w:eastAsia="Times New Roman" w:cs="Times New Roman"/>
          <w:bCs/>
        </w:rPr>
        <w:t>IUCN</w:t>
      </w:r>
      <w:r w:rsidR="00DD2F1B" w:rsidRPr="00FF0B9D">
        <w:rPr>
          <w:rFonts w:eastAsia="Times New Roman" w:cs="Times New Roman"/>
          <w:bCs/>
        </w:rPr>
        <w:t>)</w:t>
      </w:r>
      <w:r w:rsidRPr="00FF0B9D">
        <w:rPr>
          <w:rFonts w:eastAsia="Times New Roman" w:cs="Times New Roman"/>
          <w:bCs/>
        </w:rPr>
        <w:t xml:space="preserve"> methodology and criteria</w:t>
      </w:r>
      <w:r w:rsidR="006010D3" w:rsidRPr="00FF0B9D">
        <w:rPr>
          <w:rFonts w:eastAsia="Times New Roman" w:cs="Times New Roman"/>
          <w:bCs/>
        </w:rPr>
        <w:t>,</w:t>
      </w:r>
      <w:r w:rsidRPr="00FF0B9D">
        <w:rPr>
          <w:rFonts w:eastAsia="Times New Roman" w:cs="Times New Roman"/>
          <w:bCs/>
        </w:rPr>
        <w:t xml:space="preserve"> and update the 2011 lists of strictly protected and protected species accordingly</w:t>
      </w:r>
      <w:bookmarkEnd w:id="12"/>
      <w:r w:rsidR="00DA1326" w:rsidRPr="00FF0B9D">
        <w:rPr>
          <w:rFonts w:eastAsia="Times New Roman" w:cs="Times New Roman"/>
          <w:bCs/>
        </w:rPr>
        <w:t>.</w:t>
      </w:r>
    </w:p>
    <w:p w14:paraId="50982569" w14:textId="77777777" w:rsidR="00FE5ECC" w:rsidRPr="00FF0B9D" w:rsidRDefault="00FE5ECC" w:rsidP="00DF6543">
      <w:pPr>
        <w:ind w:left="1134" w:right="1099"/>
        <w:jc w:val="both"/>
        <w:rPr>
          <w:rFonts w:eastAsia="MS Mincho"/>
          <w:sz w:val="22"/>
          <w:szCs w:val="22"/>
          <w:lang w:val="en-GB" w:eastAsia="ja-JP"/>
        </w:rPr>
      </w:pPr>
    </w:p>
    <w:p w14:paraId="77DFFBBE" w14:textId="77777777" w:rsidR="00FE5ECC" w:rsidRPr="00FF0B9D" w:rsidRDefault="00FE5ECC" w:rsidP="00DF6543">
      <w:pPr>
        <w:ind w:left="1134" w:right="1099"/>
        <w:jc w:val="both"/>
        <w:rPr>
          <w:rFonts w:eastAsia="Calibri"/>
          <w:sz w:val="22"/>
          <w:szCs w:val="22"/>
          <w:lang w:val="en-GB"/>
        </w:rPr>
      </w:pPr>
      <w:r w:rsidRPr="00FF0B9D">
        <w:rPr>
          <w:rFonts w:eastAsia="Calibri"/>
          <w:sz w:val="22"/>
          <w:szCs w:val="22"/>
          <w:u w:val="single"/>
          <w:lang w:val="en-GB"/>
        </w:rPr>
        <w:t>Recommendation 11.2</w:t>
      </w:r>
      <w:r w:rsidRPr="00FF0B9D">
        <w:rPr>
          <w:rFonts w:eastAsia="Calibri"/>
          <w:sz w:val="22"/>
          <w:szCs w:val="22"/>
          <w:lang w:val="en-GB"/>
        </w:rPr>
        <w:t>:</w:t>
      </w:r>
    </w:p>
    <w:p w14:paraId="66C9969E" w14:textId="5C4BBE5A" w:rsidR="00FE5ECC" w:rsidRPr="00FF0B9D" w:rsidRDefault="00FE5ECC" w:rsidP="00DF6543">
      <w:pPr>
        <w:ind w:left="1134" w:right="1099"/>
        <w:jc w:val="both"/>
        <w:rPr>
          <w:rFonts w:eastAsia="MS Mincho"/>
          <w:sz w:val="22"/>
          <w:szCs w:val="22"/>
          <w:lang w:val="en-GB" w:eastAsia="ja-JP"/>
        </w:rPr>
      </w:pPr>
      <w:r w:rsidRPr="00FF0B9D">
        <w:rPr>
          <w:rFonts w:eastAsia="MS Mincho"/>
          <w:sz w:val="22"/>
          <w:szCs w:val="22"/>
          <w:lang w:val="en-GB" w:eastAsia="ja-JP"/>
        </w:rPr>
        <w:t>The Ministry of Agriculture, Forestry and Water Economy, in cooperation with the Ministry of Environment and Physical Planning, should:</w:t>
      </w:r>
    </w:p>
    <w:p w14:paraId="5EA40922" w14:textId="77777777" w:rsidR="00FE5ECC" w:rsidRPr="00FF0B9D" w:rsidRDefault="00FE5ECC" w:rsidP="00DF6543">
      <w:pPr>
        <w:ind w:left="1134" w:right="1099"/>
        <w:jc w:val="both"/>
        <w:rPr>
          <w:sz w:val="22"/>
          <w:szCs w:val="22"/>
          <w:lang w:val="en-GB"/>
        </w:rPr>
      </w:pPr>
    </w:p>
    <w:p w14:paraId="55FF401B" w14:textId="525D513E"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t xml:space="preserve">Implement research on forest ecosystems and habitats, in cooperation with relevant academic and scientific research institutions and environmental </w:t>
      </w:r>
      <w:r w:rsidR="00124218" w:rsidRPr="00FF0B9D">
        <w:rPr>
          <w:rFonts w:eastAsia="Times New Roman" w:cs="Times New Roman"/>
          <w:bCs/>
        </w:rPr>
        <w:t>c</w:t>
      </w:r>
      <w:r w:rsidR="00E76938" w:rsidRPr="00FF0B9D">
        <w:rPr>
          <w:rFonts w:eastAsia="Times New Roman" w:cs="Times New Roman"/>
          <w:bCs/>
        </w:rPr>
        <w:t xml:space="preserve">ivil </w:t>
      </w:r>
      <w:r w:rsidR="00124218" w:rsidRPr="00FF0B9D">
        <w:rPr>
          <w:rFonts w:eastAsia="Times New Roman" w:cs="Times New Roman"/>
          <w:bCs/>
        </w:rPr>
        <w:t>s</w:t>
      </w:r>
      <w:r w:rsidR="00E76938" w:rsidRPr="00FF0B9D">
        <w:rPr>
          <w:rFonts w:eastAsia="Times New Roman" w:cs="Times New Roman"/>
          <w:bCs/>
        </w:rPr>
        <w:t xml:space="preserve">ociety </w:t>
      </w:r>
      <w:r w:rsidR="00124218" w:rsidRPr="00FF0B9D">
        <w:rPr>
          <w:rFonts w:eastAsia="Times New Roman" w:cs="Times New Roman"/>
          <w:bCs/>
        </w:rPr>
        <w:t>o</w:t>
      </w:r>
      <w:r w:rsidR="00E76938" w:rsidRPr="00FF0B9D">
        <w:rPr>
          <w:rFonts w:eastAsia="Times New Roman" w:cs="Times New Roman"/>
          <w:bCs/>
        </w:rPr>
        <w:t>rganizations</w:t>
      </w:r>
      <w:r w:rsidRPr="00FF0B9D">
        <w:rPr>
          <w:rFonts w:eastAsia="Times New Roman" w:cs="Times New Roman"/>
          <w:bCs/>
        </w:rPr>
        <w:t>;</w:t>
      </w:r>
    </w:p>
    <w:p w14:paraId="3C4B3515" w14:textId="77777777"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Carry out a national inventory of forest resources, including scientific studies on the status of game species populations, for setting appropriate hunting quotas.</w:t>
      </w:r>
    </w:p>
    <w:p w14:paraId="2C404856" w14:textId="77777777" w:rsidR="00FE5ECC" w:rsidRPr="00FF0B9D" w:rsidRDefault="00FE5ECC" w:rsidP="00DF6543">
      <w:pPr>
        <w:ind w:left="1134" w:right="1099"/>
        <w:rPr>
          <w:rFonts w:eastAsia="MS Mincho"/>
          <w:sz w:val="22"/>
          <w:szCs w:val="22"/>
          <w:lang w:val="en-GB" w:eastAsia="ja-JP"/>
        </w:rPr>
      </w:pPr>
    </w:p>
    <w:p w14:paraId="7FB13546" w14:textId="6B162C61" w:rsidR="00FE5ECC" w:rsidRPr="00FF0B9D" w:rsidRDefault="00FE5ECC" w:rsidP="00DF6543">
      <w:pPr>
        <w:ind w:left="1134" w:right="1099"/>
        <w:jc w:val="both"/>
        <w:rPr>
          <w:rFonts w:eastAsia="Calibri"/>
          <w:sz w:val="22"/>
          <w:szCs w:val="22"/>
          <w:lang w:val="en-GB"/>
        </w:rPr>
      </w:pPr>
      <w:r w:rsidRPr="00FF0B9D">
        <w:rPr>
          <w:rFonts w:eastAsia="Calibri"/>
          <w:sz w:val="22"/>
          <w:szCs w:val="22"/>
          <w:u w:val="single"/>
          <w:lang w:val="en-GB"/>
        </w:rPr>
        <w:t>Recommendation 11.3</w:t>
      </w:r>
      <w:r w:rsidRPr="00FF0B9D">
        <w:rPr>
          <w:rFonts w:eastAsia="Calibri"/>
          <w:sz w:val="22"/>
          <w:szCs w:val="22"/>
          <w:lang w:val="en-GB"/>
        </w:rPr>
        <w:t>:</w:t>
      </w:r>
    </w:p>
    <w:p w14:paraId="4C55BB2F" w14:textId="77777777" w:rsidR="00FE5ECC" w:rsidRPr="00FF0B9D" w:rsidRDefault="00FE5ECC" w:rsidP="00DF6543">
      <w:pPr>
        <w:ind w:left="1134" w:right="1099"/>
        <w:jc w:val="both"/>
        <w:rPr>
          <w:rFonts w:eastAsia="Calibri"/>
          <w:sz w:val="22"/>
          <w:szCs w:val="22"/>
          <w:lang w:val="en-GB"/>
        </w:rPr>
      </w:pPr>
      <w:r w:rsidRPr="00FF0B9D">
        <w:rPr>
          <w:rFonts w:eastAsia="Calibri"/>
          <w:sz w:val="22"/>
          <w:szCs w:val="22"/>
          <w:lang w:val="en-GB"/>
        </w:rPr>
        <w:t>The Ministry of Environment and Physical Planning should:</w:t>
      </w:r>
    </w:p>
    <w:p w14:paraId="0FFAE48D" w14:textId="77777777" w:rsidR="00FE5ECC" w:rsidRPr="00FF0B9D" w:rsidRDefault="00FE5ECC" w:rsidP="00DF6543">
      <w:pPr>
        <w:ind w:left="1134" w:right="1099"/>
        <w:jc w:val="both"/>
        <w:rPr>
          <w:rFonts w:eastAsia="Calibri"/>
          <w:sz w:val="22"/>
          <w:szCs w:val="22"/>
          <w:lang w:val="en-GB"/>
        </w:rPr>
      </w:pPr>
    </w:p>
    <w:p w14:paraId="271EACF9" w14:textId="77777777"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t>Develop a national policy or a programme for wetlands conservation;</w:t>
      </w:r>
    </w:p>
    <w:p w14:paraId="5EDE8553" w14:textId="77777777"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Develop relevant action plans/programmes for ecosystems and species conservation;</w:t>
      </w:r>
    </w:p>
    <w:p w14:paraId="19ADBC30" w14:textId="6102AB70"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(c)</w:t>
      </w:r>
      <w:r w:rsidRPr="00FF0B9D">
        <w:rPr>
          <w:rFonts w:eastAsia="Times New Roman" w:cs="Times New Roman"/>
          <w:bCs/>
        </w:rPr>
        <w:tab/>
        <w:t>Mobilize adequate resources to ensure the implementation of the national policy or programme for wetlands conservation, as well as action plans/programmes for ecosystems and species conservation in the long run.</w:t>
      </w:r>
    </w:p>
    <w:p w14:paraId="39193AA8" w14:textId="77777777" w:rsidR="00FE5ECC" w:rsidRPr="00FF0B9D" w:rsidRDefault="00FE5ECC" w:rsidP="00DF6543">
      <w:pPr>
        <w:autoSpaceDE w:val="0"/>
        <w:adjustRightInd w:val="0"/>
        <w:ind w:left="1134" w:right="1099"/>
        <w:jc w:val="both"/>
        <w:rPr>
          <w:rFonts w:eastAsia="Calibri"/>
          <w:sz w:val="22"/>
          <w:szCs w:val="22"/>
          <w:lang w:val="en-GB"/>
        </w:rPr>
      </w:pPr>
    </w:p>
    <w:p w14:paraId="26940F7A" w14:textId="4CB1775B" w:rsidR="00FE5ECC" w:rsidRPr="00FF0B9D" w:rsidRDefault="00FE5ECC" w:rsidP="00DF6543">
      <w:pPr>
        <w:ind w:left="1134" w:right="1099"/>
        <w:jc w:val="both"/>
        <w:rPr>
          <w:rFonts w:eastAsia="Calibri"/>
          <w:sz w:val="22"/>
          <w:szCs w:val="22"/>
          <w:lang w:val="en-GB"/>
        </w:rPr>
      </w:pPr>
      <w:r w:rsidRPr="00FF0B9D">
        <w:rPr>
          <w:rFonts w:eastAsia="Calibri"/>
          <w:sz w:val="22"/>
          <w:szCs w:val="22"/>
          <w:u w:val="single"/>
          <w:lang w:val="en-GB"/>
        </w:rPr>
        <w:t>Recommendation 11.4</w:t>
      </w:r>
      <w:r w:rsidRPr="00FF0B9D">
        <w:rPr>
          <w:rFonts w:eastAsia="Calibri"/>
          <w:sz w:val="22"/>
          <w:szCs w:val="22"/>
          <w:lang w:val="en-GB"/>
        </w:rPr>
        <w:t>:</w:t>
      </w:r>
    </w:p>
    <w:p w14:paraId="1922832E" w14:textId="77777777" w:rsidR="00FE5ECC" w:rsidRPr="00FF0B9D" w:rsidRDefault="00FE5ECC" w:rsidP="00DF6543">
      <w:pPr>
        <w:ind w:left="1134" w:right="1099"/>
        <w:jc w:val="both"/>
        <w:rPr>
          <w:rFonts w:eastAsia="Calibri"/>
          <w:sz w:val="22"/>
          <w:szCs w:val="22"/>
          <w:lang w:val="en-GB"/>
        </w:rPr>
      </w:pPr>
      <w:r w:rsidRPr="00FF0B9D">
        <w:rPr>
          <w:rFonts w:eastAsia="Calibri"/>
          <w:sz w:val="22"/>
          <w:szCs w:val="22"/>
          <w:lang w:val="en-GB"/>
        </w:rPr>
        <w:t>The Ministry of Environment and Physical Planning should:</w:t>
      </w:r>
    </w:p>
    <w:p w14:paraId="5C0F369A" w14:textId="77777777" w:rsidR="00FE5ECC" w:rsidRPr="00FF0B9D" w:rsidRDefault="00FE5ECC" w:rsidP="00DF6543">
      <w:pPr>
        <w:ind w:left="1134" w:right="1099"/>
        <w:jc w:val="both"/>
        <w:rPr>
          <w:rFonts w:eastAsia="Calibri"/>
          <w:sz w:val="22"/>
          <w:szCs w:val="22"/>
          <w:lang w:val="en-GB"/>
        </w:rPr>
      </w:pPr>
    </w:p>
    <w:p w14:paraId="4EAEA94E" w14:textId="188798C9"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r>
      <w:r w:rsidR="00711B3A" w:rsidRPr="00FF0B9D">
        <w:rPr>
          <w:rFonts w:eastAsia="Times New Roman" w:cs="Times New Roman"/>
          <w:bCs/>
        </w:rPr>
        <w:t>Complete the revaluation and reproclamation of existing protected areas;</w:t>
      </w:r>
    </w:p>
    <w:p w14:paraId="1DA1FCBD" w14:textId="77777777"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Proceed with the identification and valorization of areas with high potential for their future designation as Natura 2000 sites, and areas of key importance for the spatial coherence of the future national ecological network;</w:t>
      </w:r>
    </w:p>
    <w:p w14:paraId="6A69AB9C" w14:textId="7B299D67"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(c)</w:t>
      </w:r>
      <w:r w:rsidRPr="00FF0B9D">
        <w:rPr>
          <w:rFonts w:eastAsia="Times New Roman" w:cs="Times New Roman"/>
          <w:bCs/>
        </w:rPr>
        <w:tab/>
        <w:t xml:space="preserve">Designate new protected areas, and, where deemed necessary, extend the territories of existing protected areas, with </w:t>
      </w:r>
      <w:r w:rsidR="00F60F30" w:rsidRPr="00FF0B9D">
        <w:rPr>
          <w:rFonts w:eastAsia="Times New Roman" w:cs="Times New Roman"/>
          <w:bCs/>
        </w:rPr>
        <w:t xml:space="preserve">a </w:t>
      </w:r>
      <w:r w:rsidRPr="00FF0B9D">
        <w:rPr>
          <w:rFonts w:eastAsia="Times New Roman" w:cs="Times New Roman"/>
          <w:bCs/>
        </w:rPr>
        <w:t>focus on providing for adequate coverage of all main ecosystem types representative of the country, as well as the sufficient inclusion of habitats of all rare and threatened wildlife species.</w:t>
      </w:r>
      <w:bookmarkEnd w:id="11"/>
    </w:p>
    <w:p w14:paraId="72E96E6A" w14:textId="77777777" w:rsidR="00FE5ECC" w:rsidRPr="00FF0B9D" w:rsidRDefault="00FE5ECC" w:rsidP="00DF6543">
      <w:pPr>
        <w:pStyle w:val="Standard"/>
        <w:ind w:left="1134" w:right="1099"/>
        <w:rPr>
          <w:rFonts w:eastAsia="Times New Roman" w:cs="Times New Roman"/>
          <w:bCs/>
        </w:rPr>
      </w:pPr>
    </w:p>
    <w:p w14:paraId="2411298E" w14:textId="2122250E" w:rsidR="00FE5ECC" w:rsidRPr="00FF0B9D" w:rsidRDefault="00FE5ECC" w:rsidP="00DF6543">
      <w:pPr>
        <w:ind w:left="1134" w:right="1099"/>
        <w:jc w:val="both"/>
        <w:rPr>
          <w:rFonts w:eastAsia="Calibri"/>
          <w:sz w:val="22"/>
          <w:szCs w:val="22"/>
          <w:lang w:val="en-GB"/>
        </w:rPr>
      </w:pPr>
      <w:r w:rsidRPr="00FF0B9D">
        <w:rPr>
          <w:rFonts w:eastAsia="Calibri"/>
          <w:sz w:val="22"/>
          <w:szCs w:val="22"/>
          <w:u w:val="single"/>
          <w:lang w:val="en-GB"/>
        </w:rPr>
        <w:t>Recommendation 11.5</w:t>
      </w:r>
      <w:r w:rsidRPr="00FF0B9D">
        <w:rPr>
          <w:rFonts w:eastAsia="Calibri"/>
          <w:sz w:val="22"/>
          <w:szCs w:val="22"/>
          <w:lang w:val="en-GB"/>
        </w:rPr>
        <w:t>:</w:t>
      </w:r>
    </w:p>
    <w:p w14:paraId="4173E382" w14:textId="583B7D28" w:rsidR="00FE5ECC" w:rsidRPr="00FF0B9D" w:rsidRDefault="00FE5ECC" w:rsidP="00DF6543">
      <w:pPr>
        <w:ind w:left="1134" w:right="1099"/>
        <w:jc w:val="both"/>
        <w:rPr>
          <w:rFonts w:eastAsia="Calibri"/>
          <w:sz w:val="22"/>
          <w:szCs w:val="22"/>
          <w:lang w:val="en-GB"/>
        </w:rPr>
      </w:pPr>
      <w:r w:rsidRPr="00FF0B9D">
        <w:rPr>
          <w:rFonts w:eastAsia="Calibri"/>
          <w:sz w:val="22"/>
          <w:szCs w:val="22"/>
          <w:lang w:val="en-GB"/>
        </w:rPr>
        <w:t>The Ministry of Environment and Physical Planning</w:t>
      </w:r>
      <w:r w:rsidR="00236C45" w:rsidRPr="00FF0B9D">
        <w:rPr>
          <w:rFonts w:eastAsia="Calibri"/>
          <w:sz w:val="22"/>
          <w:szCs w:val="22"/>
          <w:lang w:val="en-GB"/>
        </w:rPr>
        <w:t>,</w:t>
      </w:r>
      <w:r w:rsidRPr="00FF0B9D">
        <w:rPr>
          <w:rFonts w:eastAsia="Calibri"/>
          <w:sz w:val="22"/>
          <w:szCs w:val="22"/>
          <w:lang w:val="en-GB"/>
        </w:rPr>
        <w:t xml:space="preserve"> in co</w:t>
      </w:r>
      <w:r w:rsidR="00134874" w:rsidRPr="00FF0B9D">
        <w:rPr>
          <w:rFonts w:eastAsia="Calibri"/>
          <w:sz w:val="22"/>
          <w:szCs w:val="22"/>
          <w:lang w:val="en-GB"/>
        </w:rPr>
        <w:t>l</w:t>
      </w:r>
      <w:r w:rsidRPr="00FF0B9D">
        <w:rPr>
          <w:rFonts w:eastAsia="Calibri"/>
          <w:sz w:val="22"/>
          <w:szCs w:val="22"/>
          <w:lang w:val="en-GB"/>
        </w:rPr>
        <w:t>laboration with the Ministry of Agriculture, Forestry and Water Economy and other relevant stakeholders, should:</w:t>
      </w:r>
    </w:p>
    <w:p w14:paraId="15EBD18A" w14:textId="77777777" w:rsidR="00FE5ECC" w:rsidRPr="00FF0B9D" w:rsidRDefault="00FE5ECC" w:rsidP="00DF6543">
      <w:pPr>
        <w:ind w:left="1134" w:right="1099"/>
        <w:jc w:val="both"/>
        <w:rPr>
          <w:rFonts w:eastAsia="Calibri"/>
          <w:sz w:val="22"/>
          <w:szCs w:val="22"/>
          <w:lang w:val="en-GB"/>
        </w:rPr>
      </w:pPr>
    </w:p>
    <w:p w14:paraId="12D25069" w14:textId="2F75837B"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(a)</w:t>
      </w:r>
      <w:r w:rsidRPr="00FF0B9D">
        <w:rPr>
          <w:rFonts w:eastAsia="Times New Roman" w:cs="Times New Roman"/>
          <w:bCs/>
        </w:rPr>
        <w:tab/>
        <w:t xml:space="preserve">Establish effective coordination mechanisms with the involvement of all relevant actors for </w:t>
      </w:r>
      <w:r w:rsidR="00236C45" w:rsidRPr="00FF0B9D">
        <w:rPr>
          <w:rFonts w:eastAsia="Times New Roman" w:cs="Times New Roman"/>
          <w:bCs/>
        </w:rPr>
        <w:t xml:space="preserve">the </w:t>
      </w:r>
      <w:r w:rsidRPr="00FF0B9D">
        <w:rPr>
          <w:rFonts w:eastAsia="Times New Roman" w:cs="Times New Roman"/>
          <w:bCs/>
        </w:rPr>
        <w:t>coherent development and implementation of policies on biodiversity conservation and nature protection;</w:t>
      </w:r>
    </w:p>
    <w:p w14:paraId="58805A0A" w14:textId="5163FFA6" w:rsidR="00B1142C" w:rsidRPr="00FF0B9D" w:rsidRDefault="00B1142C" w:rsidP="00A20248">
      <w:pPr>
        <w:pStyle w:val="Standard"/>
        <w:ind w:left="1134" w:right="1099" w:firstLine="306"/>
        <w:rPr>
          <w:rFonts w:eastAsia="Times New Roman" w:cs="Times New Roman"/>
          <w:bCs/>
        </w:rPr>
      </w:pPr>
      <w:r w:rsidRPr="00FF0B9D">
        <w:rPr>
          <w:rFonts w:eastAsia="Times New Roman" w:cs="Times New Roman"/>
          <w:bCs/>
        </w:rPr>
        <w:t>(b)</w:t>
      </w:r>
      <w:r w:rsidRPr="00FF0B9D">
        <w:rPr>
          <w:rFonts w:eastAsia="Times New Roman" w:cs="Times New Roman"/>
          <w:bCs/>
        </w:rPr>
        <w:tab/>
        <w:t xml:space="preserve">Establish </w:t>
      </w:r>
      <w:r w:rsidR="00236C45" w:rsidRPr="00FF0B9D">
        <w:rPr>
          <w:rFonts w:eastAsia="Times New Roman" w:cs="Times New Roman"/>
          <w:bCs/>
        </w:rPr>
        <w:t xml:space="preserve">an </w:t>
      </w:r>
      <w:r w:rsidRPr="00FF0B9D">
        <w:rPr>
          <w:rFonts w:eastAsia="Times New Roman" w:cs="Times New Roman"/>
          <w:bCs/>
        </w:rPr>
        <w:t>effective coordination mechanism for issues related to payment for ec</w:t>
      </w:r>
      <w:r w:rsidRPr="00FF0B9D">
        <w:rPr>
          <w:rFonts w:cs="Times New Roman"/>
        </w:rPr>
        <w:t>osystem services;</w:t>
      </w:r>
    </w:p>
    <w:p w14:paraId="2963853E" w14:textId="0CCCE9CD" w:rsidR="00FE5EC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w:t>
      </w:r>
      <w:r w:rsidR="00B1142C" w:rsidRPr="00FF0B9D">
        <w:rPr>
          <w:rFonts w:eastAsia="Times New Roman" w:cs="Times New Roman"/>
          <w:bCs/>
        </w:rPr>
        <w:t>c</w:t>
      </w:r>
      <w:r w:rsidRPr="00FF0B9D">
        <w:rPr>
          <w:rFonts w:eastAsia="Times New Roman" w:cs="Times New Roman"/>
          <w:bCs/>
        </w:rPr>
        <w:t>)</w:t>
      </w:r>
      <w:r w:rsidRPr="00FF0B9D">
        <w:rPr>
          <w:rFonts w:eastAsia="Times New Roman" w:cs="Times New Roman"/>
          <w:bCs/>
        </w:rPr>
        <w:tab/>
        <w:t>Set up and ensure the operation of a national council for nature protection;</w:t>
      </w:r>
    </w:p>
    <w:p w14:paraId="386672C4" w14:textId="4A41C213" w:rsidR="00C738FC" w:rsidRPr="00FF0B9D" w:rsidRDefault="00FE5ECC" w:rsidP="00A20248">
      <w:pPr>
        <w:pStyle w:val="Standard"/>
        <w:ind w:left="1134" w:right="1099" w:firstLine="306"/>
        <w:rPr>
          <w:rFonts w:eastAsia="Times New Roman" w:cs="Times New Roman"/>
          <w:bCs/>
        </w:rPr>
      </w:pPr>
      <w:r w:rsidRPr="00FF0B9D">
        <w:rPr>
          <w:rFonts w:eastAsia="Times New Roman" w:cs="Times New Roman"/>
          <w:bCs/>
        </w:rPr>
        <w:t>(</w:t>
      </w:r>
      <w:r w:rsidR="00B1142C" w:rsidRPr="00FF0B9D">
        <w:rPr>
          <w:rFonts w:eastAsia="Times New Roman" w:cs="Times New Roman"/>
          <w:bCs/>
        </w:rPr>
        <w:t>d</w:t>
      </w:r>
      <w:r w:rsidRPr="00FF0B9D">
        <w:rPr>
          <w:rFonts w:eastAsia="Times New Roman" w:cs="Times New Roman"/>
          <w:bCs/>
        </w:rPr>
        <w:t>)</w:t>
      </w:r>
      <w:r w:rsidRPr="00FF0B9D">
        <w:rPr>
          <w:rFonts w:eastAsia="Times New Roman" w:cs="Times New Roman"/>
          <w:bCs/>
        </w:rPr>
        <w:tab/>
        <w:t>Conduct regular training to develop the capacity of civil servants involved in biodiversity conservation and nature protection activities.</w:t>
      </w:r>
    </w:p>
    <w:p w14:paraId="41210EC4" w14:textId="6EB67087" w:rsidR="00C738FC" w:rsidRPr="00FF0B9D" w:rsidRDefault="00C738FC" w:rsidP="00DF6543">
      <w:pPr>
        <w:pStyle w:val="Standard"/>
        <w:ind w:left="1134" w:right="1099"/>
        <w:rPr>
          <w:rFonts w:eastAsia="Times New Roman" w:cs="Times New Roman"/>
          <w:bCs/>
        </w:rPr>
      </w:pPr>
    </w:p>
    <w:p w14:paraId="6807CD92" w14:textId="728BA9EA" w:rsidR="00C738FC" w:rsidRPr="00FF0B9D" w:rsidRDefault="00C738FC" w:rsidP="00DF6543">
      <w:pPr>
        <w:pStyle w:val="Standard"/>
        <w:ind w:left="1134" w:right="1099"/>
        <w:rPr>
          <w:rFonts w:eastAsia="Times New Roman" w:cs="Times New Roman"/>
          <w:bCs/>
        </w:rPr>
      </w:pPr>
      <w:r w:rsidRPr="00FF0B9D">
        <w:rPr>
          <w:rFonts w:eastAsia="Times New Roman" w:cs="Times New Roman"/>
          <w:bCs/>
        </w:rPr>
        <w:t>See also Recommendation 6.1</w:t>
      </w:r>
      <w:r w:rsidR="0010350C" w:rsidRPr="00FF0B9D">
        <w:rPr>
          <w:rFonts w:eastAsia="Times New Roman" w:cs="Times New Roman"/>
          <w:bCs/>
        </w:rPr>
        <w:t xml:space="preserve"> (a)</w:t>
      </w:r>
      <w:r w:rsidRPr="00FF0B9D">
        <w:rPr>
          <w:rFonts w:eastAsia="Times New Roman" w:cs="Times New Roman"/>
          <w:bCs/>
        </w:rPr>
        <w:t>.</w:t>
      </w:r>
    </w:p>
    <w:p w14:paraId="69FB5EBB" w14:textId="5B2749EC" w:rsidR="00FE5ECC" w:rsidRPr="00775743" w:rsidRDefault="00FE5ECC" w:rsidP="00DF6543">
      <w:pPr>
        <w:pStyle w:val="Standard"/>
        <w:ind w:left="1134" w:right="1099"/>
        <w:rPr>
          <w:rFonts w:eastAsia="Times New Roman" w:cs="Times New Roman"/>
          <w:bCs/>
          <w:i/>
          <w:iCs/>
        </w:rPr>
      </w:pPr>
    </w:p>
    <w:sectPr w:rsidR="00FE5ECC" w:rsidRPr="00775743" w:rsidSect="00D14FE0">
      <w:headerReference w:type="even" r:id="rId8"/>
      <w:headerReference w:type="default" r:id="rId9"/>
      <w:type w:val="oddPage"/>
      <w:pgSz w:w="11906" w:h="16838" w:code="9"/>
      <w:pgMar w:top="1134" w:right="1009" w:bottom="1134" w:left="100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9DA9" w14:textId="77777777" w:rsidR="00E767B7" w:rsidRDefault="00E767B7">
      <w:r>
        <w:separator/>
      </w:r>
    </w:p>
  </w:endnote>
  <w:endnote w:type="continuationSeparator" w:id="0">
    <w:p w14:paraId="1D33A88F" w14:textId="77777777" w:rsidR="00E767B7" w:rsidRDefault="00E7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Liberation Sans">
    <w:altName w:val="Arial"/>
    <w:charset w:val="00"/>
    <w:family w:val="auto"/>
    <w:pitch w:val="default"/>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E4F4" w14:textId="77777777" w:rsidR="00E767B7" w:rsidRDefault="00E767B7">
      <w:r>
        <w:separator/>
      </w:r>
    </w:p>
  </w:footnote>
  <w:footnote w:type="continuationSeparator" w:id="0">
    <w:p w14:paraId="0B84E125" w14:textId="77777777" w:rsidR="00E767B7" w:rsidRDefault="00E7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4681" w14:textId="77777777" w:rsidR="00D14FE0" w:rsidRPr="00276C92" w:rsidRDefault="00D14FE0" w:rsidP="00D14FE0">
    <w:pPr>
      <w:suppressAutoHyphens/>
      <w:spacing w:line="240" w:lineRule="atLeast"/>
      <w:jc w:val="right"/>
      <w:rPr>
        <w:sz w:val="20"/>
        <w:szCs w:val="20"/>
      </w:rPr>
    </w:pPr>
    <w:r>
      <w:rPr>
        <w:sz w:val="20"/>
        <w:szCs w:val="20"/>
      </w:rPr>
      <w:t>Information paper No. 4</w:t>
    </w:r>
  </w:p>
  <w:p w14:paraId="5CD3B7AD" w14:textId="77777777" w:rsidR="00D14FE0" w:rsidRDefault="00D14FE0" w:rsidP="00D14FE0">
    <w:pPr>
      <w:pStyle w:val="Header"/>
      <w:jc w:val="right"/>
      <w:rPr>
        <w:noProof/>
        <w:sz w:val="20"/>
        <w:szCs w:val="20"/>
      </w:rPr>
    </w:pPr>
    <w:r w:rsidRPr="00276C92">
      <w:rPr>
        <w:sz w:val="20"/>
        <w:szCs w:val="20"/>
      </w:rPr>
      <w:t xml:space="preserve">page </w:t>
    </w:r>
    <w:r w:rsidRPr="00276C92">
      <w:rPr>
        <w:sz w:val="20"/>
        <w:szCs w:val="20"/>
      </w:rPr>
      <w:fldChar w:fldCharType="begin"/>
    </w:r>
    <w:r w:rsidRPr="00276C92">
      <w:rPr>
        <w:sz w:val="20"/>
        <w:szCs w:val="20"/>
      </w:rPr>
      <w:instrText xml:space="preserve"> PAGE   \* MERGEFORMAT </w:instrText>
    </w:r>
    <w:r w:rsidRPr="00276C92">
      <w:rPr>
        <w:sz w:val="20"/>
        <w:szCs w:val="20"/>
      </w:rPr>
      <w:fldChar w:fldCharType="separate"/>
    </w:r>
    <w:r>
      <w:rPr>
        <w:sz w:val="20"/>
        <w:szCs w:val="20"/>
      </w:rPr>
      <w:t>9</w:t>
    </w:r>
    <w:r w:rsidRPr="00276C92">
      <w:rPr>
        <w:noProof/>
        <w:sz w:val="20"/>
        <w:szCs w:val="20"/>
      </w:rPr>
      <w:fldChar w:fldCharType="end"/>
    </w:r>
  </w:p>
  <w:p w14:paraId="57FE7EC2" w14:textId="006B2456" w:rsidR="00E767B7" w:rsidRDefault="00E7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A3E8" w14:textId="77777777" w:rsidR="00D14FE0" w:rsidRPr="00276C92" w:rsidRDefault="00D14FE0" w:rsidP="00D14FE0">
    <w:pPr>
      <w:suppressAutoHyphens/>
      <w:spacing w:line="240" w:lineRule="atLeast"/>
      <w:rPr>
        <w:sz w:val="20"/>
        <w:szCs w:val="20"/>
      </w:rPr>
    </w:pPr>
    <w:r>
      <w:rPr>
        <w:sz w:val="20"/>
        <w:szCs w:val="20"/>
      </w:rPr>
      <w:t>Information paper No. 4</w:t>
    </w:r>
  </w:p>
  <w:p w14:paraId="6DFDB905" w14:textId="77777777" w:rsidR="00D14FE0" w:rsidRDefault="00D14FE0" w:rsidP="00D14FE0">
    <w:pPr>
      <w:pStyle w:val="Header"/>
    </w:pPr>
    <w:r w:rsidRPr="00276C92">
      <w:rPr>
        <w:sz w:val="20"/>
        <w:szCs w:val="20"/>
      </w:rPr>
      <w:t xml:space="preserve">page </w:t>
    </w:r>
    <w:r w:rsidRPr="00276C92">
      <w:rPr>
        <w:sz w:val="20"/>
        <w:szCs w:val="20"/>
      </w:rPr>
      <w:fldChar w:fldCharType="begin"/>
    </w:r>
    <w:r w:rsidRPr="00276C92">
      <w:rPr>
        <w:sz w:val="20"/>
        <w:szCs w:val="20"/>
      </w:rPr>
      <w:instrText xml:space="preserve"> PAGE   \* MERGEFORMAT </w:instrText>
    </w:r>
    <w:r w:rsidRPr="00276C92">
      <w:rPr>
        <w:sz w:val="20"/>
        <w:szCs w:val="20"/>
      </w:rPr>
      <w:fldChar w:fldCharType="separate"/>
    </w:r>
    <w:r>
      <w:rPr>
        <w:sz w:val="20"/>
        <w:szCs w:val="20"/>
      </w:rPr>
      <w:t>8</w:t>
    </w:r>
    <w:r w:rsidRPr="00276C92">
      <w:rPr>
        <w:noProof/>
        <w:sz w:val="20"/>
        <w:szCs w:val="20"/>
      </w:rPr>
      <w:fldChar w:fldCharType="end"/>
    </w:r>
  </w:p>
  <w:p w14:paraId="1B1CBB05" w14:textId="77777777" w:rsidR="00E767B7" w:rsidRPr="00051961" w:rsidRDefault="00E767B7" w:rsidP="00051961">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AE53D4"/>
    <w:lvl w:ilvl="0">
      <w:start w:val="1"/>
      <w:numFmt w:val="bullet"/>
      <w:pStyle w:val="Puce1"/>
      <w:lvlText w:val=""/>
      <w:lvlJc w:val="left"/>
      <w:pPr>
        <w:ind w:left="1985" w:hanging="284"/>
      </w:pPr>
      <w:rPr>
        <w:rFonts w:ascii="Wingdings" w:hAnsi="Wingdings" w:hint="default"/>
        <w:color w:val="000000" w:themeColor="text1"/>
      </w:rPr>
    </w:lvl>
  </w:abstractNum>
  <w:abstractNum w:abstractNumId="1" w15:restartNumberingAfterBreak="0">
    <w:nsid w:val="031A3401"/>
    <w:multiLevelType w:val="multilevel"/>
    <w:tmpl w:val="6E285152"/>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3655C9B"/>
    <w:multiLevelType w:val="multilevel"/>
    <w:tmpl w:val="B23A036A"/>
    <w:lvl w:ilvl="0">
      <w:start w:val="1"/>
      <w:numFmt w:val="bullet"/>
      <w:pStyle w:val="List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 w15:restartNumberingAfterBreak="0">
    <w:nsid w:val="03B619A0"/>
    <w:multiLevelType w:val="hybridMultilevel"/>
    <w:tmpl w:val="670C97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4113705"/>
    <w:multiLevelType w:val="multilevel"/>
    <w:tmpl w:val="E5C2D79E"/>
    <w:styleLink w:val="WW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62560BA"/>
    <w:multiLevelType w:val="multilevel"/>
    <w:tmpl w:val="F08CDAA8"/>
    <w:styleLink w:val="WWNum36"/>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8223CF9"/>
    <w:multiLevelType w:val="hybridMultilevel"/>
    <w:tmpl w:val="5C405CC2"/>
    <w:lvl w:ilvl="0" w:tplc="3E103C7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E01734"/>
    <w:multiLevelType w:val="multilevel"/>
    <w:tmpl w:val="99DACA84"/>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A2C62CC"/>
    <w:multiLevelType w:val="hybridMultilevel"/>
    <w:tmpl w:val="F37ECAB0"/>
    <w:lvl w:ilvl="0" w:tplc="AC3645B8">
      <w:numFmt w:val="bullet"/>
      <w:lvlText w:val="•"/>
      <w:lvlJc w:val="left"/>
      <w:pPr>
        <w:ind w:left="360" w:hanging="360"/>
      </w:pPr>
      <w:rPr>
        <w:rFonts w:ascii="Times New Roman" w:eastAsia="SimSun" w:hAnsi="Times New Roman" w:cs="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A9B038E"/>
    <w:multiLevelType w:val="multilevel"/>
    <w:tmpl w:val="36165410"/>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C530B87"/>
    <w:multiLevelType w:val="multilevel"/>
    <w:tmpl w:val="D4AA30AA"/>
    <w:styleLink w:val="WWNum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D11748F"/>
    <w:multiLevelType w:val="multilevel"/>
    <w:tmpl w:val="A412F0EE"/>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F4E5BCC"/>
    <w:multiLevelType w:val="hybridMultilevel"/>
    <w:tmpl w:val="F780749C"/>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527BE9"/>
    <w:multiLevelType w:val="multilevel"/>
    <w:tmpl w:val="0F527BE9"/>
    <w:lvl w:ilvl="0">
      <w:start w:val="1"/>
      <w:numFmt w:val="bullet"/>
      <w:pStyle w:val="ListmultiBullet1"/>
      <w:lvlText w:val=""/>
      <w:lvlJc w:val="left"/>
      <w:pPr>
        <w:ind w:left="284" w:hanging="284"/>
      </w:pPr>
      <w:rPr>
        <w:rFonts w:ascii="Symbol" w:hAnsi="Symbol" w:hint="default"/>
        <w:color w:val="auto"/>
      </w:rPr>
    </w:lvl>
    <w:lvl w:ilvl="1" w:tentative="1">
      <w:start w:val="1"/>
      <w:numFmt w:val="bullet"/>
      <w:lvlText w:val="◦"/>
      <w:lvlJc w:val="left"/>
      <w:pPr>
        <w:ind w:left="567" w:hanging="283"/>
      </w:pPr>
      <w:rPr>
        <w:rFonts w:ascii="Calibri" w:hAnsi="Calibri" w:hint="default"/>
        <w:color w:val="auto"/>
      </w:rPr>
    </w:lvl>
    <w:lvl w:ilvl="2" w:tentative="1">
      <w:start w:val="1"/>
      <w:numFmt w:val="bullet"/>
      <w:lvlText w:val="-"/>
      <w:lvlJc w:val="left"/>
      <w:pPr>
        <w:ind w:left="851" w:hanging="284"/>
      </w:pPr>
      <w:rPr>
        <w:rFonts w:ascii="Calibri" w:hAnsi="Calibri" w:hint="default"/>
        <w:color w:val="auto"/>
      </w:rPr>
    </w:lvl>
    <w:lvl w:ilvl="3" w:tentative="1">
      <w:start w:val="1"/>
      <w:numFmt w:val="decimal"/>
      <w:lvlText w:val="(%4)"/>
      <w:lvlJc w:val="left"/>
      <w:pPr>
        <w:ind w:left="1440" w:hanging="360"/>
      </w:pPr>
      <w:rPr>
        <w:rFonts w:hint="default"/>
      </w:rPr>
    </w:lvl>
    <w:lvl w:ilvl="4" w:tentative="1">
      <w:start w:val="1"/>
      <w:numFmt w:val="lowerLetter"/>
      <w:lvlText w:val="(%5)"/>
      <w:lvlJc w:val="left"/>
      <w:pPr>
        <w:ind w:left="1800" w:hanging="360"/>
      </w:pPr>
      <w:rPr>
        <w:rFonts w:hint="default"/>
      </w:rPr>
    </w:lvl>
    <w:lvl w:ilvl="5" w:tentative="1">
      <w:start w:val="1"/>
      <w:numFmt w:val="lowerRoman"/>
      <w:lvlText w:val="(%6)"/>
      <w:lvlJc w:val="left"/>
      <w:pPr>
        <w:ind w:left="2160" w:hanging="360"/>
      </w:pPr>
      <w:rPr>
        <w:rFonts w:hint="default"/>
      </w:rPr>
    </w:lvl>
    <w:lvl w:ilvl="6" w:tentative="1">
      <w:start w:val="1"/>
      <w:numFmt w:val="decimal"/>
      <w:lvlText w:val="%7."/>
      <w:lvlJc w:val="left"/>
      <w:pPr>
        <w:ind w:left="2520" w:hanging="360"/>
      </w:pPr>
      <w:rPr>
        <w:rFonts w:hint="default"/>
      </w:rPr>
    </w:lvl>
    <w:lvl w:ilvl="7" w:tentative="1">
      <w:start w:val="1"/>
      <w:numFmt w:val="lowerLetter"/>
      <w:lvlText w:val="%8."/>
      <w:lvlJc w:val="left"/>
      <w:pPr>
        <w:ind w:left="2880" w:hanging="360"/>
      </w:pPr>
      <w:rPr>
        <w:rFonts w:hint="default"/>
      </w:rPr>
    </w:lvl>
    <w:lvl w:ilvl="8" w:tentative="1">
      <w:start w:val="1"/>
      <w:numFmt w:val="lowerRoman"/>
      <w:lvlText w:val="%9."/>
      <w:lvlJc w:val="left"/>
      <w:pPr>
        <w:ind w:left="3240" w:hanging="360"/>
      </w:pPr>
      <w:rPr>
        <w:rFonts w:hint="default"/>
      </w:rPr>
    </w:lvl>
  </w:abstractNum>
  <w:abstractNum w:abstractNumId="14" w15:restartNumberingAfterBreak="0">
    <w:nsid w:val="0F5E2E49"/>
    <w:multiLevelType w:val="multilevel"/>
    <w:tmpl w:val="C72A3EF4"/>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114B2BD0"/>
    <w:multiLevelType w:val="hybridMultilevel"/>
    <w:tmpl w:val="D0EC8B4C"/>
    <w:lvl w:ilvl="0" w:tplc="509E449C">
      <w:start w:val="1"/>
      <w:numFmt w:val="decimal"/>
      <w:pStyle w:val="Stavovi"/>
      <w:lvlText w:val="(%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575B3C"/>
    <w:multiLevelType w:val="multilevel"/>
    <w:tmpl w:val="C61EEA98"/>
    <w:styleLink w:val="WWNum46"/>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115C1AE8"/>
    <w:multiLevelType w:val="multilevel"/>
    <w:tmpl w:val="EDEC3454"/>
    <w:styleLink w:val="WWNum42"/>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2B4257E"/>
    <w:multiLevelType w:val="multilevel"/>
    <w:tmpl w:val="035AD712"/>
    <w:styleLink w:val="WWNum39"/>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134E3F07"/>
    <w:multiLevelType w:val="multilevel"/>
    <w:tmpl w:val="50DEE6C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15174D8D"/>
    <w:multiLevelType w:val="multilevel"/>
    <w:tmpl w:val="9D1EED24"/>
    <w:styleLink w:val="WWNum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170E3235"/>
    <w:multiLevelType w:val="hybridMultilevel"/>
    <w:tmpl w:val="CF348CE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175D6F8C"/>
    <w:multiLevelType w:val="multilevel"/>
    <w:tmpl w:val="1D2451C2"/>
    <w:styleLink w:val="WWNum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856533B"/>
    <w:multiLevelType w:val="multilevel"/>
    <w:tmpl w:val="7AE63EAC"/>
    <w:styleLink w:val="WWNum55"/>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19994012"/>
    <w:multiLevelType w:val="multilevel"/>
    <w:tmpl w:val="42D07FD6"/>
    <w:styleLink w:val="WWNum44"/>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1AD876A6"/>
    <w:multiLevelType w:val="hybridMultilevel"/>
    <w:tmpl w:val="4474AA1C"/>
    <w:styleLink w:val="Importlt2stlus"/>
    <w:lvl w:ilvl="0" w:tplc="71E4C788">
      <w:start w:val="1"/>
      <w:numFmt w:val="bullet"/>
      <w:lvlText w:val="·"/>
      <w:lvlJc w:val="left"/>
      <w:pPr>
        <w:ind w:left="106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FE0F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B8FD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8EE3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E9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402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4D5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DE0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B8318BF"/>
    <w:multiLevelType w:val="multilevel"/>
    <w:tmpl w:val="241E13DE"/>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1BA40CE6"/>
    <w:multiLevelType w:val="multilevel"/>
    <w:tmpl w:val="19EE0EFA"/>
    <w:styleLink w:val="WWNum16"/>
    <w:lvl w:ilvl="0">
      <w:numFmt w:val="bullet"/>
      <w:lvlText w:val="•"/>
      <w:lvlJc w:val="left"/>
      <w:rPr>
        <w:rFonts w:ascii="Times New Roman" w:hAnsi="Times New Roman"/>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20AF1F4E"/>
    <w:multiLevelType w:val="hybridMultilevel"/>
    <w:tmpl w:val="1B7A8B74"/>
    <w:lvl w:ilvl="0" w:tplc="527A8B94">
      <w:start w:val="1"/>
      <w:numFmt w:val="lowerLetter"/>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238D0F5C"/>
    <w:multiLevelType w:val="hybridMultilevel"/>
    <w:tmpl w:val="F0662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592AF8"/>
    <w:multiLevelType w:val="hybridMultilevel"/>
    <w:tmpl w:val="8C042166"/>
    <w:lvl w:ilvl="0" w:tplc="DD3A91DE">
      <w:start w:val="1"/>
      <w:numFmt w:val="lowerLetter"/>
      <w:lvlText w:val="(%1)"/>
      <w:lvlJc w:val="left"/>
      <w:pPr>
        <w:ind w:left="720" w:hanging="720"/>
      </w:pPr>
      <w:rPr>
        <w:rFonts w:hint="default"/>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25E32273"/>
    <w:multiLevelType w:val="multilevel"/>
    <w:tmpl w:val="D7CEA564"/>
    <w:lvl w:ilvl="0">
      <w:start w:val="1"/>
      <w:numFmt w:val="decimal"/>
      <w:pStyle w:val="Naslov1"/>
      <w:lvlText w:val="%1."/>
      <w:lvlJc w:val="left"/>
      <w:pPr>
        <w:ind w:left="1211" w:hanging="360"/>
      </w:pPr>
    </w:lvl>
    <w:lvl w:ilvl="1">
      <w:start w:val="1"/>
      <w:numFmt w:val="decimal"/>
      <w:pStyle w:val="Naslov2"/>
      <w:lvlText w:val="%1.%2."/>
      <w:lvlJc w:val="left"/>
      <w:pPr>
        <w:ind w:left="792" w:hanging="432"/>
      </w:pPr>
    </w:lvl>
    <w:lvl w:ilvl="2">
      <w:start w:val="1"/>
      <w:numFmt w:val="decimal"/>
      <w:pStyle w:val="Naslov3"/>
      <w:lvlText w:val="%1.%2.%3."/>
      <w:lvlJc w:val="left"/>
      <w:pPr>
        <w:ind w:left="50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5A089A"/>
    <w:multiLevelType w:val="multilevel"/>
    <w:tmpl w:val="5DA2918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6C34E32"/>
    <w:multiLevelType w:val="multilevel"/>
    <w:tmpl w:val="38BCFB06"/>
    <w:styleLink w:val="WWNum49"/>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93102FA"/>
    <w:multiLevelType w:val="multilevel"/>
    <w:tmpl w:val="A46649FE"/>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2E731B5B"/>
    <w:multiLevelType w:val="multilevel"/>
    <w:tmpl w:val="6846ABE2"/>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E9413B5"/>
    <w:multiLevelType w:val="multilevel"/>
    <w:tmpl w:val="564AB6AE"/>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308466FF"/>
    <w:multiLevelType w:val="multilevel"/>
    <w:tmpl w:val="3D10FFB4"/>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32702E5D"/>
    <w:multiLevelType w:val="hybridMultilevel"/>
    <w:tmpl w:val="B456ED5C"/>
    <w:lvl w:ilvl="0" w:tplc="AC3645B8">
      <w:numFmt w:val="bullet"/>
      <w:lvlText w:val="•"/>
      <w:lvlJc w:val="left"/>
      <w:pPr>
        <w:ind w:left="360" w:hanging="360"/>
      </w:pPr>
      <w:rPr>
        <w:rFonts w:ascii="Times New Roman" w:eastAsia="SimSun" w:hAnsi="Times New Roman" w:cs="Times New Roman" w:hint="default"/>
        <w:sz w:val="22"/>
        <w:szCs w:val="22"/>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358A1B0E"/>
    <w:multiLevelType w:val="multilevel"/>
    <w:tmpl w:val="4A946C6A"/>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359E1B94"/>
    <w:multiLevelType w:val="multilevel"/>
    <w:tmpl w:val="542CA44A"/>
    <w:styleLink w:val="WW8Num55"/>
    <w:lvl w:ilvl="0">
      <w:start w:val="3"/>
      <w:numFmt w:val="decimal"/>
      <w:lvlText w:val="%1"/>
      <w:lvlJc w:val="left"/>
      <w:rPr>
        <w:rFonts w:cs="Times New Roman"/>
      </w:rPr>
    </w:lvl>
    <w:lvl w:ilvl="1">
      <w:start w:val="1"/>
      <w:numFmt w:val="decimal"/>
      <w:lvlText w:val="%1.%2"/>
      <w:lvlJc w:val="left"/>
      <w:rPr>
        <w:rFonts w:cs="Times New Roman"/>
        <w:b/>
        <w:sz w:val="24"/>
        <w:szCs w:val="24"/>
      </w:rPr>
    </w:lvl>
    <w:lvl w:ilvl="2">
      <w:start w:val="1"/>
      <w:numFmt w:val="decimal"/>
      <w:lvlText w:val="%1.%2.%3"/>
      <w:lvlJc w:val="left"/>
      <w:rPr>
        <w:rFonts w:ascii="Times New Roman" w:hAnsi="Times New Roman" w:cs="Times New Roman"/>
        <w:bCs/>
        <w:color w:val="333333"/>
        <w:kern w:val="3"/>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36A77672"/>
    <w:multiLevelType w:val="multilevel"/>
    <w:tmpl w:val="6A2C8450"/>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37B6059D"/>
    <w:multiLevelType w:val="multilevel"/>
    <w:tmpl w:val="1662079C"/>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3AB86215"/>
    <w:multiLevelType w:val="multilevel"/>
    <w:tmpl w:val="2D60187E"/>
    <w:styleLink w:val="WWNum29"/>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3B6726C5"/>
    <w:multiLevelType w:val="multilevel"/>
    <w:tmpl w:val="F954A098"/>
    <w:lvl w:ilvl="0">
      <w:numFmt w:val="bullet"/>
      <w:lvlText w:val="•"/>
      <w:lvlJc w:val="left"/>
      <w:pPr>
        <w:tabs>
          <w:tab w:val="num" w:pos="360"/>
        </w:tabs>
        <w:ind w:left="360" w:hanging="360"/>
      </w:pPr>
      <w:rPr>
        <w:rFonts w:ascii="Times New Roman" w:eastAsia="SimSun" w:hAnsi="Times New Roman" w:cs="Times New Roman" w:hint="default"/>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3B822690"/>
    <w:multiLevelType w:val="multilevel"/>
    <w:tmpl w:val="4A60D082"/>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3BD75671"/>
    <w:multiLevelType w:val="multilevel"/>
    <w:tmpl w:val="E618B034"/>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3CC45E7B"/>
    <w:multiLevelType w:val="multilevel"/>
    <w:tmpl w:val="C7C2E1BC"/>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3D9E0B81"/>
    <w:multiLevelType w:val="multilevel"/>
    <w:tmpl w:val="FEBE8D4C"/>
    <w:styleLink w:val="WWNum47"/>
    <w:lvl w:ilvl="0">
      <w:start w:val="1"/>
      <w:numFmt w:val="decimal"/>
      <w:lvlText w:val="%1."/>
      <w:lvlJc w:val="left"/>
      <w:rPr>
        <w:rFonts w:cs="Times New Roman"/>
        <w:b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3E5759FF"/>
    <w:multiLevelType w:val="hybridMultilevel"/>
    <w:tmpl w:val="83C239E2"/>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F9C7F73"/>
    <w:multiLevelType w:val="multilevel"/>
    <w:tmpl w:val="6C44DD2C"/>
    <w:styleLink w:val="WWNum1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400D7235"/>
    <w:multiLevelType w:val="hybridMultilevel"/>
    <w:tmpl w:val="F37C9050"/>
    <w:lvl w:ilvl="0" w:tplc="AC3645B8">
      <w:numFmt w:val="bullet"/>
      <w:lvlText w:val="•"/>
      <w:lvlJc w:val="left"/>
      <w:pPr>
        <w:ind w:left="360" w:hanging="360"/>
      </w:pPr>
      <w:rPr>
        <w:rFonts w:ascii="Times New Roman" w:eastAsia="SimSun" w:hAnsi="Times New Roman" w:cs="Times New Roman" w:hint="default"/>
        <w:sz w:val="22"/>
        <w:szCs w:val="22"/>
      </w:rPr>
    </w:lvl>
    <w:lvl w:ilvl="1" w:tplc="AC3645B8">
      <w:numFmt w:val="bullet"/>
      <w:lvlText w:val="•"/>
      <w:lvlJc w:val="left"/>
      <w:pPr>
        <w:ind w:left="1080" w:hanging="360"/>
      </w:pPr>
      <w:rPr>
        <w:rFonts w:ascii="Times New Roman" w:eastAsia="SimSun" w:hAnsi="Times New Roman" w:cs="Times New Roman" w:hint="default"/>
        <w:sz w:val="22"/>
        <w:szCs w:val="22"/>
      </w:rPr>
    </w:lvl>
    <w:lvl w:ilvl="2" w:tplc="E9422622">
      <w:numFmt w:val="bullet"/>
      <w:lvlText w:val="-"/>
      <w:lvlJc w:val="left"/>
      <w:pPr>
        <w:ind w:left="1980" w:hanging="36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38A41F3"/>
    <w:multiLevelType w:val="hybridMultilevel"/>
    <w:tmpl w:val="D982CD52"/>
    <w:lvl w:ilvl="0" w:tplc="527A8B9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6D9257D"/>
    <w:multiLevelType w:val="multilevel"/>
    <w:tmpl w:val="C9B848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71817E6"/>
    <w:multiLevelType w:val="multilevel"/>
    <w:tmpl w:val="0332E8D6"/>
    <w:styleLink w:val="WWNum40"/>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48AA5FEC"/>
    <w:multiLevelType w:val="hybridMultilevel"/>
    <w:tmpl w:val="3ED6EFDA"/>
    <w:lvl w:ilvl="0" w:tplc="C9289652">
      <w:start w:val="1"/>
      <w:numFmt w:val="lowerLetter"/>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9550EC6"/>
    <w:multiLevelType w:val="hybridMultilevel"/>
    <w:tmpl w:val="CAE41214"/>
    <w:lvl w:ilvl="0" w:tplc="AC3645B8">
      <w:numFmt w:val="bullet"/>
      <w:lvlText w:val="•"/>
      <w:lvlJc w:val="left"/>
      <w:pPr>
        <w:ind w:left="360" w:hanging="360"/>
      </w:pPr>
      <w:rPr>
        <w:rFonts w:ascii="Times New Roman" w:eastAsia="SimSun" w:hAnsi="Times New Roman" w:cs="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A090E93"/>
    <w:multiLevelType w:val="hybridMultilevel"/>
    <w:tmpl w:val="89C849A8"/>
    <w:lvl w:ilvl="0" w:tplc="AC3645B8">
      <w:numFmt w:val="bullet"/>
      <w:lvlText w:val="•"/>
      <w:lvlJc w:val="left"/>
      <w:pPr>
        <w:ind w:left="360" w:hanging="360"/>
      </w:pPr>
      <w:rPr>
        <w:rFonts w:ascii="Times New Roman" w:eastAsia="SimSun" w:hAnsi="Times New Roman" w:cs="Times New Roman" w:hint="default"/>
        <w:sz w:val="22"/>
        <w:szCs w:val="22"/>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8" w15:restartNumberingAfterBreak="0">
    <w:nsid w:val="4BD575DE"/>
    <w:multiLevelType w:val="hybridMultilevel"/>
    <w:tmpl w:val="784A46CA"/>
    <w:lvl w:ilvl="0" w:tplc="4C4C8A3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DCB2773"/>
    <w:multiLevelType w:val="multilevel"/>
    <w:tmpl w:val="31E2F3F4"/>
    <w:styleLink w:val="WWNum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4F9B3C76"/>
    <w:multiLevelType w:val="multilevel"/>
    <w:tmpl w:val="6838BCE2"/>
    <w:styleLink w:val="WWNum2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506A4A71"/>
    <w:multiLevelType w:val="multilevel"/>
    <w:tmpl w:val="468AB37C"/>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50A920A8"/>
    <w:multiLevelType w:val="multilevel"/>
    <w:tmpl w:val="EFC4EF5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BD227F"/>
    <w:multiLevelType w:val="multilevel"/>
    <w:tmpl w:val="59A8068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523340B7"/>
    <w:multiLevelType w:val="multilevel"/>
    <w:tmpl w:val="C1BCCFDE"/>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267019B"/>
    <w:multiLevelType w:val="multilevel"/>
    <w:tmpl w:val="7826E39E"/>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5267091B"/>
    <w:multiLevelType w:val="multilevel"/>
    <w:tmpl w:val="0B4012AE"/>
    <w:styleLink w:val="WWNum11"/>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52FC4221"/>
    <w:multiLevelType w:val="multilevel"/>
    <w:tmpl w:val="70FE1F36"/>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54F203F5"/>
    <w:multiLevelType w:val="hybridMultilevel"/>
    <w:tmpl w:val="E5D81528"/>
    <w:lvl w:ilvl="0" w:tplc="04090005">
      <w:start w:val="1"/>
      <w:numFmt w:val="bullet"/>
      <w:pStyle w:val="07EPR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044BAD"/>
    <w:multiLevelType w:val="hybridMultilevel"/>
    <w:tmpl w:val="763C3608"/>
    <w:lvl w:ilvl="0" w:tplc="527A8B9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75779CB"/>
    <w:multiLevelType w:val="multilevel"/>
    <w:tmpl w:val="838E55FA"/>
    <w:styleLink w:val="WWNum32"/>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578A2032"/>
    <w:multiLevelType w:val="hybridMultilevel"/>
    <w:tmpl w:val="01EAE7B0"/>
    <w:lvl w:ilvl="0" w:tplc="527A8B9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7970FBB"/>
    <w:multiLevelType w:val="multilevel"/>
    <w:tmpl w:val="4A7C0F8A"/>
    <w:styleLink w:val="WWNum5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57C67D59"/>
    <w:multiLevelType w:val="multilevel"/>
    <w:tmpl w:val="1A3CDFF8"/>
    <w:styleLink w:val="WWNum33"/>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584F1BD0"/>
    <w:multiLevelType w:val="hybridMultilevel"/>
    <w:tmpl w:val="6B982D8E"/>
    <w:lvl w:ilvl="0" w:tplc="AC3645B8">
      <w:numFmt w:val="bullet"/>
      <w:lvlText w:val="•"/>
      <w:lvlJc w:val="left"/>
      <w:pPr>
        <w:ind w:left="360" w:hanging="360"/>
      </w:pPr>
      <w:rPr>
        <w:rFonts w:ascii="Times New Roman" w:eastAsia="SimSun" w:hAnsi="Times New Roman" w:cs="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89D441B"/>
    <w:multiLevelType w:val="hybridMultilevel"/>
    <w:tmpl w:val="18A25044"/>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BF17A0B"/>
    <w:multiLevelType w:val="multilevel"/>
    <w:tmpl w:val="9A9A8CEC"/>
    <w:styleLink w:val="WWNum8"/>
    <w:lvl w:ilvl="0">
      <w:start w:val="1"/>
      <w:numFmt w:val="lowerLetter"/>
      <w:lvlText w:val="(%1)"/>
      <w:lvlJc w:val="left"/>
      <w:rPr>
        <w:rFonts w:cs="Times New Roman"/>
      </w:rPr>
    </w:lvl>
    <w:lvl w:ilvl="1">
      <w:start w:val="1"/>
      <w:numFmt w:val="lowerRoman"/>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15:restartNumberingAfterBreak="0">
    <w:nsid w:val="5EA6523F"/>
    <w:multiLevelType w:val="multilevel"/>
    <w:tmpl w:val="0C6E3510"/>
    <w:styleLink w:val="WWNum45"/>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5F422239"/>
    <w:multiLevelType w:val="multilevel"/>
    <w:tmpl w:val="3C28417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5F562146"/>
    <w:multiLevelType w:val="multilevel"/>
    <w:tmpl w:val="7F347040"/>
    <w:styleLink w:val="WW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5F7E33F2"/>
    <w:multiLevelType w:val="multilevel"/>
    <w:tmpl w:val="21AC1E4C"/>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608472A8"/>
    <w:multiLevelType w:val="hybridMultilevel"/>
    <w:tmpl w:val="D93ED70E"/>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10B3610"/>
    <w:multiLevelType w:val="hybridMultilevel"/>
    <w:tmpl w:val="F364D1D2"/>
    <w:lvl w:ilvl="0" w:tplc="99E4353E">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3" w15:restartNumberingAfterBreak="0">
    <w:nsid w:val="61390B16"/>
    <w:multiLevelType w:val="hybridMultilevel"/>
    <w:tmpl w:val="F294D994"/>
    <w:lvl w:ilvl="0" w:tplc="AC3645B8">
      <w:numFmt w:val="bullet"/>
      <w:lvlText w:val="•"/>
      <w:lvlJc w:val="left"/>
      <w:pPr>
        <w:ind w:left="360" w:hanging="360"/>
      </w:pPr>
      <w:rPr>
        <w:rFonts w:ascii="Times New Roman" w:eastAsia="SimSun" w:hAnsi="Times New Roman" w:cs="Times New Roman" w:hint="default"/>
        <w:sz w:val="22"/>
        <w:szCs w:val="22"/>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84" w15:restartNumberingAfterBreak="0">
    <w:nsid w:val="63B97552"/>
    <w:multiLevelType w:val="multilevel"/>
    <w:tmpl w:val="5DB0C396"/>
    <w:lvl w:ilvl="0">
      <w:start w:val="1"/>
      <w:numFmt w:val="bullet"/>
      <w:lvlText w:val="•"/>
      <w:lvlJc w:val="left"/>
      <w:pPr>
        <w:ind w:left="360" w:hanging="360"/>
      </w:pPr>
      <w:rPr>
        <w:rFonts w:ascii="Times New Roman" w:eastAsia="Times New Roman" w:hAnsi="Times New Roman" w:cs="Times New Roman"/>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63E46462"/>
    <w:multiLevelType w:val="multilevel"/>
    <w:tmpl w:val="9DEAA27E"/>
    <w:styleLink w:val="WWNum43"/>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64A71D7D"/>
    <w:multiLevelType w:val="multilevel"/>
    <w:tmpl w:val="D4928F8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64D63C67"/>
    <w:multiLevelType w:val="multilevel"/>
    <w:tmpl w:val="FD7C4304"/>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5DD1E71"/>
    <w:multiLevelType w:val="hybridMultilevel"/>
    <w:tmpl w:val="06369EB8"/>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5B1AEC"/>
    <w:multiLevelType w:val="multilevel"/>
    <w:tmpl w:val="E660AA70"/>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15:restartNumberingAfterBreak="0">
    <w:nsid w:val="69617A62"/>
    <w:multiLevelType w:val="multilevel"/>
    <w:tmpl w:val="9E4C4EDE"/>
    <w:styleLink w:val="WWNum34"/>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69702F0B"/>
    <w:multiLevelType w:val="multilevel"/>
    <w:tmpl w:val="E4FAFE34"/>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15:restartNumberingAfterBreak="0">
    <w:nsid w:val="69D5642C"/>
    <w:multiLevelType w:val="multilevel"/>
    <w:tmpl w:val="515822F8"/>
    <w:styleLink w:val="WW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6A4D58FA"/>
    <w:multiLevelType w:val="multilevel"/>
    <w:tmpl w:val="521C6692"/>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6A7A07D1"/>
    <w:multiLevelType w:val="hybridMultilevel"/>
    <w:tmpl w:val="10B0869E"/>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B8A497B"/>
    <w:multiLevelType w:val="multilevel"/>
    <w:tmpl w:val="633EBD64"/>
    <w:styleLink w:val="WWNum41"/>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15:restartNumberingAfterBreak="0">
    <w:nsid w:val="6C0D7154"/>
    <w:multiLevelType w:val="hybridMultilevel"/>
    <w:tmpl w:val="CE8A353A"/>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CF96040"/>
    <w:multiLevelType w:val="multilevel"/>
    <w:tmpl w:val="7B0E4030"/>
    <w:styleLink w:val="WWNum30"/>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6DF52384"/>
    <w:multiLevelType w:val="multilevel"/>
    <w:tmpl w:val="8BAE004E"/>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0" w15:restartNumberingAfterBreak="0">
    <w:nsid w:val="7112090C"/>
    <w:multiLevelType w:val="multilevel"/>
    <w:tmpl w:val="5F18A502"/>
    <w:styleLink w:val="WWNum31"/>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15:restartNumberingAfterBreak="0">
    <w:nsid w:val="72725EF6"/>
    <w:multiLevelType w:val="hybridMultilevel"/>
    <w:tmpl w:val="8F0E9D24"/>
    <w:lvl w:ilvl="0" w:tplc="AC3645B8">
      <w:numFmt w:val="bullet"/>
      <w:lvlText w:val="•"/>
      <w:lvlJc w:val="left"/>
      <w:pPr>
        <w:ind w:left="360" w:hanging="360"/>
      </w:pPr>
      <w:rPr>
        <w:rFonts w:ascii="Times New Roman" w:eastAsia="SimSun" w:hAnsi="Times New Roman" w:cs="Times New Roman"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72E227BB"/>
    <w:multiLevelType w:val="multilevel"/>
    <w:tmpl w:val="B2EEE54C"/>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748E4A84"/>
    <w:multiLevelType w:val="multilevel"/>
    <w:tmpl w:val="CA1ACE24"/>
    <w:styleLink w:val="WWNum37"/>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75D410DD"/>
    <w:multiLevelType w:val="multilevel"/>
    <w:tmpl w:val="2A8829E2"/>
    <w:styleLink w:val="WWNum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1B1DE0"/>
    <w:multiLevelType w:val="multilevel"/>
    <w:tmpl w:val="ADF0553A"/>
    <w:styleLink w:val="WWNum38"/>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15:restartNumberingAfterBreak="0">
    <w:nsid w:val="7BE60CC5"/>
    <w:multiLevelType w:val="hybridMultilevel"/>
    <w:tmpl w:val="2070B932"/>
    <w:lvl w:ilvl="0" w:tplc="AC3645B8">
      <w:numFmt w:val="bullet"/>
      <w:lvlText w:val="•"/>
      <w:lvlJc w:val="left"/>
      <w:pPr>
        <w:ind w:left="360" w:hanging="360"/>
      </w:pPr>
      <w:rPr>
        <w:rFonts w:ascii="Times New Roman" w:eastAsia="SimSun" w:hAnsi="Times New Roman" w:cs="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C2D1C88"/>
    <w:multiLevelType w:val="multilevel"/>
    <w:tmpl w:val="ABFA2198"/>
    <w:styleLink w:val="WWNum35"/>
    <w:lvl w:ilvl="0">
      <w:numFmt w:val="bullet"/>
      <w:lvlText w:val=""/>
      <w:lvlJc w:val="left"/>
      <w:rPr>
        <w:rFonts w:ascii="Symbol" w:hAnsi="Symbol"/>
        <w:b w:val="0"/>
        <w:i w:val="0"/>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7DEC2541"/>
    <w:multiLevelType w:val="hybridMultilevel"/>
    <w:tmpl w:val="AE8CC5B2"/>
    <w:styleLink w:val="Importlt1stlus"/>
    <w:lvl w:ilvl="0" w:tplc="EF94AC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EAC5F6">
      <w:start w:val="1"/>
      <w:numFmt w:val="lowerLetter"/>
      <w:lvlText w:val="%2."/>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CC4D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2280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22E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6A0E5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B863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4B9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14764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E6E2774"/>
    <w:multiLevelType w:val="hybridMultilevel"/>
    <w:tmpl w:val="29F876C4"/>
    <w:lvl w:ilvl="0" w:tplc="7AD263CC">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0"/>
  </w:num>
  <w:num w:numId="2">
    <w:abstractNumId w:val="47"/>
  </w:num>
  <w:num w:numId="3">
    <w:abstractNumId w:val="42"/>
  </w:num>
  <w:num w:numId="4">
    <w:abstractNumId w:val="19"/>
  </w:num>
  <w:num w:numId="5">
    <w:abstractNumId w:val="32"/>
  </w:num>
  <w:num w:numId="6">
    <w:abstractNumId w:val="65"/>
  </w:num>
  <w:num w:numId="7">
    <w:abstractNumId w:val="86"/>
  </w:num>
  <w:num w:numId="8">
    <w:abstractNumId w:val="63"/>
  </w:num>
  <w:num w:numId="9">
    <w:abstractNumId w:val="76"/>
  </w:num>
  <w:num w:numId="10">
    <w:abstractNumId w:val="78"/>
  </w:num>
  <w:num w:numId="11">
    <w:abstractNumId w:val="35"/>
  </w:num>
  <w:num w:numId="12">
    <w:abstractNumId w:val="66"/>
  </w:num>
  <w:num w:numId="13">
    <w:abstractNumId w:val="102"/>
  </w:num>
  <w:num w:numId="14">
    <w:abstractNumId w:val="26"/>
  </w:num>
  <w:num w:numId="15">
    <w:abstractNumId w:val="39"/>
  </w:num>
  <w:num w:numId="16">
    <w:abstractNumId w:val="61"/>
  </w:num>
  <w:num w:numId="17">
    <w:abstractNumId w:val="27"/>
  </w:num>
  <w:num w:numId="18">
    <w:abstractNumId w:val="94"/>
  </w:num>
  <w:num w:numId="19">
    <w:abstractNumId w:val="41"/>
  </w:num>
  <w:num w:numId="20">
    <w:abstractNumId w:val="50"/>
  </w:num>
  <w:num w:numId="21">
    <w:abstractNumId w:val="46"/>
  </w:num>
  <w:num w:numId="22">
    <w:abstractNumId w:val="34"/>
  </w:num>
  <w:num w:numId="23">
    <w:abstractNumId w:val="1"/>
  </w:num>
  <w:num w:numId="24">
    <w:abstractNumId w:val="7"/>
  </w:num>
  <w:num w:numId="25">
    <w:abstractNumId w:val="99"/>
  </w:num>
  <w:num w:numId="26">
    <w:abstractNumId w:val="14"/>
  </w:num>
  <w:num w:numId="27">
    <w:abstractNumId w:val="60"/>
  </w:num>
  <w:num w:numId="28">
    <w:abstractNumId w:val="80"/>
  </w:num>
  <w:num w:numId="29">
    <w:abstractNumId w:val="59"/>
  </w:num>
  <w:num w:numId="30">
    <w:abstractNumId w:val="43"/>
  </w:num>
  <w:num w:numId="31">
    <w:abstractNumId w:val="98"/>
  </w:num>
  <w:num w:numId="32">
    <w:abstractNumId w:val="100"/>
  </w:num>
  <w:num w:numId="33">
    <w:abstractNumId w:val="70"/>
  </w:num>
  <w:num w:numId="34">
    <w:abstractNumId w:val="73"/>
  </w:num>
  <w:num w:numId="35">
    <w:abstractNumId w:val="91"/>
  </w:num>
  <w:num w:numId="36">
    <w:abstractNumId w:val="108"/>
  </w:num>
  <w:num w:numId="37">
    <w:abstractNumId w:val="5"/>
  </w:num>
  <w:num w:numId="38">
    <w:abstractNumId w:val="103"/>
  </w:num>
  <w:num w:numId="39">
    <w:abstractNumId w:val="106"/>
  </w:num>
  <w:num w:numId="40">
    <w:abstractNumId w:val="18"/>
  </w:num>
  <w:num w:numId="41">
    <w:abstractNumId w:val="54"/>
  </w:num>
  <w:num w:numId="42">
    <w:abstractNumId w:val="96"/>
  </w:num>
  <w:num w:numId="43">
    <w:abstractNumId w:val="17"/>
  </w:num>
  <w:num w:numId="44">
    <w:abstractNumId w:val="85"/>
  </w:num>
  <w:num w:numId="45">
    <w:abstractNumId w:val="24"/>
  </w:num>
  <w:num w:numId="46">
    <w:abstractNumId w:val="77"/>
  </w:num>
  <w:num w:numId="47">
    <w:abstractNumId w:val="16"/>
  </w:num>
  <w:num w:numId="48">
    <w:abstractNumId w:val="48"/>
  </w:num>
  <w:num w:numId="49">
    <w:abstractNumId w:val="4"/>
  </w:num>
  <w:num w:numId="50">
    <w:abstractNumId w:val="33"/>
  </w:num>
  <w:num w:numId="51">
    <w:abstractNumId w:val="79"/>
  </w:num>
  <w:num w:numId="52">
    <w:abstractNumId w:val="92"/>
  </w:num>
  <w:num w:numId="53">
    <w:abstractNumId w:val="67"/>
  </w:num>
  <w:num w:numId="54">
    <w:abstractNumId w:val="87"/>
  </w:num>
  <w:num w:numId="55">
    <w:abstractNumId w:val="37"/>
  </w:num>
  <w:num w:numId="56">
    <w:abstractNumId w:val="23"/>
  </w:num>
  <w:num w:numId="57">
    <w:abstractNumId w:val="72"/>
  </w:num>
  <w:num w:numId="58">
    <w:abstractNumId w:val="36"/>
  </w:num>
  <w:num w:numId="59">
    <w:abstractNumId w:val="90"/>
  </w:num>
  <w:num w:numId="60">
    <w:abstractNumId w:val="11"/>
  </w:num>
  <w:num w:numId="61">
    <w:abstractNumId w:val="45"/>
  </w:num>
  <w:num w:numId="62">
    <w:abstractNumId w:val="64"/>
  </w:num>
  <w:num w:numId="63">
    <w:abstractNumId w:val="20"/>
  </w:num>
  <w:num w:numId="64">
    <w:abstractNumId w:val="10"/>
  </w:num>
  <w:num w:numId="65">
    <w:abstractNumId w:val="22"/>
  </w:num>
  <w:num w:numId="66">
    <w:abstractNumId w:val="93"/>
  </w:num>
  <w:num w:numId="67">
    <w:abstractNumId w:val="104"/>
  </w:num>
  <w:num w:numId="68">
    <w:abstractNumId w:val="9"/>
  </w:num>
  <w:num w:numId="69">
    <w:abstractNumId w:val="40"/>
  </w:num>
  <w:num w:numId="70">
    <w:abstractNumId w:val="49"/>
  </w:num>
  <w:num w:numId="71">
    <w:abstractNumId w:val="68"/>
  </w:num>
  <w:num w:numId="72">
    <w:abstractNumId w:val="53"/>
  </w:num>
  <w:num w:numId="73">
    <w:abstractNumId w:val="31"/>
  </w:num>
  <w:num w:numId="74">
    <w:abstractNumId w:val="109"/>
  </w:num>
  <w:num w:numId="75">
    <w:abstractNumId w:val="2"/>
  </w:num>
  <w:num w:numId="76">
    <w:abstractNumId w:val="58"/>
  </w:num>
  <w:num w:numId="77">
    <w:abstractNumId w:val="83"/>
  </w:num>
  <w:num w:numId="78">
    <w:abstractNumId w:val="25"/>
  </w:num>
  <w:num w:numId="79">
    <w:abstractNumId w:val="89"/>
  </w:num>
  <w:num w:numId="80">
    <w:abstractNumId w:val="38"/>
  </w:num>
  <w:num w:numId="81">
    <w:abstractNumId w:val="75"/>
  </w:num>
  <w:num w:numId="82">
    <w:abstractNumId w:val="57"/>
  </w:num>
  <w:num w:numId="83">
    <w:abstractNumId w:val="51"/>
  </w:num>
  <w:num w:numId="84">
    <w:abstractNumId w:val="12"/>
  </w:num>
  <w:num w:numId="85">
    <w:abstractNumId w:val="81"/>
  </w:num>
  <w:num w:numId="86">
    <w:abstractNumId w:val="15"/>
  </w:num>
  <w:num w:numId="87">
    <w:abstractNumId w:val="21"/>
  </w:num>
  <w:num w:numId="88">
    <w:abstractNumId w:val="44"/>
  </w:num>
  <w:num w:numId="89">
    <w:abstractNumId w:val="3"/>
  </w:num>
  <w:num w:numId="90">
    <w:abstractNumId w:val="29"/>
  </w:num>
  <w:num w:numId="91">
    <w:abstractNumId w:val="71"/>
  </w:num>
  <w:num w:numId="92">
    <w:abstractNumId w:val="69"/>
  </w:num>
  <w:num w:numId="93">
    <w:abstractNumId w:val="52"/>
  </w:num>
  <w:num w:numId="94">
    <w:abstractNumId w:val="28"/>
  </w:num>
  <w:num w:numId="95">
    <w:abstractNumId w:val="30"/>
  </w:num>
  <w:num w:numId="96">
    <w:abstractNumId w:val="62"/>
  </w:num>
  <w:num w:numId="97">
    <w:abstractNumId w:val="101"/>
  </w:num>
  <w:num w:numId="98">
    <w:abstractNumId w:val="95"/>
  </w:num>
  <w:num w:numId="99">
    <w:abstractNumId w:val="0"/>
  </w:num>
  <w:num w:numId="100">
    <w:abstractNumId w:val="13"/>
  </w:num>
  <w:num w:numId="101">
    <w:abstractNumId w:val="97"/>
  </w:num>
  <w:num w:numId="102">
    <w:abstractNumId w:val="8"/>
  </w:num>
  <w:num w:numId="103">
    <w:abstractNumId w:val="107"/>
  </w:num>
  <w:num w:numId="104">
    <w:abstractNumId w:val="74"/>
  </w:num>
  <w:num w:numId="105">
    <w:abstractNumId w:val="56"/>
  </w:num>
  <w:num w:numId="106">
    <w:abstractNumId w:val="88"/>
  </w:num>
  <w:num w:numId="107">
    <w:abstractNumId w:val="105"/>
  </w:num>
  <w:num w:numId="108">
    <w:abstractNumId w:val="55"/>
  </w:num>
  <w:num w:numId="109">
    <w:abstractNumId w:val="6"/>
  </w:num>
  <w:num w:numId="110">
    <w:abstractNumId w:val="84"/>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NjUzNjI2MDAyMDVT0lEKTi0uzszPAykwrAUA9Y5zUiwAAAA="/>
  </w:docVars>
  <w:rsids>
    <w:rsidRoot w:val="001F1D03"/>
    <w:rsid w:val="00000776"/>
    <w:rsid w:val="0000089E"/>
    <w:rsid w:val="00000C5F"/>
    <w:rsid w:val="000010B2"/>
    <w:rsid w:val="00001230"/>
    <w:rsid w:val="000019E2"/>
    <w:rsid w:val="00001D00"/>
    <w:rsid w:val="00001E6C"/>
    <w:rsid w:val="00002056"/>
    <w:rsid w:val="00003773"/>
    <w:rsid w:val="00003E10"/>
    <w:rsid w:val="00003EBA"/>
    <w:rsid w:val="00004289"/>
    <w:rsid w:val="0000619D"/>
    <w:rsid w:val="00006A64"/>
    <w:rsid w:val="00007050"/>
    <w:rsid w:val="00007335"/>
    <w:rsid w:val="00007462"/>
    <w:rsid w:val="00007E0C"/>
    <w:rsid w:val="00007E67"/>
    <w:rsid w:val="000108C8"/>
    <w:rsid w:val="00010E95"/>
    <w:rsid w:val="0001100B"/>
    <w:rsid w:val="00013015"/>
    <w:rsid w:val="000133C8"/>
    <w:rsid w:val="00015A14"/>
    <w:rsid w:val="00015B19"/>
    <w:rsid w:val="00016D02"/>
    <w:rsid w:val="000172BE"/>
    <w:rsid w:val="00017AC3"/>
    <w:rsid w:val="0002004B"/>
    <w:rsid w:val="0002156C"/>
    <w:rsid w:val="0002279B"/>
    <w:rsid w:val="00022BB3"/>
    <w:rsid w:val="00024097"/>
    <w:rsid w:val="0002512A"/>
    <w:rsid w:val="00025C68"/>
    <w:rsid w:val="00025DE5"/>
    <w:rsid w:val="00026328"/>
    <w:rsid w:val="000263D7"/>
    <w:rsid w:val="00026528"/>
    <w:rsid w:val="00026A43"/>
    <w:rsid w:val="0002729A"/>
    <w:rsid w:val="0002736D"/>
    <w:rsid w:val="000279CD"/>
    <w:rsid w:val="00027E3C"/>
    <w:rsid w:val="00030E2E"/>
    <w:rsid w:val="00031637"/>
    <w:rsid w:val="00032FD4"/>
    <w:rsid w:val="00033128"/>
    <w:rsid w:val="00034D1D"/>
    <w:rsid w:val="00035131"/>
    <w:rsid w:val="00035417"/>
    <w:rsid w:val="00037A0B"/>
    <w:rsid w:val="00037D50"/>
    <w:rsid w:val="000400DF"/>
    <w:rsid w:val="00040314"/>
    <w:rsid w:val="000404A7"/>
    <w:rsid w:val="00040592"/>
    <w:rsid w:val="00040DFC"/>
    <w:rsid w:val="00040F42"/>
    <w:rsid w:val="0004164C"/>
    <w:rsid w:val="00041F02"/>
    <w:rsid w:val="0004251E"/>
    <w:rsid w:val="00043DB8"/>
    <w:rsid w:val="000441DA"/>
    <w:rsid w:val="0004438E"/>
    <w:rsid w:val="000450E1"/>
    <w:rsid w:val="00045BDB"/>
    <w:rsid w:val="00045C66"/>
    <w:rsid w:val="00045EA4"/>
    <w:rsid w:val="0004612D"/>
    <w:rsid w:val="00046335"/>
    <w:rsid w:val="00046D1C"/>
    <w:rsid w:val="00047301"/>
    <w:rsid w:val="000475A2"/>
    <w:rsid w:val="00047C2F"/>
    <w:rsid w:val="00047EFD"/>
    <w:rsid w:val="000506EA"/>
    <w:rsid w:val="00051961"/>
    <w:rsid w:val="00051A8D"/>
    <w:rsid w:val="00051DFA"/>
    <w:rsid w:val="00052AEE"/>
    <w:rsid w:val="00052F20"/>
    <w:rsid w:val="000550DC"/>
    <w:rsid w:val="00055529"/>
    <w:rsid w:val="0005601D"/>
    <w:rsid w:val="000567CC"/>
    <w:rsid w:val="00057999"/>
    <w:rsid w:val="000603FB"/>
    <w:rsid w:val="00061B7B"/>
    <w:rsid w:val="00062C64"/>
    <w:rsid w:val="00063885"/>
    <w:rsid w:val="00063895"/>
    <w:rsid w:val="00064B6A"/>
    <w:rsid w:val="00064EF3"/>
    <w:rsid w:val="00064F03"/>
    <w:rsid w:val="0006540D"/>
    <w:rsid w:val="00065605"/>
    <w:rsid w:val="00065BDB"/>
    <w:rsid w:val="00065D41"/>
    <w:rsid w:val="00066ADE"/>
    <w:rsid w:val="0007025E"/>
    <w:rsid w:val="00070CD3"/>
    <w:rsid w:val="000714D4"/>
    <w:rsid w:val="00072515"/>
    <w:rsid w:val="00072CC1"/>
    <w:rsid w:val="00072D90"/>
    <w:rsid w:val="0007314A"/>
    <w:rsid w:val="000732FD"/>
    <w:rsid w:val="00073B0E"/>
    <w:rsid w:val="00075245"/>
    <w:rsid w:val="000758BB"/>
    <w:rsid w:val="00076021"/>
    <w:rsid w:val="00076A3D"/>
    <w:rsid w:val="00076E9A"/>
    <w:rsid w:val="00080D6E"/>
    <w:rsid w:val="00081546"/>
    <w:rsid w:val="00081F83"/>
    <w:rsid w:val="0008201F"/>
    <w:rsid w:val="000829D4"/>
    <w:rsid w:val="00083ECA"/>
    <w:rsid w:val="00084719"/>
    <w:rsid w:val="000847CE"/>
    <w:rsid w:val="000856C9"/>
    <w:rsid w:val="000866A0"/>
    <w:rsid w:val="000869A7"/>
    <w:rsid w:val="00087F5E"/>
    <w:rsid w:val="00090051"/>
    <w:rsid w:val="00090099"/>
    <w:rsid w:val="0009021D"/>
    <w:rsid w:val="00092456"/>
    <w:rsid w:val="00092689"/>
    <w:rsid w:val="0009273D"/>
    <w:rsid w:val="00092C31"/>
    <w:rsid w:val="00092FCE"/>
    <w:rsid w:val="00093E18"/>
    <w:rsid w:val="00093F3C"/>
    <w:rsid w:val="00094061"/>
    <w:rsid w:val="00094B98"/>
    <w:rsid w:val="000958D3"/>
    <w:rsid w:val="000967EC"/>
    <w:rsid w:val="00096878"/>
    <w:rsid w:val="00097356"/>
    <w:rsid w:val="000A05F7"/>
    <w:rsid w:val="000A0C51"/>
    <w:rsid w:val="000A11A0"/>
    <w:rsid w:val="000A13E5"/>
    <w:rsid w:val="000A14B8"/>
    <w:rsid w:val="000A1EBE"/>
    <w:rsid w:val="000A2018"/>
    <w:rsid w:val="000A2467"/>
    <w:rsid w:val="000A2DB9"/>
    <w:rsid w:val="000A3014"/>
    <w:rsid w:val="000A33EC"/>
    <w:rsid w:val="000A367E"/>
    <w:rsid w:val="000A4509"/>
    <w:rsid w:val="000A51A1"/>
    <w:rsid w:val="000A5754"/>
    <w:rsid w:val="000A575A"/>
    <w:rsid w:val="000A6776"/>
    <w:rsid w:val="000A6AED"/>
    <w:rsid w:val="000A7485"/>
    <w:rsid w:val="000A7707"/>
    <w:rsid w:val="000A7727"/>
    <w:rsid w:val="000B0B92"/>
    <w:rsid w:val="000B1560"/>
    <w:rsid w:val="000B24D6"/>
    <w:rsid w:val="000B2C01"/>
    <w:rsid w:val="000B2DA5"/>
    <w:rsid w:val="000B35C8"/>
    <w:rsid w:val="000B49F5"/>
    <w:rsid w:val="000B4BA7"/>
    <w:rsid w:val="000B60FC"/>
    <w:rsid w:val="000B7C5D"/>
    <w:rsid w:val="000C0181"/>
    <w:rsid w:val="000C0238"/>
    <w:rsid w:val="000C11D9"/>
    <w:rsid w:val="000C4059"/>
    <w:rsid w:val="000C46BB"/>
    <w:rsid w:val="000C47E4"/>
    <w:rsid w:val="000C484F"/>
    <w:rsid w:val="000C565C"/>
    <w:rsid w:val="000C5A76"/>
    <w:rsid w:val="000C61D7"/>
    <w:rsid w:val="000C66D1"/>
    <w:rsid w:val="000C7619"/>
    <w:rsid w:val="000C7805"/>
    <w:rsid w:val="000D054D"/>
    <w:rsid w:val="000D05D5"/>
    <w:rsid w:val="000D0A1B"/>
    <w:rsid w:val="000D1C7B"/>
    <w:rsid w:val="000D2217"/>
    <w:rsid w:val="000D22F4"/>
    <w:rsid w:val="000D25D0"/>
    <w:rsid w:val="000D28D1"/>
    <w:rsid w:val="000D302E"/>
    <w:rsid w:val="000D392E"/>
    <w:rsid w:val="000D3ED1"/>
    <w:rsid w:val="000D3ED3"/>
    <w:rsid w:val="000D45EB"/>
    <w:rsid w:val="000D4B79"/>
    <w:rsid w:val="000D53E9"/>
    <w:rsid w:val="000D6740"/>
    <w:rsid w:val="000D678A"/>
    <w:rsid w:val="000D7A25"/>
    <w:rsid w:val="000D7A4F"/>
    <w:rsid w:val="000D7A6E"/>
    <w:rsid w:val="000D7CE2"/>
    <w:rsid w:val="000E002F"/>
    <w:rsid w:val="000E0046"/>
    <w:rsid w:val="000E03B4"/>
    <w:rsid w:val="000E03E3"/>
    <w:rsid w:val="000E03F6"/>
    <w:rsid w:val="000E04A7"/>
    <w:rsid w:val="000E0C21"/>
    <w:rsid w:val="000E0F61"/>
    <w:rsid w:val="000E1423"/>
    <w:rsid w:val="000E2242"/>
    <w:rsid w:val="000E27DA"/>
    <w:rsid w:val="000E2B24"/>
    <w:rsid w:val="000E396B"/>
    <w:rsid w:val="000E3980"/>
    <w:rsid w:val="000E3BA1"/>
    <w:rsid w:val="000E4A11"/>
    <w:rsid w:val="000E5D04"/>
    <w:rsid w:val="000E693E"/>
    <w:rsid w:val="000E6DD6"/>
    <w:rsid w:val="000E78D2"/>
    <w:rsid w:val="000F00DA"/>
    <w:rsid w:val="000F0A2A"/>
    <w:rsid w:val="000F2159"/>
    <w:rsid w:val="000F218A"/>
    <w:rsid w:val="000F24F4"/>
    <w:rsid w:val="000F2E0A"/>
    <w:rsid w:val="000F3760"/>
    <w:rsid w:val="000F5043"/>
    <w:rsid w:val="000F5D44"/>
    <w:rsid w:val="000F6131"/>
    <w:rsid w:val="000F6B43"/>
    <w:rsid w:val="00100C71"/>
    <w:rsid w:val="00100CD7"/>
    <w:rsid w:val="00101808"/>
    <w:rsid w:val="001018A8"/>
    <w:rsid w:val="00101E5A"/>
    <w:rsid w:val="00102BF2"/>
    <w:rsid w:val="00102E88"/>
    <w:rsid w:val="001030A4"/>
    <w:rsid w:val="0010350C"/>
    <w:rsid w:val="001050C4"/>
    <w:rsid w:val="00105744"/>
    <w:rsid w:val="0010574C"/>
    <w:rsid w:val="0010591C"/>
    <w:rsid w:val="00105BD3"/>
    <w:rsid w:val="00106029"/>
    <w:rsid w:val="001063B5"/>
    <w:rsid w:val="001070DB"/>
    <w:rsid w:val="00107988"/>
    <w:rsid w:val="001105C3"/>
    <w:rsid w:val="00110625"/>
    <w:rsid w:val="00110897"/>
    <w:rsid w:val="00110DD0"/>
    <w:rsid w:val="0011151F"/>
    <w:rsid w:val="00111826"/>
    <w:rsid w:val="0011187A"/>
    <w:rsid w:val="0011195A"/>
    <w:rsid w:val="00112A82"/>
    <w:rsid w:val="001141A2"/>
    <w:rsid w:val="00114872"/>
    <w:rsid w:val="00114B19"/>
    <w:rsid w:val="00115F5C"/>
    <w:rsid w:val="00116506"/>
    <w:rsid w:val="001166C0"/>
    <w:rsid w:val="00116940"/>
    <w:rsid w:val="001204CF"/>
    <w:rsid w:val="001205BE"/>
    <w:rsid w:val="001221AF"/>
    <w:rsid w:val="00122282"/>
    <w:rsid w:val="001227B1"/>
    <w:rsid w:val="00122A0D"/>
    <w:rsid w:val="00122DB9"/>
    <w:rsid w:val="00123DDE"/>
    <w:rsid w:val="00124218"/>
    <w:rsid w:val="0012472D"/>
    <w:rsid w:val="00125142"/>
    <w:rsid w:val="00125ADB"/>
    <w:rsid w:val="00125BBE"/>
    <w:rsid w:val="00125F6F"/>
    <w:rsid w:val="00125FD2"/>
    <w:rsid w:val="0012659D"/>
    <w:rsid w:val="00126914"/>
    <w:rsid w:val="00126936"/>
    <w:rsid w:val="00126944"/>
    <w:rsid w:val="00126B03"/>
    <w:rsid w:val="00126F8B"/>
    <w:rsid w:val="0012774F"/>
    <w:rsid w:val="00127B00"/>
    <w:rsid w:val="00130551"/>
    <w:rsid w:val="00130A37"/>
    <w:rsid w:val="00130CDD"/>
    <w:rsid w:val="00131710"/>
    <w:rsid w:val="00131D21"/>
    <w:rsid w:val="00131D7F"/>
    <w:rsid w:val="00133586"/>
    <w:rsid w:val="00133BCF"/>
    <w:rsid w:val="00133DFD"/>
    <w:rsid w:val="00134874"/>
    <w:rsid w:val="001349A9"/>
    <w:rsid w:val="00134C85"/>
    <w:rsid w:val="00135360"/>
    <w:rsid w:val="001354C2"/>
    <w:rsid w:val="001369E7"/>
    <w:rsid w:val="00136BE1"/>
    <w:rsid w:val="00137E5C"/>
    <w:rsid w:val="0014113D"/>
    <w:rsid w:val="00141505"/>
    <w:rsid w:val="0014193B"/>
    <w:rsid w:val="00141EB2"/>
    <w:rsid w:val="00141F6B"/>
    <w:rsid w:val="001428FF"/>
    <w:rsid w:val="00142A71"/>
    <w:rsid w:val="00142B5C"/>
    <w:rsid w:val="00143218"/>
    <w:rsid w:val="001438D0"/>
    <w:rsid w:val="0014430F"/>
    <w:rsid w:val="0014436A"/>
    <w:rsid w:val="00144518"/>
    <w:rsid w:val="00144E05"/>
    <w:rsid w:val="0014524C"/>
    <w:rsid w:val="001457A0"/>
    <w:rsid w:val="0014670E"/>
    <w:rsid w:val="00146994"/>
    <w:rsid w:val="00146D6B"/>
    <w:rsid w:val="00146E0C"/>
    <w:rsid w:val="0014748F"/>
    <w:rsid w:val="00147907"/>
    <w:rsid w:val="0015024D"/>
    <w:rsid w:val="001503C1"/>
    <w:rsid w:val="0015088C"/>
    <w:rsid w:val="00151ABB"/>
    <w:rsid w:val="001526D8"/>
    <w:rsid w:val="00152E4B"/>
    <w:rsid w:val="00152F01"/>
    <w:rsid w:val="00153929"/>
    <w:rsid w:val="00153C6D"/>
    <w:rsid w:val="00154477"/>
    <w:rsid w:val="00154649"/>
    <w:rsid w:val="001548BD"/>
    <w:rsid w:val="00155135"/>
    <w:rsid w:val="00155ED5"/>
    <w:rsid w:val="00157333"/>
    <w:rsid w:val="00157E94"/>
    <w:rsid w:val="0016008A"/>
    <w:rsid w:val="0016009C"/>
    <w:rsid w:val="00160864"/>
    <w:rsid w:val="00161230"/>
    <w:rsid w:val="00161D85"/>
    <w:rsid w:val="00162364"/>
    <w:rsid w:val="0016278D"/>
    <w:rsid w:val="00162AFF"/>
    <w:rsid w:val="00164839"/>
    <w:rsid w:val="00164C87"/>
    <w:rsid w:val="0016577A"/>
    <w:rsid w:val="001669C1"/>
    <w:rsid w:val="001672DB"/>
    <w:rsid w:val="00167657"/>
    <w:rsid w:val="00167785"/>
    <w:rsid w:val="00167F22"/>
    <w:rsid w:val="001712A6"/>
    <w:rsid w:val="001712B7"/>
    <w:rsid w:val="0017137A"/>
    <w:rsid w:val="0017187E"/>
    <w:rsid w:val="0017200A"/>
    <w:rsid w:val="001725F2"/>
    <w:rsid w:val="001735F7"/>
    <w:rsid w:val="00174210"/>
    <w:rsid w:val="0017458E"/>
    <w:rsid w:val="00174611"/>
    <w:rsid w:val="00175545"/>
    <w:rsid w:val="0017569B"/>
    <w:rsid w:val="001759E9"/>
    <w:rsid w:val="00176575"/>
    <w:rsid w:val="00177180"/>
    <w:rsid w:val="001771D4"/>
    <w:rsid w:val="00177888"/>
    <w:rsid w:val="00180E70"/>
    <w:rsid w:val="001817D7"/>
    <w:rsid w:val="00181876"/>
    <w:rsid w:val="00181BE2"/>
    <w:rsid w:val="00183CF2"/>
    <w:rsid w:val="00184429"/>
    <w:rsid w:val="001848EE"/>
    <w:rsid w:val="00185C78"/>
    <w:rsid w:val="00186BF7"/>
    <w:rsid w:val="00187394"/>
    <w:rsid w:val="00187B64"/>
    <w:rsid w:val="00190312"/>
    <w:rsid w:val="001904AE"/>
    <w:rsid w:val="00190B3D"/>
    <w:rsid w:val="00190BF5"/>
    <w:rsid w:val="00190D77"/>
    <w:rsid w:val="001910B0"/>
    <w:rsid w:val="00191E7C"/>
    <w:rsid w:val="00192192"/>
    <w:rsid w:val="00192EF5"/>
    <w:rsid w:val="00193712"/>
    <w:rsid w:val="00193A51"/>
    <w:rsid w:val="00193B7D"/>
    <w:rsid w:val="00194358"/>
    <w:rsid w:val="00194443"/>
    <w:rsid w:val="001949CC"/>
    <w:rsid w:val="00195677"/>
    <w:rsid w:val="00196A3B"/>
    <w:rsid w:val="00196EF3"/>
    <w:rsid w:val="00197306"/>
    <w:rsid w:val="0019752B"/>
    <w:rsid w:val="001A19DB"/>
    <w:rsid w:val="001A1D41"/>
    <w:rsid w:val="001A32F7"/>
    <w:rsid w:val="001A37A8"/>
    <w:rsid w:val="001A4FB5"/>
    <w:rsid w:val="001A51B4"/>
    <w:rsid w:val="001A62CC"/>
    <w:rsid w:val="001A6538"/>
    <w:rsid w:val="001A6573"/>
    <w:rsid w:val="001A6E16"/>
    <w:rsid w:val="001A6FBF"/>
    <w:rsid w:val="001A7052"/>
    <w:rsid w:val="001A70EF"/>
    <w:rsid w:val="001A7703"/>
    <w:rsid w:val="001A7B56"/>
    <w:rsid w:val="001A7FA3"/>
    <w:rsid w:val="001B0051"/>
    <w:rsid w:val="001B100D"/>
    <w:rsid w:val="001B1472"/>
    <w:rsid w:val="001B1753"/>
    <w:rsid w:val="001B197E"/>
    <w:rsid w:val="001B2805"/>
    <w:rsid w:val="001B2825"/>
    <w:rsid w:val="001B2AC1"/>
    <w:rsid w:val="001B2F88"/>
    <w:rsid w:val="001B3C93"/>
    <w:rsid w:val="001B3F49"/>
    <w:rsid w:val="001B43A7"/>
    <w:rsid w:val="001B5866"/>
    <w:rsid w:val="001B61C4"/>
    <w:rsid w:val="001B6C1C"/>
    <w:rsid w:val="001B6F56"/>
    <w:rsid w:val="001B7135"/>
    <w:rsid w:val="001B7288"/>
    <w:rsid w:val="001B788A"/>
    <w:rsid w:val="001B78E2"/>
    <w:rsid w:val="001B7A27"/>
    <w:rsid w:val="001B7AD8"/>
    <w:rsid w:val="001B7CEB"/>
    <w:rsid w:val="001C0909"/>
    <w:rsid w:val="001C237E"/>
    <w:rsid w:val="001C2452"/>
    <w:rsid w:val="001C328D"/>
    <w:rsid w:val="001C3C7D"/>
    <w:rsid w:val="001C424C"/>
    <w:rsid w:val="001C4C02"/>
    <w:rsid w:val="001C4D1B"/>
    <w:rsid w:val="001C5C68"/>
    <w:rsid w:val="001C5DDF"/>
    <w:rsid w:val="001C62DC"/>
    <w:rsid w:val="001C64F8"/>
    <w:rsid w:val="001C677B"/>
    <w:rsid w:val="001C6B35"/>
    <w:rsid w:val="001C76AE"/>
    <w:rsid w:val="001C7776"/>
    <w:rsid w:val="001D136C"/>
    <w:rsid w:val="001D3889"/>
    <w:rsid w:val="001D40A9"/>
    <w:rsid w:val="001D4352"/>
    <w:rsid w:val="001D4B85"/>
    <w:rsid w:val="001D66AF"/>
    <w:rsid w:val="001D689D"/>
    <w:rsid w:val="001D6A2C"/>
    <w:rsid w:val="001D7453"/>
    <w:rsid w:val="001E0644"/>
    <w:rsid w:val="001E0FFA"/>
    <w:rsid w:val="001E1AD9"/>
    <w:rsid w:val="001E21A6"/>
    <w:rsid w:val="001E352C"/>
    <w:rsid w:val="001E3692"/>
    <w:rsid w:val="001E393B"/>
    <w:rsid w:val="001E54CF"/>
    <w:rsid w:val="001E6B7F"/>
    <w:rsid w:val="001E6BC1"/>
    <w:rsid w:val="001E7BDD"/>
    <w:rsid w:val="001F0129"/>
    <w:rsid w:val="001F06E8"/>
    <w:rsid w:val="001F1203"/>
    <w:rsid w:val="001F152D"/>
    <w:rsid w:val="001F1BAC"/>
    <w:rsid w:val="001F1C73"/>
    <w:rsid w:val="001F1D03"/>
    <w:rsid w:val="001F1F35"/>
    <w:rsid w:val="001F2169"/>
    <w:rsid w:val="001F2CF4"/>
    <w:rsid w:val="001F2DC6"/>
    <w:rsid w:val="001F2F8E"/>
    <w:rsid w:val="001F308D"/>
    <w:rsid w:val="001F3991"/>
    <w:rsid w:val="001F3B31"/>
    <w:rsid w:val="001F3CCC"/>
    <w:rsid w:val="001F3F3F"/>
    <w:rsid w:val="001F3FB0"/>
    <w:rsid w:val="001F45FC"/>
    <w:rsid w:val="001F4A84"/>
    <w:rsid w:val="001F4E6D"/>
    <w:rsid w:val="001F4FDE"/>
    <w:rsid w:val="001F53BD"/>
    <w:rsid w:val="001F5431"/>
    <w:rsid w:val="001F661B"/>
    <w:rsid w:val="001F66C3"/>
    <w:rsid w:val="001F6E18"/>
    <w:rsid w:val="001F7E36"/>
    <w:rsid w:val="00200F54"/>
    <w:rsid w:val="00201074"/>
    <w:rsid w:val="00201265"/>
    <w:rsid w:val="002012C2"/>
    <w:rsid w:val="002017A5"/>
    <w:rsid w:val="00201C76"/>
    <w:rsid w:val="0020209F"/>
    <w:rsid w:val="002022C3"/>
    <w:rsid w:val="002023F2"/>
    <w:rsid w:val="002029AA"/>
    <w:rsid w:val="00202B14"/>
    <w:rsid w:val="00202BAE"/>
    <w:rsid w:val="00204E04"/>
    <w:rsid w:val="002054D6"/>
    <w:rsid w:val="00205740"/>
    <w:rsid w:val="00205818"/>
    <w:rsid w:val="0020616A"/>
    <w:rsid w:val="00207D27"/>
    <w:rsid w:val="0021026E"/>
    <w:rsid w:val="00210F41"/>
    <w:rsid w:val="00210F52"/>
    <w:rsid w:val="00211015"/>
    <w:rsid w:val="002114DD"/>
    <w:rsid w:val="00211524"/>
    <w:rsid w:val="00211D53"/>
    <w:rsid w:val="002128F0"/>
    <w:rsid w:val="00213365"/>
    <w:rsid w:val="00213599"/>
    <w:rsid w:val="00214EF9"/>
    <w:rsid w:val="00215B39"/>
    <w:rsid w:val="00216003"/>
    <w:rsid w:val="00216109"/>
    <w:rsid w:val="00216411"/>
    <w:rsid w:val="00216790"/>
    <w:rsid w:val="002176A2"/>
    <w:rsid w:val="002178F2"/>
    <w:rsid w:val="0021790A"/>
    <w:rsid w:val="00217D4F"/>
    <w:rsid w:val="002212D6"/>
    <w:rsid w:val="002213DF"/>
    <w:rsid w:val="002215A5"/>
    <w:rsid w:val="00221B74"/>
    <w:rsid w:val="0022293E"/>
    <w:rsid w:val="00223327"/>
    <w:rsid w:val="002233DB"/>
    <w:rsid w:val="00223561"/>
    <w:rsid w:val="00223A11"/>
    <w:rsid w:val="00223ED7"/>
    <w:rsid w:val="00223F53"/>
    <w:rsid w:val="0022560F"/>
    <w:rsid w:val="00225823"/>
    <w:rsid w:val="0022593F"/>
    <w:rsid w:val="00225CDA"/>
    <w:rsid w:val="00226B7A"/>
    <w:rsid w:val="0022717F"/>
    <w:rsid w:val="00227A33"/>
    <w:rsid w:val="0023083A"/>
    <w:rsid w:val="002320FA"/>
    <w:rsid w:val="00232632"/>
    <w:rsid w:val="00233071"/>
    <w:rsid w:val="002335DD"/>
    <w:rsid w:val="002347ED"/>
    <w:rsid w:val="00234A6B"/>
    <w:rsid w:val="002354CF"/>
    <w:rsid w:val="00235A93"/>
    <w:rsid w:val="002362B3"/>
    <w:rsid w:val="0023635A"/>
    <w:rsid w:val="002363D3"/>
    <w:rsid w:val="00236BFE"/>
    <w:rsid w:val="00236C45"/>
    <w:rsid w:val="0024004C"/>
    <w:rsid w:val="00240E8C"/>
    <w:rsid w:val="00241013"/>
    <w:rsid w:val="00242475"/>
    <w:rsid w:val="00242D31"/>
    <w:rsid w:val="00244546"/>
    <w:rsid w:val="0024497B"/>
    <w:rsid w:val="00244B4D"/>
    <w:rsid w:val="0024596A"/>
    <w:rsid w:val="00245DE8"/>
    <w:rsid w:val="00246A58"/>
    <w:rsid w:val="00246C0F"/>
    <w:rsid w:val="00246C6B"/>
    <w:rsid w:val="00247428"/>
    <w:rsid w:val="002475C4"/>
    <w:rsid w:val="0024773A"/>
    <w:rsid w:val="00250CDA"/>
    <w:rsid w:val="002511B1"/>
    <w:rsid w:val="00251277"/>
    <w:rsid w:val="002517B5"/>
    <w:rsid w:val="00252469"/>
    <w:rsid w:val="00252528"/>
    <w:rsid w:val="002529D2"/>
    <w:rsid w:val="00252AD0"/>
    <w:rsid w:val="0025319C"/>
    <w:rsid w:val="002539FC"/>
    <w:rsid w:val="00255398"/>
    <w:rsid w:val="0025641F"/>
    <w:rsid w:val="002565C4"/>
    <w:rsid w:val="002567B0"/>
    <w:rsid w:val="00257770"/>
    <w:rsid w:val="00257787"/>
    <w:rsid w:val="00257DC7"/>
    <w:rsid w:val="0026006E"/>
    <w:rsid w:val="002609A8"/>
    <w:rsid w:val="00260A1F"/>
    <w:rsid w:val="00260BFB"/>
    <w:rsid w:val="00261454"/>
    <w:rsid w:val="0026157B"/>
    <w:rsid w:val="00261CEE"/>
    <w:rsid w:val="002646F6"/>
    <w:rsid w:val="00264E1A"/>
    <w:rsid w:val="0026535C"/>
    <w:rsid w:val="0026542F"/>
    <w:rsid w:val="0026572F"/>
    <w:rsid w:val="00267B3B"/>
    <w:rsid w:val="002716CA"/>
    <w:rsid w:val="002725DD"/>
    <w:rsid w:val="0027457B"/>
    <w:rsid w:val="0027522C"/>
    <w:rsid w:val="002756E6"/>
    <w:rsid w:val="00275A84"/>
    <w:rsid w:val="00275D96"/>
    <w:rsid w:val="00275FDB"/>
    <w:rsid w:val="0027666A"/>
    <w:rsid w:val="0027672F"/>
    <w:rsid w:val="00276CF1"/>
    <w:rsid w:val="00276FC1"/>
    <w:rsid w:val="00277218"/>
    <w:rsid w:val="002772F4"/>
    <w:rsid w:val="002779B8"/>
    <w:rsid w:val="002809BB"/>
    <w:rsid w:val="002809C8"/>
    <w:rsid w:val="00280C45"/>
    <w:rsid w:val="00280F10"/>
    <w:rsid w:val="00281B29"/>
    <w:rsid w:val="0028254D"/>
    <w:rsid w:val="00283266"/>
    <w:rsid w:val="002834E7"/>
    <w:rsid w:val="0028391F"/>
    <w:rsid w:val="00283C11"/>
    <w:rsid w:val="002843B2"/>
    <w:rsid w:val="002858D7"/>
    <w:rsid w:val="00286514"/>
    <w:rsid w:val="002867B9"/>
    <w:rsid w:val="00287105"/>
    <w:rsid w:val="00287DF5"/>
    <w:rsid w:val="00290979"/>
    <w:rsid w:val="00290AE1"/>
    <w:rsid w:val="00291891"/>
    <w:rsid w:val="00291B5B"/>
    <w:rsid w:val="00291BD3"/>
    <w:rsid w:val="00291CA7"/>
    <w:rsid w:val="00292F6C"/>
    <w:rsid w:val="0029351F"/>
    <w:rsid w:val="0029459C"/>
    <w:rsid w:val="00294D4A"/>
    <w:rsid w:val="00294E41"/>
    <w:rsid w:val="0029529C"/>
    <w:rsid w:val="00295B28"/>
    <w:rsid w:val="00295D2C"/>
    <w:rsid w:val="0029654D"/>
    <w:rsid w:val="002A0AD9"/>
    <w:rsid w:val="002A1010"/>
    <w:rsid w:val="002A128E"/>
    <w:rsid w:val="002A16D1"/>
    <w:rsid w:val="002A190A"/>
    <w:rsid w:val="002A21A8"/>
    <w:rsid w:val="002A2259"/>
    <w:rsid w:val="002A3054"/>
    <w:rsid w:val="002A3DFD"/>
    <w:rsid w:val="002A4098"/>
    <w:rsid w:val="002A4541"/>
    <w:rsid w:val="002A5156"/>
    <w:rsid w:val="002A6150"/>
    <w:rsid w:val="002A62FB"/>
    <w:rsid w:val="002A7AF5"/>
    <w:rsid w:val="002B051B"/>
    <w:rsid w:val="002B0696"/>
    <w:rsid w:val="002B06A3"/>
    <w:rsid w:val="002B0D9A"/>
    <w:rsid w:val="002B1A9C"/>
    <w:rsid w:val="002B1AE1"/>
    <w:rsid w:val="002B1BAD"/>
    <w:rsid w:val="002B2DF7"/>
    <w:rsid w:val="002B3C23"/>
    <w:rsid w:val="002B3F04"/>
    <w:rsid w:val="002B42E2"/>
    <w:rsid w:val="002B42EA"/>
    <w:rsid w:val="002B4E8A"/>
    <w:rsid w:val="002B56AA"/>
    <w:rsid w:val="002B5A29"/>
    <w:rsid w:val="002B5E5E"/>
    <w:rsid w:val="002B651F"/>
    <w:rsid w:val="002B7A03"/>
    <w:rsid w:val="002C051C"/>
    <w:rsid w:val="002C0FBA"/>
    <w:rsid w:val="002C11B7"/>
    <w:rsid w:val="002C14BA"/>
    <w:rsid w:val="002C202F"/>
    <w:rsid w:val="002C2491"/>
    <w:rsid w:val="002C28B6"/>
    <w:rsid w:val="002C354C"/>
    <w:rsid w:val="002C37FE"/>
    <w:rsid w:val="002C39EF"/>
    <w:rsid w:val="002C3A37"/>
    <w:rsid w:val="002C4069"/>
    <w:rsid w:val="002C5318"/>
    <w:rsid w:val="002C53BB"/>
    <w:rsid w:val="002C5E56"/>
    <w:rsid w:val="002C5EF1"/>
    <w:rsid w:val="002C6307"/>
    <w:rsid w:val="002C6681"/>
    <w:rsid w:val="002C6D38"/>
    <w:rsid w:val="002C6E90"/>
    <w:rsid w:val="002C7CB7"/>
    <w:rsid w:val="002D0243"/>
    <w:rsid w:val="002D05ED"/>
    <w:rsid w:val="002D1EBA"/>
    <w:rsid w:val="002D3287"/>
    <w:rsid w:val="002D3298"/>
    <w:rsid w:val="002D41A1"/>
    <w:rsid w:val="002D4429"/>
    <w:rsid w:val="002D44D9"/>
    <w:rsid w:val="002D4659"/>
    <w:rsid w:val="002D46B2"/>
    <w:rsid w:val="002D56C6"/>
    <w:rsid w:val="002D5945"/>
    <w:rsid w:val="002D66C1"/>
    <w:rsid w:val="002D7618"/>
    <w:rsid w:val="002D7BC2"/>
    <w:rsid w:val="002D7C63"/>
    <w:rsid w:val="002E0ABF"/>
    <w:rsid w:val="002E2D03"/>
    <w:rsid w:val="002E3E0A"/>
    <w:rsid w:val="002E4497"/>
    <w:rsid w:val="002E48EF"/>
    <w:rsid w:val="002E57DA"/>
    <w:rsid w:val="002E5E3F"/>
    <w:rsid w:val="002E6177"/>
    <w:rsid w:val="002E6370"/>
    <w:rsid w:val="002E6A5C"/>
    <w:rsid w:val="002E6C0A"/>
    <w:rsid w:val="002E7858"/>
    <w:rsid w:val="002F0016"/>
    <w:rsid w:val="002F01CC"/>
    <w:rsid w:val="002F03A4"/>
    <w:rsid w:val="002F075C"/>
    <w:rsid w:val="002F209B"/>
    <w:rsid w:val="002F22BC"/>
    <w:rsid w:val="002F24F0"/>
    <w:rsid w:val="002F3BCF"/>
    <w:rsid w:val="002F4212"/>
    <w:rsid w:val="002F51E4"/>
    <w:rsid w:val="002F5FD4"/>
    <w:rsid w:val="002F6AA0"/>
    <w:rsid w:val="002F6C4C"/>
    <w:rsid w:val="002F7366"/>
    <w:rsid w:val="002F7480"/>
    <w:rsid w:val="002F7BA7"/>
    <w:rsid w:val="003004BD"/>
    <w:rsid w:val="003010ED"/>
    <w:rsid w:val="00302392"/>
    <w:rsid w:val="00302E25"/>
    <w:rsid w:val="00303307"/>
    <w:rsid w:val="00303A94"/>
    <w:rsid w:val="00303DB7"/>
    <w:rsid w:val="0030421A"/>
    <w:rsid w:val="003043AD"/>
    <w:rsid w:val="00304A11"/>
    <w:rsid w:val="00305893"/>
    <w:rsid w:val="00305C92"/>
    <w:rsid w:val="00305E88"/>
    <w:rsid w:val="00306612"/>
    <w:rsid w:val="00307EAC"/>
    <w:rsid w:val="00310D44"/>
    <w:rsid w:val="00311924"/>
    <w:rsid w:val="003123FD"/>
    <w:rsid w:val="00312B72"/>
    <w:rsid w:val="00312BDD"/>
    <w:rsid w:val="00313BE6"/>
    <w:rsid w:val="003147DB"/>
    <w:rsid w:val="003158DF"/>
    <w:rsid w:val="00315E5E"/>
    <w:rsid w:val="0031601E"/>
    <w:rsid w:val="00316223"/>
    <w:rsid w:val="00316609"/>
    <w:rsid w:val="00316AD1"/>
    <w:rsid w:val="00316E28"/>
    <w:rsid w:val="003203E1"/>
    <w:rsid w:val="00320471"/>
    <w:rsid w:val="003210EF"/>
    <w:rsid w:val="0032171D"/>
    <w:rsid w:val="00321D35"/>
    <w:rsid w:val="00322822"/>
    <w:rsid w:val="0032295F"/>
    <w:rsid w:val="00322B00"/>
    <w:rsid w:val="00322D76"/>
    <w:rsid w:val="00323003"/>
    <w:rsid w:val="003230FC"/>
    <w:rsid w:val="0032338E"/>
    <w:rsid w:val="00323488"/>
    <w:rsid w:val="00323AEA"/>
    <w:rsid w:val="00323C59"/>
    <w:rsid w:val="0032495B"/>
    <w:rsid w:val="00324987"/>
    <w:rsid w:val="00324AC6"/>
    <w:rsid w:val="00324B89"/>
    <w:rsid w:val="00324F21"/>
    <w:rsid w:val="003266B4"/>
    <w:rsid w:val="00327003"/>
    <w:rsid w:val="003270C3"/>
    <w:rsid w:val="003277F0"/>
    <w:rsid w:val="00327AA6"/>
    <w:rsid w:val="00330C77"/>
    <w:rsid w:val="00331A78"/>
    <w:rsid w:val="00331D6E"/>
    <w:rsid w:val="00331F7E"/>
    <w:rsid w:val="003323B9"/>
    <w:rsid w:val="00332D2A"/>
    <w:rsid w:val="00334084"/>
    <w:rsid w:val="0033489A"/>
    <w:rsid w:val="00334A20"/>
    <w:rsid w:val="00334B9F"/>
    <w:rsid w:val="003351D8"/>
    <w:rsid w:val="00335A70"/>
    <w:rsid w:val="00336F31"/>
    <w:rsid w:val="00340B2C"/>
    <w:rsid w:val="00340BE0"/>
    <w:rsid w:val="003418C5"/>
    <w:rsid w:val="00342AF6"/>
    <w:rsid w:val="0034439A"/>
    <w:rsid w:val="003445B0"/>
    <w:rsid w:val="00345537"/>
    <w:rsid w:val="00345701"/>
    <w:rsid w:val="00345923"/>
    <w:rsid w:val="00345F68"/>
    <w:rsid w:val="00347033"/>
    <w:rsid w:val="00347189"/>
    <w:rsid w:val="003477BF"/>
    <w:rsid w:val="00347C31"/>
    <w:rsid w:val="003500A6"/>
    <w:rsid w:val="0035011D"/>
    <w:rsid w:val="0035031B"/>
    <w:rsid w:val="003511F7"/>
    <w:rsid w:val="0035184C"/>
    <w:rsid w:val="00351CA9"/>
    <w:rsid w:val="00351CD9"/>
    <w:rsid w:val="00352136"/>
    <w:rsid w:val="003524A8"/>
    <w:rsid w:val="003524E6"/>
    <w:rsid w:val="00352DAA"/>
    <w:rsid w:val="0035300C"/>
    <w:rsid w:val="003531CA"/>
    <w:rsid w:val="00353C63"/>
    <w:rsid w:val="00353C8E"/>
    <w:rsid w:val="00353DF8"/>
    <w:rsid w:val="0035536B"/>
    <w:rsid w:val="0035657C"/>
    <w:rsid w:val="003565B3"/>
    <w:rsid w:val="00357D1C"/>
    <w:rsid w:val="00360798"/>
    <w:rsid w:val="00360EE4"/>
    <w:rsid w:val="003627DA"/>
    <w:rsid w:val="00362FB7"/>
    <w:rsid w:val="00363B85"/>
    <w:rsid w:val="00365781"/>
    <w:rsid w:val="003659D5"/>
    <w:rsid w:val="00365B07"/>
    <w:rsid w:val="00365FC5"/>
    <w:rsid w:val="0036651D"/>
    <w:rsid w:val="0036680A"/>
    <w:rsid w:val="00366845"/>
    <w:rsid w:val="0036699E"/>
    <w:rsid w:val="00366A3C"/>
    <w:rsid w:val="00367038"/>
    <w:rsid w:val="00370254"/>
    <w:rsid w:val="00370668"/>
    <w:rsid w:val="0037118C"/>
    <w:rsid w:val="00371540"/>
    <w:rsid w:val="00372A02"/>
    <w:rsid w:val="00372BCE"/>
    <w:rsid w:val="00372E62"/>
    <w:rsid w:val="0037324F"/>
    <w:rsid w:val="003733AA"/>
    <w:rsid w:val="00373F79"/>
    <w:rsid w:val="00374B76"/>
    <w:rsid w:val="00374CA8"/>
    <w:rsid w:val="00374D05"/>
    <w:rsid w:val="00375046"/>
    <w:rsid w:val="00375F80"/>
    <w:rsid w:val="00375FC8"/>
    <w:rsid w:val="0037621C"/>
    <w:rsid w:val="003769E8"/>
    <w:rsid w:val="00376B24"/>
    <w:rsid w:val="00376B9B"/>
    <w:rsid w:val="00376C08"/>
    <w:rsid w:val="00377080"/>
    <w:rsid w:val="00380026"/>
    <w:rsid w:val="003804B7"/>
    <w:rsid w:val="0038079B"/>
    <w:rsid w:val="003810BA"/>
    <w:rsid w:val="00381A9A"/>
    <w:rsid w:val="00381C4D"/>
    <w:rsid w:val="0038222A"/>
    <w:rsid w:val="00382934"/>
    <w:rsid w:val="00382B56"/>
    <w:rsid w:val="00383213"/>
    <w:rsid w:val="003834C5"/>
    <w:rsid w:val="00383689"/>
    <w:rsid w:val="00383798"/>
    <w:rsid w:val="00384209"/>
    <w:rsid w:val="00384576"/>
    <w:rsid w:val="00384699"/>
    <w:rsid w:val="00385A95"/>
    <w:rsid w:val="003869F9"/>
    <w:rsid w:val="003876B7"/>
    <w:rsid w:val="003876F6"/>
    <w:rsid w:val="00387C09"/>
    <w:rsid w:val="00390108"/>
    <w:rsid w:val="00390135"/>
    <w:rsid w:val="003902AD"/>
    <w:rsid w:val="0039111B"/>
    <w:rsid w:val="003918D1"/>
    <w:rsid w:val="00392DC4"/>
    <w:rsid w:val="003934A8"/>
    <w:rsid w:val="003936F0"/>
    <w:rsid w:val="003937C9"/>
    <w:rsid w:val="00393966"/>
    <w:rsid w:val="00393CFC"/>
    <w:rsid w:val="00394EA0"/>
    <w:rsid w:val="00395307"/>
    <w:rsid w:val="00395B13"/>
    <w:rsid w:val="003960D9"/>
    <w:rsid w:val="003964AB"/>
    <w:rsid w:val="00396B31"/>
    <w:rsid w:val="00396EE2"/>
    <w:rsid w:val="003A0934"/>
    <w:rsid w:val="003A0FA0"/>
    <w:rsid w:val="003A4C2A"/>
    <w:rsid w:val="003A4D05"/>
    <w:rsid w:val="003A5DFC"/>
    <w:rsid w:val="003A6407"/>
    <w:rsid w:val="003A7060"/>
    <w:rsid w:val="003A70EE"/>
    <w:rsid w:val="003A767B"/>
    <w:rsid w:val="003B00DA"/>
    <w:rsid w:val="003B0645"/>
    <w:rsid w:val="003B096E"/>
    <w:rsid w:val="003B1AC9"/>
    <w:rsid w:val="003B220F"/>
    <w:rsid w:val="003B238C"/>
    <w:rsid w:val="003B2FB6"/>
    <w:rsid w:val="003B34B1"/>
    <w:rsid w:val="003B46B9"/>
    <w:rsid w:val="003B4BC8"/>
    <w:rsid w:val="003B743E"/>
    <w:rsid w:val="003B7623"/>
    <w:rsid w:val="003C01C2"/>
    <w:rsid w:val="003C01F9"/>
    <w:rsid w:val="003C02DD"/>
    <w:rsid w:val="003C06F3"/>
    <w:rsid w:val="003C0F0A"/>
    <w:rsid w:val="003C1114"/>
    <w:rsid w:val="003C20B3"/>
    <w:rsid w:val="003C2671"/>
    <w:rsid w:val="003C33D8"/>
    <w:rsid w:val="003C36E5"/>
    <w:rsid w:val="003C378D"/>
    <w:rsid w:val="003C58B1"/>
    <w:rsid w:val="003C5A82"/>
    <w:rsid w:val="003C5BF1"/>
    <w:rsid w:val="003C5C7F"/>
    <w:rsid w:val="003C60C1"/>
    <w:rsid w:val="003C6E6E"/>
    <w:rsid w:val="003C7AEC"/>
    <w:rsid w:val="003C7EE7"/>
    <w:rsid w:val="003D0A3D"/>
    <w:rsid w:val="003D19BD"/>
    <w:rsid w:val="003D1FC0"/>
    <w:rsid w:val="003D22E0"/>
    <w:rsid w:val="003D231B"/>
    <w:rsid w:val="003D2577"/>
    <w:rsid w:val="003D299D"/>
    <w:rsid w:val="003D2F2C"/>
    <w:rsid w:val="003D3B68"/>
    <w:rsid w:val="003D535B"/>
    <w:rsid w:val="003D5D23"/>
    <w:rsid w:val="003D6273"/>
    <w:rsid w:val="003E0281"/>
    <w:rsid w:val="003E1575"/>
    <w:rsid w:val="003E1B82"/>
    <w:rsid w:val="003E29BE"/>
    <w:rsid w:val="003E2C09"/>
    <w:rsid w:val="003E2C87"/>
    <w:rsid w:val="003E2D37"/>
    <w:rsid w:val="003E2E17"/>
    <w:rsid w:val="003E2EE4"/>
    <w:rsid w:val="003E3A1C"/>
    <w:rsid w:val="003E417C"/>
    <w:rsid w:val="003E47AB"/>
    <w:rsid w:val="003E54C0"/>
    <w:rsid w:val="003E58B2"/>
    <w:rsid w:val="003E5A2F"/>
    <w:rsid w:val="003E5A70"/>
    <w:rsid w:val="003E5D7D"/>
    <w:rsid w:val="003E62BF"/>
    <w:rsid w:val="003E70E4"/>
    <w:rsid w:val="003E75E9"/>
    <w:rsid w:val="003F0F43"/>
    <w:rsid w:val="003F1FF0"/>
    <w:rsid w:val="003F2892"/>
    <w:rsid w:val="003F3DF4"/>
    <w:rsid w:val="003F49F9"/>
    <w:rsid w:val="003F4ACE"/>
    <w:rsid w:val="003F4C7F"/>
    <w:rsid w:val="003F61D8"/>
    <w:rsid w:val="003F628A"/>
    <w:rsid w:val="003F7033"/>
    <w:rsid w:val="0040015A"/>
    <w:rsid w:val="00400536"/>
    <w:rsid w:val="00400DA8"/>
    <w:rsid w:val="00401052"/>
    <w:rsid w:val="004018EA"/>
    <w:rsid w:val="00401E57"/>
    <w:rsid w:val="00401F2E"/>
    <w:rsid w:val="004024E7"/>
    <w:rsid w:val="00402C44"/>
    <w:rsid w:val="00402E3E"/>
    <w:rsid w:val="004031A0"/>
    <w:rsid w:val="00403CF1"/>
    <w:rsid w:val="00403E84"/>
    <w:rsid w:val="00403E88"/>
    <w:rsid w:val="00403FD4"/>
    <w:rsid w:val="00404243"/>
    <w:rsid w:val="004053A8"/>
    <w:rsid w:val="00405DC3"/>
    <w:rsid w:val="00405F92"/>
    <w:rsid w:val="00407492"/>
    <w:rsid w:val="004078CF"/>
    <w:rsid w:val="004079E1"/>
    <w:rsid w:val="00407A92"/>
    <w:rsid w:val="00410410"/>
    <w:rsid w:val="004107C4"/>
    <w:rsid w:val="00410A53"/>
    <w:rsid w:val="004113B8"/>
    <w:rsid w:val="004116B8"/>
    <w:rsid w:val="00411B4C"/>
    <w:rsid w:val="00411CAE"/>
    <w:rsid w:val="00411E09"/>
    <w:rsid w:val="004120E5"/>
    <w:rsid w:val="004121B8"/>
    <w:rsid w:val="004126DD"/>
    <w:rsid w:val="00412FA0"/>
    <w:rsid w:val="004131D7"/>
    <w:rsid w:val="00415280"/>
    <w:rsid w:val="00415A37"/>
    <w:rsid w:val="004174D1"/>
    <w:rsid w:val="004174DE"/>
    <w:rsid w:val="00417607"/>
    <w:rsid w:val="00420705"/>
    <w:rsid w:val="00420E90"/>
    <w:rsid w:val="00422F42"/>
    <w:rsid w:val="0042342B"/>
    <w:rsid w:val="0042391E"/>
    <w:rsid w:val="00424BCE"/>
    <w:rsid w:val="00425512"/>
    <w:rsid w:val="0042552D"/>
    <w:rsid w:val="0042584E"/>
    <w:rsid w:val="004260B5"/>
    <w:rsid w:val="00426DFA"/>
    <w:rsid w:val="00427150"/>
    <w:rsid w:val="00427F2E"/>
    <w:rsid w:val="004303CF"/>
    <w:rsid w:val="00430874"/>
    <w:rsid w:val="00430930"/>
    <w:rsid w:val="00432113"/>
    <w:rsid w:val="00433B13"/>
    <w:rsid w:val="00433D06"/>
    <w:rsid w:val="00433E25"/>
    <w:rsid w:val="00433EF4"/>
    <w:rsid w:val="0043403C"/>
    <w:rsid w:val="004341CF"/>
    <w:rsid w:val="0043450D"/>
    <w:rsid w:val="004349DA"/>
    <w:rsid w:val="00434D66"/>
    <w:rsid w:val="00435025"/>
    <w:rsid w:val="004352C0"/>
    <w:rsid w:val="0043622B"/>
    <w:rsid w:val="00436B69"/>
    <w:rsid w:val="00437580"/>
    <w:rsid w:val="00437688"/>
    <w:rsid w:val="00437ED3"/>
    <w:rsid w:val="0044196C"/>
    <w:rsid w:val="00441D78"/>
    <w:rsid w:val="0044211C"/>
    <w:rsid w:val="00442E88"/>
    <w:rsid w:val="0044321F"/>
    <w:rsid w:val="004432C7"/>
    <w:rsid w:val="004436A4"/>
    <w:rsid w:val="004440F5"/>
    <w:rsid w:val="00444CD9"/>
    <w:rsid w:val="004450D8"/>
    <w:rsid w:val="004453B2"/>
    <w:rsid w:val="00445CA1"/>
    <w:rsid w:val="00446256"/>
    <w:rsid w:val="004465F8"/>
    <w:rsid w:val="004474DF"/>
    <w:rsid w:val="00447D7F"/>
    <w:rsid w:val="00447D95"/>
    <w:rsid w:val="004509AD"/>
    <w:rsid w:val="00451640"/>
    <w:rsid w:val="00451EC4"/>
    <w:rsid w:val="004522AA"/>
    <w:rsid w:val="00452624"/>
    <w:rsid w:val="004526F5"/>
    <w:rsid w:val="00453147"/>
    <w:rsid w:val="00453E0F"/>
    <w:rsid w:val="004541DD"/>
    <w:rsid w:val="004544DF"/>
    <w:rsid w:val="00454886"/>
    <w:rsid w:val="004555C6"/>
    <w:rsid w:val="004558A6"/>
    <w:rsid w:val="00455BAE"/>
    <w:rsid w:val="00455BB2"/>
    <w:rsid w:val="00455FC1"/>
    <w:rsid w:val="0045614B"/>
    <w:rsid w:val="00456400"/>
    <w:rsid w:val="00456B92"/>
    <w:rsid w:val="00457763"/>
    <w:rsid w:val="00457A26"/>
    <w:rsid w:val="004605F2"/>
    <w:rsid w:val="00460A28"/>
    <w:rsid w:val="00460E41"/>
    <w:rsid w:val="00460F9F"/>
    <w:rsid w:val="0046121A"/>
    <w:rsid w:val="004613E2"/>
    <w:rsid w:val="00461531"/>
    <w:rsid w:val="00461A02"/>
    <w:rsid w:val="00461A09"/>
    <w:rsid w:val="00461BBB"/>
    <w:rsid w:val="00461C71"/>
    <w:rsid w:val="00462323"/>
    <w:rsid w:val="004623EC"/>
    <w:rsid w:val="00462D9E"/>
    <w:rsid w:val="00463577"/>
    <w:rsid w:val="00463AFF"/>
    <w:rsid w:val="00463E2F"/>
    <w:rsid w:val="00464815"/>
    <w:rsid w:val="0046500C"/>
    <w:rsid w:val="00465062"/>
    <w:rsid w:val="00466613"/>
    <w:rsid w:val="00466CB9"/>
    <w:rsid w:val="00467BC7"/>
    <w:rsid w:val="00470889"/>
    <w:rsid w:val="00470A43"/>
    <w:rsid w:val="00471734"/>
    <w:rsid w:val="0047181B"/>
    <w:rsid w:val="00471DAA"/>
    <w:rsid w:val="00471E32"/>
    <w:rsid w:val="0047202C"/>
    <w:rsid w:val="004723B2"/>
    <w:rsid w:val="00474456"/>
    <w:rsid w:val="004744D4"/>
    <w:rsid w:val="00476550"/>
    <w:rsid w:val="00476E33"/>
    <w:rsid w:val="00477214"/>
    <w:rsid w:val="00480000"/>
    <w:rsid w:val="004800E3"/>
    <w:rsid w:val="0048061E"/>
    <w:rsid w:val="00480ACE"/>
    <w:rsid w:val="00480BE2"/>
    <w:rsid w:val="00481F04"/>
    <w:rsid w:val="00482726"/>
    <w:rsid w:val="0048318E"/>
    <w:rsid w:val="004832D6"/>
    <w:rsid w:val="00483492"/>
    <w:rsid w:val="0048392A"/>
    <w:rsid w:val="004839B8"/>
    <w:rsid w:val="00483CD2"/>
    <w:rsid w:val="00485472"/>
    <w:rsid w:val="004855B5"/>
    <w:rsid w:val="0048586E"/>
    <w:rsid w:val="00485AA7"/>
    <w:rsid w:val="00485C4C"/>
    <w:rsid w:val="00486202"/>
    <w:rsid w:val="004869AD"/>
    <w:rsid w:val="00486A45"/>
    <w:rsid w:val="004873FE"/>
    <w:rsid w:val="004875BE"/>
    <w:rsid w:val="004879D5"/>
    <w:rsid w:val="00487AD2"/>
    <w:rsid w:val="00487C69"/>
    <w:rsid w:val="00487CE2"/>
    <w:rsid w:val="00487FAB"/>
    <w:rsid w:val="00491191"/>
    <w:rsid w:val="00495173"/>
    <w:rsid w:val="004961FC"/>
    <w:rsid w:val="00496347"/>
    <w:rsid w:val="00496585"/>
    <w:rsid w:val="004977F3"/>
    <w:rsid w:val="0049786B"/>
    <w:rsid w:val="004A1110"/>
    <w:rsid w:val="004A11A6"/>
    <w:rsid w:val="004A1C92"/>
    <w:rsid w:val="004A21CA"/>
    <w:rsid w:val="004A2446"/>
    <w:rsid w:val="004A3353"/>
    <w:rsid w:val="004A3C28"/>
    <w:rsid w:val="004A3DD0"/>
    <w:rsid w:val="004A4039"/>
    <w:rsid w:val="004A40F8"/>
    <w:rsid w:val="004A4F07"/>
    <w:rsid w:val="004A672F"/>
    <w:rsid w:val="004B02E2"/>
    <w:rsid w:val="004B1B3F"/>
    <w:rsid w:val="004B217F"/>
    <w:rsid w:val="004B27CE"/>
    <w:rsid w:val="004B282C"/>
    <w:rsid w:val="004B2F78"/>
    <w:rsid w:val="004B2FDF"/>
    <w:rsid w:val="004B396B"/>
    <w:rsid w:val="004B3BDC"/>
    <w:rsid w:val="004B3DC2"/>
    <w:rsid w:val="004B42BE"/>
    <w:rsid w:val="004B4B05"/>
    <w:rsid w:val="004B52B7"/>
    <w:rsid w:val="004B6196"/>
    <w:rsid w:val="004B6940"/>
    <w:rsid w:val="004B7065"/>
    <w:rsid w:val="004C0F11"/>
    <w:rsid w:val="004C2502"/>
    <w:rsid w:val="004C29E7"/>
    <w:rsid w:val="004C2A52"/>
    <w:rsid w:val="004C2C57"/>
    <w:rsid w:val="004C3DBC"/>
    <w:rsid w:val="004C4479"/>
    <w:rsid w:val="004C50AE"/>
    <w:rsid w:val="004C552E"/>
    <w:rsid w:val="004C6075"/>
    <w:rsid w:val="004C65E3"/>
    <w:rsid w:val="004C7406"/>
    <w:rsid w:val="004C7897"/>
    <w:rsid w:val="004C78A3"/>
    <w:rsid w:val="004C7A8F"/>
    <w:rsid w:val="004C7BB2"/>
    <w:rsid w:val="004D0D69"/>
    <w:rsid w:val="004D1AFC"/>
    <w:rsid w:val="004D1D2C"/>
    <w:rsid w:val="004D2269"/>
    <w:rsid w:val="004D32E1"/>
    <w:rsid w:val="004D4EBF"/>
    <w:rsid w:val="004D58CE"/>
    <w:rsid w:val="004D6A59"/>
    <w:rsid w:val="004D6FF8"/>
    <w:rsid w:val="004D725A"/>
    <w:rsid w:val="004D766C"/>
    <w:rsid w:val="004D779B"/>
    <w:rsid w:val="004E0C46"/>
    <w:rsid w:val="004E12D1"/>
    <w:rsid w:val="004E2146"/>
    <w:rsid w:val="004E22D8"/>
    <w:rsid w:val="004E3726"/>
    <w:rsid w:val="004E43EC"/>
    <w:rsid w:val="004E45CE"/>
    <w:rsid w:val="004E4625"/>
    <w:rsid w:val="004E47CA"/>
    <w:rsid w:val="004E5161"/>
    <w:rsid w:val="004E5488"/>
    <w:rsid w:val="004E5594"/>
    <w:rsid w:val="004E5A4B"/>
    <w:rsid w:val="004E5A96"/>
    <w:rsid w:val="004E5C28"/>
    <w:rsid w:val="004E65FD"/>
    <w:rsid w:val="004E6F63"/>
    <w:rsid w:val="004E7D1D"/>
    <w:rsid w:val="004E7DA0"/>
    <w:rsid w:val="004E7F4F"/>
    <w:rsid w:val="004F0430"/>
    <w:rsid w:val="004F0C0A"/>
    <w:rsid w:val="004F1738"/>
    <w:rsid w:val="004F189B"/>
    <w:rsid w:val="004F1FBE"/>
    <w:rsid w:val="004F23F1"/>
    <w:rsid w:val="004F24DA"/>
    <w:rsid w:val="004F2A16"/>
    <w:rsid w:val="004F2C8D"/>
    <w:rsid w:val="004F2DB2"/>
    <w:rsid w:val="004F3A5D"/>
    <w:rsid w:val="004F447F"/>
    <w:rsid w:val="004F4AB4"/>
    <w:rsid w:val="004F4D69"/>
    <w:rsid w:val="004F4E9F"/>
    <w:rsid w:val="004F503B"/>
    <w:rsid w:val="004F5B8A"/>
    <w:rsid w:val="004F6BB3"/>
    <w:rsid w:val="004F6D3E"/>
    <w:rsid w:val="004F6E5F"/>
    <w:rsid w:val="0050012D"/>
    <w:rsid w:val="005001E2"/>
    <w:rsid w:val="0050037C"/>
    <w:rsid w:val="005006E1"/>
    <w:rsid w:val="005008FA"/>
    <w:rsid w:val="00500FBF"/>
    <w:rsid w:val="00501258"/>
    <w:rsid w:val="00502F4F"/>
    <w:rsid w:val="00503021"/>
    <w:rsid w:val="00503138"/>
    <w:rsid w:val="00503ACC"/>
    <w:rsid w:val="00503BBE"/>
    <w:rsid w:val="00504600"/>
    <w:rsid w:val="00504EA1"/>
    <w:rsid w:val="0050543F"/>
    <w:rsid w:val="0050645C"/>
    <w:rsid w:val="00506513"/>
    <w:rsid w:val="0051155E"/>
    <w:rsid w:val="00511D53"/>
    <w:rsid w:val="00511EB8"/>
    <w:rsid w:val="00513306"/>
    <w:rsid w:val="00514A8B"/>
    <w:rsid w:val="005151BD"/>
    <w:rsid w:val="00515675"/>
    <w:rsid w:val="00515836"/>
    <w:rsid w:val="00516828"/>
    <w:rsid w:val="00516C40"/>
    <w:rsid w:val="00516CE7"/>
    <w:rsid w:val="0051707D"/>
    <w:rsid w:val="00517AE6"/>
    <w:rsid w:val="00517FD4"/>
    <w:rsid w:val="00520119"/>
    <w:rsid w:val="00520E2E"/>
    <w:rsid w:val="00521824"/>
    <w:rsid w:val="00522668"/>
    <w:rsid w:val="00522B5F"/>
    <w:rsid w:val="005233B7"/>
    <w:rsid w:val="00523DC5"/>
    <w:rsid w:val="0052536E"/>
    <w:rsid w:val="00525439"/>
    <w:rsid w:val="005256C8"/>
    <w:rsid w:val="00525A5C"/>
    <w:rsid w:val="00526774"/>
    <w:rsid w:val="005269E0"/>
    <w:rsid w:val="00526A01"/>
    <w:rsid w:val="00526EC4"/>
    <w:rsid w:val="00527085"/>
    <w:rsid w:val="0052746B"/>
    <w:rsid w:val="0052790D"/>
    <w:rsid w:val="00530574"/>
    <w:rsid w:val="00530A9F"/>
    <w:rsid w:val="00532162"/>
    <w:rsid w:val="00532BF7"/>
    <w:rsid w:val="00532C16"/>
    <w:rsid w:val="00532E54"/>
    <w:rsid w:val="005332A3"/>
    <w:rsid w:val="00533BCE"/>
    <w:rsid w:val="005353FD"/>
    <w:rsid w:val="00535C30"/>
    <w:rsid w:val="00535FB7"/>
    <w:rsid w:val="00536015"/>
    <w:rsid w:val="0053642A"/>
    <w:rsid w:val="005365F2"/>
    <w:rsid w:val="005368F4"/>
    <w:rsid w:val="00536937"/>
    <w:rsid w:val="005378F4"/>
    <w:rsid w:val="00541203"/>
    <w:rsid w:val="00541DC9"/>
    <w:rsid w:val="00541F58"/>
    <w:rsid w:val="005426BF"/>
    <w:rsid w:val="00543A25"/>
    <w:rsid w:val="0054423E"/>
    <w:rsid w:val="00544279"/>
    <w:rsid w:val="0054493D"/>
    <w:rsid w:val="00545F70"/>
    <w:rsid w:val="0054603B"/>
    <w:rsid w:val="00546085"/>
    <w:rsid w:val="005476AD"/>
    <w:rsid w:val="005477F0"/>
    <w:rsid w:val="005502CC"/>
    <w:rsid w:val="005511B6"/>
    <w:rsid w:val="005521F1"/>
    <w:rsid w:val="00552E54"/>
    <w:rsid w:val="00552F0A"/>
    <w:rsid w:val="00552FBD"/>
    <w:rsid w:val="0055366C"/>
    <w:rsid w:val="005544D9"/>
    <w:rsid w:val="005549D3"/>
    <w:rsid w:val="005549E9"/>
    <w:rsid w:val="00556005"/>
    <w:rsid w:val="00556954"/>
    <w:rsid w:val="00557533"/>
    <w:rsid w:val="00557B45"/>
    <w:rsid w:val="00557D04"/>
    <w:rsid w:val="00560058"/>
    <w:rsid w:val="0056034E"/>
    <w:rsid w:val="005609DB"/>
    <w:rsid w:val="00560A5B"/>
    <w:rsid w:val="00560B4D"/>
    <w:rsid w:val="00560B81"/>
    <w:rsid w:val="00560D23"/>
    <w:rsid w:val="00560E75"/>
    <w:rsid w:val="005630B8"/>
    <w:rsid w:val="005633B4"/>
    <w:rsid w:val="00563E32"/>
    <w:rsid w:val="00565969"/>
    <w:rsid w:val="00565E9E"/>
    <w:rsid w:val="00565F31"/>
    <w:rsid w:val="00566028"/>
    <w:rsid w:val="005665DD"/>
    <w:rsid w:val="00566B15"/>
    <w:rsid w:val="005671E6"/>
    <w:rsid w:val="0056741C"/>
    <w:rsid w:val="005674C2"/>
    <w:rsid w:val="0057005D"/>
    <w:rsid w:val="00570556"/>
    <w:rsid w:val="005708C8"/>
    <w:rsid w:val="00570993"/>
    <w:rsid w:val="00570D51"/>
    <w:rsid w:val="00571281"/>
    <w:rsid w:val="00571431"/>
    <w:rsid w:val="005720ED"/>
    <w:rsid w:val="0057350B"/>
    <w:rsid w:val="005736F9"/>
    <w:rsid w:val="00573F02"/>
    <w:rsid w:val="00574C7B"/>
    <w:rsid w:val="00575349"/>
    <w:rsid w:val="00575798"/>
    <w:rsid w:val="005757DB"/>
    <w:rsid w:val="00576342"/>
    <w:rsid w:val="005808F3"/>
    <w:rsid w:val="00581206"/>
    <w:rsid w:val="0058154C"/>
    <w:rsid w:val="00581666"/>
    <w:rsid w:val="00582582"/>
    <w:rsid w:val="00582F54"/>
    <w:rsid w:val="00583386"/>
    <w:rsid w:val="00583BF0"/>
    <w:rsid w:val="00583C50"/>
    <w:rsid w:val="00583CE4"/>
    <w:rsid w:val="005842A6"/>
    <w:rsid w:val="005853FC"/>
    <w:rsid w:val="0058564E"/>
    <w:rsid w:val="00585AF0"/>
    <w:rsid w:val="0058661A"/>
    <w:rsid w:val="00586DE7"/>
    <w:rsid w:val="00587EDA"/>
    <w:rsid w:val="00590604"/>
    <w:rsid w:val="00590E9F"/>
    <w:rsid w:val="00590FF7"/>
    <w:rsid w:val="00591E67"/>
    <w:rsid w:val="00593502"/>
    <w:rsid w:val="005958B1"/>
    <w:rsid w:val="00596DD5"/>
    <w:rsid w:val="00596FAC"/>
    <w:rsid w:val="005979E2"/>
    <w:rsid w:val="005A00F1"/>
    <w:rsid w:val="005A1242"/>
    <w:rsid w:val="005A1372"/>
    <w:rsid w:val="005A1396"/>
    <w:rsid w:val="005A1A8B"/>
    <w:rsid w:val="005A1F06"/>
    <w:rsid w:val="005A234E"/>
    <w:rsid w:val="005A2EB7"/>
    <w:rsid w:val="005A377D"/>
    <w:rsid w:val="005A386E"/>
    <w:rsid w:val="005A3A9C"/>
    <w:rsid w:val="005A4175"/>
    <w:rsid w:val="005A43F5"/>
    <w:rsid w:val="005A469B"/>
    <w:rsid w:val="005A5BCA"/>
    <w:rsid w:val="005A5D82"/>
    <w:rsid w:val="005A5F85"/>
    <w:rsid w:val="005A751A"/>
    <w:rsid w:val="005A7873"/>
    <w:rsid w:val="005B01CB"/>
    <w:rsid w:val="005B06A2"/>
    <w:rsid w:val="005B0703"/>
    <w:rsid w:val="005B0B4D"/>
    <w:rsid w:val="005B0E23"/>
    <w:rsid w:val="005B14D1"/>
    <w:rsid w:val="005B16DB"/>
    <w:rsid w:val="005B259D"/>
    <w:rsid w:val="005B2701"/>
    <w:rsid w:val="005B3C46"/>
    <w:rsid w:val="005B56B6"/>
    <w:rsid w:val="005B6005"/>
    <w:rsid w:val="005B610B"/>
    <w:rsid w:val="005B6712"/>
    <w:rsid w:val="005B68EF"/>
    <w:rsid w:val="005B7CC9"/>
    <w:rsid w:val="005C023E"/>
    <w:rsid w:val="005C0FAF"/>
    <w:rsid w:val="005C1C30"/>
    <w:rsid w:val="005C2322"/>
    <w:rsid w:val="005C2917"/>
    <w:rsid w:val="005C49DB"/>
    <w:rsid w:val="005C56B0"/>
    <w:rsid w:val="005C6DD3"/>
    <w:rsid w:val="005C7E0A"/>
    <w:rsid w:val="005D0B34"/>
    <w:rsid w:val="005D0CD1"/>
    <w:rsid w:val="005D1627"/>
    <w:rsid w:val="005D2348"/>
    <w:rsid w:val="005D3ED3"/>
    <w:rsid w:val="005D56AB"/>
    <w:rsid w:val="005D582C"/>
    <w:rsid w:val="005D644B"/>
    <w:rsid w:val="005D6A9C"/>
    <w:rsid w:val="005D7364"/>
    <w:rsid w:val="005D7BD6"/>
    <w:rsid w:val="005E067C"/>
    <w:rsid w:val="005E0690"/>
    <w:rsid w:val="005E0914"/>
    <w:rsid w:val="005E0DC9"/>
    <w:rsid w:val="005E0DF1"/>
    <w:rsid w:val="005E0E3C"/>
    <w:rsid w:val="005E32DD"/>
    <w:rsid w:val="005E341E"/>
    <w:rsid w:val="005E3485"/>
    <w:rsid w:val="005E3B4C"/>
    <w:rsid w:val="005E42FB"/>
    <w:rsid w:val="005E44EC"/>
    <w:rsid w:val="005E44F0"/>
    <w:rsid w:val="005E49E9"/>
    <w:rsid w:val="005E4A69"/>
    <w:rsid w:val="005E4C64"/>
    <w:rsid w:val="005E5907"/>
    <w:rsid w:val="005E59F1"/>
    <w:rsid w:val="005E5D5C"/>
    <w:rsid w:val="005E60C9"/>
    <w:rsid w:val="005E6C4B"/>
    <w:rsid w:val="005E6DDD"/>
    <w:rsid w:val="005F12A6"/>
    <w:rsid w:val="005F1566"/>
    <w:rsid w:val="005F25EF"/>
    <w:rsid w:val="005F34D2"/>
    <w:rsid w:val="005F379A"/>
    <w:rsid w:val="005F3B73"/>
    <w:rsid w:val="005F4214"/>
    <w:rsid w:val="005F46CC"/>
    <w:rsid w:val="005F5541"/>
    <w:rsid w:val="005F5CDC"/>
    <w:rsid w:val="005F615A"/>
    <w:rsid w:val="005F722E"/>
    <w:rsid w:val="005F75FA"/>
    <w:rsid w:val="00600744"/>
    <w:rsid w:val="0060076F"/>
    <w:rsid w:val="00600DFC"/>
    <w:rsid w:val="006010D3"/>
    <w:rsid w:val="00601247"/>
    <w:rsid w:val="00601B9F"/>
    <w:rsid w:val="00602EC2"/>
    <w:rsid w:val="006037FF"/>
    <w:rsid w:val="00603B79"/>
    <w:rsid w:val="00603BA3"/>
    <w:rsid w:val="006042D0"/>
    <w:rsid w:val="006047B7"/>
    <w:rsid w:val="00604800"/>
    <w:rsid w:val="00604BCC"/>
    <w:rsid w:val="00604F67"/>
    <w:rsid w:val="0060551A"/>
    <w:rsid w:val="00605557"/>
    <w:rsid w:val="006058CE"/>
    <w:rsid w:val="00605CED"/>
    <w:rsid w:val="00606711"/>
    <w:rsid w:val="00606BD5"/>
    <w:rsid w:val="0060721E"/>
    <w:rsid w:val="0060748A"/>
    <w:rsid w:val="0060794E"/>
    <w:rsid w:val="00610104"/>
    <w:rsid w:val="00610C88"/>
    <w:rsid w:val="00611A9D"/>
    <w:rsid w:val="00611D4E"/>
    <w:rsid w:val="00611DE6"/>
    <w:rsid w:val="006121A5"/>
    <w:rsid w:val="0061275D"/>
    <w:rsid w:val="00612AF1"/>
    <w:rsid w:val="006132AA"/>
    <w:rsid w:val="0061345F"/>
    <w:rsid w:val="00614103"/>
    <w:rsid w:val="006141CD"/>
    <w:rsid w:val="006145EE"/>
    <w:rsid w:val="00614A4A"/>
    <w:rsid w:val="00614B11"/>
    <w:rsid w:val="00614C06"/>
    <w:rsid w:val="0061549D"/>
    <w:rsid w:val="00616E5A"/>
    <w:rsid w:val="006179FD"/>
    <w:rsid w:val="00617CDE"/>
    <w:rsid w:val="00617E83"/>
    <w:rsid w:val="006205E1"/>
    <w:rsid w:val="0062103F"/>
    <w:rsid w:val="00621767"/>
    <w:rsid w:val="00624C17"/>
    <w:rsid w:val="0062594A"/>
    <w:rsid w:val="00625A7C"/>
    <w:rsid w:val="00626046"/>
    <w:rsid w:val="006264FA"/>
    <w:rsid w:val="006266F2"/>
    <w:rsid w:val="0062719E"/>
    <w:rsid w:val="00631246"/>
    <w:rsid w:val="00631C97"/>
    <w:rsid w:val="00633442"/>
    <w:rsid w:val="0063347C"/>
    <w:rsid w:val="00633840"/>
    <w:rsid w:val="00634690"/>
    <w:rsid w:val="00634910"/>
    <w:rsid w:val="00634AB3"/>
    <w:rsid w:val="006355F6"/>
    <w:rsid w:val="00635603"/>
    <w:rsid w:val="006367AF"/>
    <w:rsid w:val="006405ED"/>
    <w:rsid w:val="006409A9"/>
    <w:rsid w:val="00641C0F"/>
    <w:rsid w:val="00641F77"/>
    <w:rsid w:val="0064276D"/>
    <w:rsid w:val="006427A0"/>
    <w:rsid w:val="0064387D"/>
    <w:rsid w:val="00643ADF"/>
    <w:rsid w:val="00643B54"/>
    <w:rsid w:val="00643BF4"/>
    <w:rsid w:val="0064401D"/>
    <w:rsid w:val="006445A4"/>
    <w:rsid w:val="006445D9"/>
    <w:rsid w:val="0064501B"/>
    <w:rsid w:val="00645024"/>
    <w:rsid w:val="00645411"/>
    <w:rsid w:val="00645504"/>
    <w:rsid w:val="00645B42"/>
    <w:rsid w:val="00645FBD"/>
    <w:rsid w:val="00646F8A"/>
    <w:rsid w:val="0064725A"/>
    <w:rsid w:val="0064759B"/>
    <w:rsid w:val="0065044A"/>
    <w:rsid w:val="006506BC"/>
    <w:rsid w:val="006506DB"/>
    <w:rsid w:val="006509A8"/>
    <w:rsid w:val="00650E10"/>
    <w:rsid w:val="00651382"/>
    <w:rsid w:val="00651AE9"/>
    <w:rsid w:val="00651AF2"/>
    <w:rsid w:val="00651F4F"/>
    <w:rsid w:val="0065208A"/>
    <w:rsid w:val="006532B4"/>
    <w:rsid w:val="00653BAF"/>
    <w:rsid w:val="00653FC8"/>
    <w:rsid w:val="0065480F"/>
    <w:rsid w:val="00654E0D"/>
    <w:rsid w:val="0065597E"/>
    <w:rsid w:val="0065666B"/>
    <w:rsid w:val="00656706"/>
    <w:rsid w:val="00656FD3"/>
    <w:rsid w:val="0065704F"/>
    <w:rsid w:val="00660183"/>
    <w:rsid w:val="00660457"/>
    <w:rsid w:val="00660F45"/>
    <w:rsid w:val="00661088"/>
    <w:rsid w:val="00661971"/>
    <w:rsid w:val="00662605"/>
    <w:rsid w:val="006627CC"/>
    <w:rsid w:val="006627E8"/>
    <w:rsid w:val="006629B6"/>
    <w:rsid w:val="00663230"/>
    <w:rsid w:val="00663321"/>
    <w:rsid w:val="00664BAC"/>
    <w:rsid w:val="00665362"/>
    <w:rsid w:val="00665ECB"/>
    <w:rsid w:val="006664AA"/>
    <w:rsid w:val="006665E2"/>
    <w:rsid w:val="00666C39"/>
    <w:rsid w:val="006672D3"/>
    <w:rsid w:val="006700D5"/>
    <w:rsid w:val="00670484"/>
    <w:rsid w:val="006722EA"/>
    <w:rsid w:val="00672715"/>
    <w:rsid w:val="0067361C"/>
    <w:rsid w:val="006736BC"/>
    <w:rsid w:val="00673B32"/>
    <w:rsid w:val="00673E71"/>
    <w:rsid w:val="006742A7"/>
    <w:rsid w:val="006747C2"/>
    <w:rsid w:val="00675D25"/>
    <w:rsid w:val="00675D39"/>
    <w:rsid w:val="00677496"/>
    <w:rsid w:val="00677897"/>
    <w:rsid w:val="00680F81"/>
    <w:rsid w:val="00681122"/>
    <w:rsid w:val="00681198"/>
    <w:rsid w:val="006811E6"/>
    <w:rsid w:val="0068136B"/>
    <w:rsid w:val="00681573"/>
    <w:rsid w:val="00682394"/>
    <w:rsid w:val="006827D3"/>
    <w:rsid w:val="00682CD1"/>
    <w:rsid w:val="00683B28"/>
    <w:rsid w:val="006844B7"/>
    <w:rsid w:val="00684649"/>
    <w:rsid w:val="00684DC0"/>
    <w:rsid w:val="0068598F"/>
    <w:rsid w:val="00685BF4"/>
    <w:rsid w:val="006864A6"/>
    <w:rsid w:val="00686988"/>
    <w:rsid w:val="006870DE"/>
    <w:rsid w:val="00690142"/>
    <w:rsid w:val="00691124"/>
    <w:rsid w:val="00691F0C"/>
    <w:rsid w:val="006924C1"/>
    <w:rsid w:val="006929A5"/>
    <w:rsid w:val="00692CD2"/>
    <w:rsid w:val="006943C7"/>
    <w:rsid w:val="00694D7F"/>
    <w:rsid w:val="00695B5B"/>
    <w:rsid w:val="00695EA3"/>
    <w:rsid w:val="00697D5F"/>
    <w:rsid w:val="00697EEA"/>
    <w:rsid w:val="006A17C5"/>
    <w:rsid w:val="006A18E7"/>
    <w:rsid w:val="006A2932"/>
    <w:rsid w:val="006A2B60"/>
    <w:rsid w:val="006A327C"/>
    <w:rsid w:val="006A3A18"/>
    <w:rsid w:val="006A4C5D"/>
    <w:rsid w:val="006A4D65"/>
    <w:rsid w:val="006A4F55"/>
    <w:rsid w:val="006A51F4"/>
    <w:rsid w:val="006A5364"/>
    <w:rsid w:val="006A53BA"/>
    <w:rsid w:val="006A592C"/>
    <w:rsid w:val="006A7271"/>
    <w:rsid w:val="006A784D"/>
    <w:rsid w:val="006B061F"/>
    <w:rsid w:val="006B0C11"/>
    <w:rsid w:val="006B0C55"/>
    <w:rsid w:val="006B0DA5"/>
    <w:rsid w:val="006B1154"/>
    <w:rsid w:val="006B12B9"/>
    <w:rsid w:val="006B1E83"/>
    <w:rsid w:val="006B3656"/>
    <w:rsid w:val="006B3851"/>
    <w:rsid w:val="006B44F4"/>
    <w:rsid w:val="006B484C"/>
    <w:rsid w:val="006B48FD"/>
    <w:rsid w:val="006B4ABF"/>
    <w:rsid w:val="006B502B"/>
    <w:rsid w:val="006B6254"/>
    <w:rsid w:val="006B62DF"/>
    <w:rsid w:val="006B64B2"/>
    <w:rsid w:val="006B6CA3"/>
    <w:rsid w:val="006B6F09"/>
    <w:rsid w:val="006B71E5"/>
    <w:rsid w:val="006B7223"/>
    <w:rsid w:val="006B74F6"/>
    <w:rsid w:val="006B771A"/>
    <w:rsid w:val="006B789F"/>
    <w:rsid w:val="006B7C20"/>
    <w:rsid w:val="006B7F60"/>
    <w:rsid w:val="006C0C47"/>
    <w:rsid w:val="006C0CE3"/>
    <w:rsid w:val="006C0E55"/>
    <w:rsid w:val="006C10D9"/>
    <w:rsid w:val="006C16D5"/>
    <w:rsid w:val="006C2132"/>
    <w:rsid w:val="006C2199"/>
    <w:rsid w:val="006C2277"/>
    <w:rsid w:val="006C2CD1"/>
    <w:rsid w:val="006C36FA"/>
    <w:rsid w:val="006C397B"/>
    <w:rsid w:val="006C3EE4"/>
    <w:rsid w:val="006C4332"/>
    <w:rsid w:val="006C4348"/>
    <w:rsid w:val="006C4A8C"/>
    <w:rsid w:val="006C5987"/>
    <w:rsid w:val="006C78B7"/>
    <w:rsid w:val="006C7B39"/>
    <w:rsid w:val="006C7D8B"/>
    <w:rsid w:val="006C7F37"/>
    <w:rsid w:val="006D15C5"/>
    <w:rsid w:val="006D1ADC"/>
    <w:rsid w:val="006D1F6E"/>
    <w:rsid w:val="006D2EF8"/>
    <w:rsid w:val="006D3168"/>
    <w:rsid w:val="006D317D"/>
    <w:rsid w:val="006D344F"/>
    <w:rsid w:val="006D37BB"/>
    <w:rsid w:val="006D38D1"/>
    <w:rsid w:val="006D3AD1"/>
    <w:rsid w:val="006D415C"/>
    <w:rsid w:val="006D485D"/>
    <w:rsid w:val="006D4868"/>
    <w:rsid w:val="006D607A"/>
    <w:rsid w:val="006D607E"/>
    <w:rsid w:val="006D6D99"/>
    <w:rsid w:val="006D7087"/>
    <w:rsid w:val="006D7686"/>
    <w:rsid w:val="006E0709"/>
    <w:rsid w:val="006E0992"/>
    <w:rsid w:val="006E0A1C"/>
    <w:rsid w:val="006E0FDA"/>
    <w:rsid w:val="006E19B9"/>
    <w:rsid w:val="006E20F3"/>
    <w:rsid w:val="006E2869"/>
    <w:rsid w:val="006E2D1C"/>
    <w:rsid w:val="006E5023"/>
    <w:rsid w:val="006E5160"/>
    <w:rsid w:val="006E6269"/>
    <w:rsid w:val="006E6866"/>
    <w:rsid w:val="006E686A"/>
    <w:rsid w:val="006E6B18"/>
    <w:rsid w:val="006E6CF9"/>
    <w:rsid w:val="006E70A8"/>
    <w:rsid w:val="006E7808"/>
    <w:rsid w:val="006E7DB2"/>
    <w:rsid w:val="006E7E85"/>
    <w:rsid w:val="006E7F0D"/>
    <w:rsid w:val="006F063D"/>
    <w:rsid w:val="006F0668"/>
    <w:rsid w:val="006F1568"/>
    <w:rsid w:val="006F166B"/>
    <w:rsid w:val="006F1843"/>
    <w:rsid w:val="006F1FB1"/>
    <w:rsid w:val="006F2D3F"/>
    <w:rsid w:val="006F2DB5"/>
    <w:rsid w:val="006F2F61"/>
    <w:rsid w:val="006F392C"/>
    <w:rsid w:val="006F4A15"/>
    <w:rsid w:val="006F4A35"/>
    <w:rsid w:val="006F4CB0"/>
    <w:rsid w:val="006F51FD"/>
    <w:rsid w:val="006F5E18"/>
    <w:rsid w:val="006F6076"/>
    <w:rsid w:val="006F701A"/>
    <w:rsid w:val="006F7F68"/>
    <w:rsid w:val="0070107F"/>
    <w:rsid w:val="0070234B"/>
    <w:rsid w:val="00702780"/>
    <w:rsid w:val="00702791"/>
    <w:rsid w:val="00702BD9"/>
    <w:rsid w:val="00702DB0"/>
    <w:rsid w:val="00704A20"/>
    <w:rsid w:val="0070500F"/>
    <w:rsid w:val="00705038"/>
    <w:rsid w:val="0070607B"/>
    <w:rsid w:val="00706744"/>
    <w:rsid w:val="00707E7A"/>
    <w:rsid w:val="0071096A"/>
    <w:rsid w:val="00711418"/>
    <w:rsid w:val="00711482"/>
    <w:rsid w:val="00711B3A"/>
    <w:rsid w:val="00711B42"/>
    <w:rsid w:val="0071245E"/>
    <w:rsid w:val="007127F8"/>
    <w:rsid w:val="00713303"/>
    <w:rsid w:val="00713901"/>
    <w:rsid w:val="00713F99"/>
    <w:rsid w:val="00714270"/>
    <w:rsid w:val="0071519F"/>
    <w:rsid w:val="00715C14"/>
    <w:rsid w:val="007161A9"/>
    <w:rsid w:val="007164A6"/>
    <w:rsid w:val="0071689A"/>
    <w:rsid w:val="00716D47"/>
    <w:rsid w:val="00717217"/>
    <w:rsid w:val="00717479"/>
    <w:rsid w:val="00717DE6"/>
    <w:rsid w:val="00720529"/>
    <w:rsid w:val="00720804"/>
    <w:rsid w:val="0072155F"/>
    <w:rsid w:val="00721B0F"/>
    <w:rsid w:val="00722903"/>
    <w:rsid w:val="00722A50"/>
    <w:rsid w:val="00722D3C"/>
    <w:rsid w:val="007236BB"/>
    <w:rsid w:val="00723B06"/>
    <w:rsid w:val="00724F7A"/>
    <w:rsid w:val="007254D3"/>
    <w:rsid w:val="00725DD9"/>
    <w:rsid w:val="00726917"/>
    <w:rsid w:val="00727158"/>
    <w:rsid w:val="007273EF"/>
    <w:rsid w:val="00727F52"/>
    <w:rsid w:val="0073097C"/>
    <w:rsid w:val="00730B73"/>
    <w:rsid w:val="0073106D"/>
    <w:rsid w:val="007316E8"/>
    <w:rsid w:val="00731EBD"/>
    <w:rsid w:val="007327B2"/>
    <w:rsid w:val="00732AC6"/>
    <w:rsid w:val="00732E13"/>
    <w:rsid w:val="00733784"/>
    <w:rsid w:val="00733A6E"/>
    <w:rsid w:val="00734248"/>
    <w:rsid w:val="00734B99"/>
    <w:rsid w:val="00735104"/>
    <w:rsid w:val="00735407"/>
    <w:rsid w:val="007359D9"/>
    <w:rsid w:val="007373E5"/>
    <w:rsid w:val="0073787C"/>
    <w:rsid w:val="00737B22"/>
    <w:rsid w:val="00740C8B"/>
    <w:rsid w:val="007415E6"/>
    <w:rsid w:val="007417C6"/>
    <w:rsid w:val="007418C5"/>
    <w:rsid w:val="00741C1A"/>
    <w:rsid w:val="007424AC"/>
    <w:rsid w:val="00742D97"/>
    <w:rsid w:val="00743315"/>
    <w:rsid w:val="00743F2C"/>
    <w:rsid w:val="00744703"/>
    <w:rsid w:val="00744B64"/>
    <w:rsid w:val="00746994"/>
    <w:rsid w:val="00746B7C"/>
    <w:rsid w:val="00747288"/>
    <w:rsid w:val="007473AE"/>
    <w:rsid w:val="0075054E"/>
    <w:rsid w:val="00752840"/>
    <w:rsid w:val="00753342"/>
    <w:rsid w:val="007533ED"/>
    <w:rsid w:val="00753481"/>
    <w:rsid w:val="007536F5"/>
    <w:rsid w:val="00753B85"/>
    <w:rsid w:val="0075451D"/>
    <w:rsid w:val="007545D7"/>
    <w:rsid w:val="00754760"/>
    <w:rsid w:val="007547A1"/>
    <w:rsid w:val="00754833"/>
    <w:rsid w:val="0075561B"/>
    <w:rsid w:val="00755ECA"/>
    <w:rsid w:val="00755F67"/>
    <w:rsid w:val="00756F1B"/>
    <w:rsid w:val="007575AA"/>
    <w:rsid w:val="00757C6A"/>
    <w:rsid w:val="007602B9"/>
    <w:rsid w:val="007605D1"/>
    <w:rsid w:val="00761166"/>
    <w:rsid w:val="00761E39"/>
    <w:rsid w:val="00762214"/>
    <w:rsid w:val="00762E1D"/>
    <w:rsid w:val="00762F3E"/>
    <w:rsid w:val="00763206"/>
    <w:rsid w:val="007635F4"/>
    <w:rsid w:val="00764350"/>
    <w:rsid w:val="007648FA"/>
    <w:rsid w:val="00764F07"/>
    <w:rsid w:val="00765F7F"/>
    <w:rsid w:val="007661B9"/>
    <w:rsid w:val="0076657D"/>
    <w:rsid w:val="00767CE8"/>
    <w:rsid w:val="0077055C"/>
    <w:rsid w:val="00771B6A"/>
    <w:rsid w:val="00771FF2"/>
    <w:rsid w:val="0077244D"/>
    <w:rsid w:val="00773112"/>
    <w:rsid w:val="00773454"/>
    <w:rsid w:val="007740A4"/>
    <w:rsid w:val="00774896"/>
    <w:rsid w:val="00774C91"/>
    <w:rsid w:val="00774F9B"/>
    <w:rsid w:val="0077500D"/>
    <w:rsid w:val="00775075"/>
    <w:rsid w:val="007751DA"/>
    <w:rsid w:val="00775743"/>
    <w:rsid w:val="0077576D"/>
    <w:rsid w:val="00775E72"/>
    <w:rsid w:val="00776788"/>
    <w:rsid w:val="00776A7E"/>
    <w:rsid w:val="0077705C"/>
    <w:rsid w:val="007803E2"/>
    <w:rsid w:val="00780401"/>
    <w:rsid w:val="00780B49"/>
    <w:rsid w:val="00780CE1"/>
    <w:rsid w:val="00780F65"/>
    <w:rsid w:val="00780F72"/>
    <w:rsid w:val="00781183"/>
    <w:rsid w:val="0078130F"/>
    <w:rsid w:val="0078149C"/>
    <w:rsid w:val="0078242C"/>
    <w:rsid w:val="007825C4"/>
    <w:rsid w:val="00782605"/>
    <w:rsid w:val="00783003"/>
    <w:rsid w:val="007833DF"/>
    <w:rsid w:val="00783CD9"/>
    <w:rsid w:val="00784600"/>
    <w:rsid w:val="00784704"/>
    <w:rsid w:val="007851A8"/>
    <w:rsid w:val="00785A12"/>
    <w:rsid w:val="00785B82"/>
    <w:rsid w:val="00785FDB"/>
    <w:rsid w:val="0078613E"/>
    <w:rsid w:val="007871FD"/>
    <w:rsid w:val="00787291"/>
    <w:rsid w:val="007875A6"/>
    <w:rsid w:val="0079015C"/>
    <w:rsid w:val="00790ED2"/>
    <w:rsid w:val="0079135F"/>
    <w:rsid w:val="00791AE6"/>
    <w:rsid w:val="00793BA2"/>
    <w:rsid w:val="00794AED"/>
    <w:rsid w:val="00794B04"/>
    <w:rsid w:val="00794B27"/>
    <w:rsid w:val="00794CFE"/>
    <w:rsid w:val="0079553B"/>
    <w:rsid w:val="00795AB4"/>
    <w:rsid w:val="00795D12"/>
    <w:rsid w:val="00795F10"/>
    <w:rsid w:val="00795FA1"/>
    <w:rsid w:val="007967DD"/>
    <w:rsid w:val="00796DE9"/>
    <w:rsid w:val="007976C9"/>
    <w:rsid w:val="007979E9"/>
    <w:rsid w:val="007A027A"/>
    <w:rsid w:val="007A0D96"/>
    <w:rsid w:val="007A0F88"/>
    <w:rsid w:val="007A1643"/>
    <w:rsid w:val="007A16B2"/>
    <w:rsid w:val="007A26AB"/>
    <w:rsid w:val="007A2F19"/>
    <w:rsid w:val="007A3331"/>
    <w:rsid w:val="007A3F34"/>
    <w:rsid w:val="007A43B1"/>
    <w:rsid w:val="007A4517"/>
    <w:rsid w:val="007A50F7"/>
    <w:rsid w:val="007A6470"/>
    <w:rsid w:val="007A675A"/>
    <w:rsid w:val="007A6C8E"/>
    <w:rsid w:val="007A6DD9"/>
    <w:rsid w:val="007A6EA2"/>
    <w:rsid w:val="007B0FF8"/>
    <w:rsid w:val="007B2058"/>
    <w:rsid w:val="007B3189"/>
    <w:rsid w:val="007B3AC2"/>
    <w:rsid w:val="007B3DAB"/>
    <w:rsid w:val="007B4C40"/>
    <w:rsid w:val="007B4DBC"/>
    <w:rsid w:val="007B57B4"/>
    <w:rsid w:val="007B5D5F"/>
    <w:rsid w:val="007B5DF3"/>
    <w:rsid w:val="007B5E1B"/>
    <w:rsid w:val="007B671D"/>
    <w:rsid w:val="007C05D7"/>
    <w:rsid w:val="007C0D93"/>
    <w:rsid w:val="007C164F"/>
    <w:rsid w:val="007C1A75"/>
    <w:rsid w:val="007C1C91"/>
    <w:rsid w:val="007C1F6C"/>
    <w:rsid w:val="007C2F57"/>
    <w:rsid w:val="007C3DB0"/>
    <w:rsid w:val="007C416E"/>
    <w:rsid w:val="007C4722"/>
    <w:rsid w:val="007C51C3"/>
    <w:rsid w:val="007C59BB"/>
    <w:rsid w:val="007C5BF7"/>
    <w:rsid w:val="007C66FF"/>
    <w:rsid w:val="007C6B90"/>
    <w:rsid w:val="007C6BFA"/>
    <w:rsid w:val="007C7516"/>
    <w:rsid w:val="007C7EDD"/>
    <w:rsid w:val="007D017E"/>
    <w:rsid w:val="007D0237"/>
    <w:rsid w:val="007D0DC3"/>
    <w:rsid w:val="007D10AE"/>
    <w:rsid w:val="007D1104"/>
    <w:rsid w:val="007D2929"/>
    <w:rsid w:val="007D32B6"/>
    <w:rsid w:val="007D42AE"/>
    <w:rsid w:val="007D59FC"/>
    <w:rsid w:val="007D5B2A"/>
    <w:rsid w:val="007D5EB0"/>
    <w:rsid w:val="007D6176"/>
    <w:rsid w:val="007D67A6"/>
    <w:rsid w:val="007D67EF"/>
    <w:rsid w:val="007E0A14"/>
    <w:rsid w:val="007E0AF2"/>
    <w:rsid w:val="007E0D60"/>
    <w:rsid w:val="007E0E6D"/>
    <w:rsid w:val="007E17EB"/>
    <w:rsid w:val="007E17F3"/>
    <w:rsid w:val="007E1AD2"/>
    <w:rsid w:val="007E1B5B"/>
    <w:rsid w:val="007E1E19"/>
    <w:rsid w:val="007E20A0"/>
    <w:rsid w:val="007E333E"/>
    <w:rsid w:val="007E3A19"/>
    <w:rsid w:val="007E3B7F"/>
    <w:rsid w:val="007E4795"/>
    <w:rsid w:val="007E489E"/>
    <w:rsid w:val="007E55A1"/>
    <w:rsid w:val="007E6C83"/>
    <w:rsid w:val="007E6F4B"/>
    <w:rsid w:val="007E7818"/>
    <w:rsid w:val="007E7A55"/>
    <w:rsid w:val="007E7BAD"/>
    <w:rsid w:val="007E7EC1"/>
    <w:rsid w:val="007F0086"/>
    <w:rsid w:val="007F0168"/>
    <w:rsid w:val="007F06BA"/>
    <w:rsid w:val="007F0CAA"/>
    <w:rsid w:val="007F24C0"/>
    <w:rsid w:val="007F2672"/>
    <w:rsid w:val="007F2C56"/>
    <w:rsid w:val="007F3AE9"/>
    <w:rsid w:val="007F40AC"/>
    <w:rsid w:val="007F4AA5"/>
    <w:rsid w:val="007F513B"/>
    <w:rsid w:val="007F5544"/>
    <w:rsid w:val="007F5561"/>
    <w:rsid w:val="007F5666"/>
    <w:rsid w:val="007F56D4"/>
    <w:rsid w:val="007F60BD"/>
    <w:rsid w:val="007F656D"/>
    <w:rsid w:val="007F7009"/>
    <w:rsid w:val="007F7101"/>
    <w:rsid w:val="007F7680"/>
    <w:rsid w:val="007F7786"/>
    <w:rsid w:val="00801205"/>
    <w:rsid w:val="00801F91"/>
    <w:rsid w:val="00803680"/>
    <w:rsid w:val="0080442F"/>
    <w:rsid w:val="00804F88"/>
    <w:rsid w:val="00805ADD"/>
    <w:rsid w:val="00805C6B"/>
    <w:rsid w:val="0080673E"/>
    <w:rsid w:val="00806DDE"/>
    <w:rsid w:val="008070F2"/>
    <w:rsid w:val="008101E3"/>
    <w:rsid w:val="00810F5F"/>
    <w:rsid w:val="008118A7"/>
    <w:rsid w:val="008119AA"/>
    <w:rsid w:val="008119B6"/>
    <w:rsid w:val="00811CF1"/>
    <w:rsid w:val="00813765"/>
    <w:rsid w:val="00814F33"/>
    <w:rsid w:val="00816127"/>
    <w:rsid w:val="00816482"/>
    <w:rsid w:val="00816BDA"/>
    <w:rsid w:val="00816F38"/>
    <w:rsid w:val="00816F7C"/>
    <w:rsid w:val="00817547"/>
    <w:rsid w:val="0081761C"/>
    <w:rsid w:val="00821E27"/>
    <w:rsid w:val="00821F8E"/>
    <w:rsid w:val="0082204C"/>
    <w:rsid w:val="008229BE"/>
    <w:rsid w:val="00822CF1"/>
    <w:rsid w:val="008235B5"/>
    <w:rsid w:val="00823655"/>
    <w:rsid w:val="00823723"/>
    <w:rsid w:val="00823CDE"/>
    <w:rsid w:val="00824321"/>
    <w:rsid w:val="008245F6"/>
    <w:rsid w:val="0082492D"/>
    <w:rsid w:val="00824AF2"/>
    <w:rsid w:val="008251B9"/>
    <w:rsid w:val="00827F72"/>
    <w:rsid w:val="008305FB"/>
    <w:rsid w:val="00830A63"/>
    <w:rsid w:val="0083131F"/>
    <w:rsid w:val="0083161E"/>
    <w:rsid w:val="008324F3"/>
    <w:rsid w:val="00832C3F"/>
    <w:rsid w:val="00834054"/>
    <w:rsid w:val="0083465C"/>
    <w:rsid w:val="00834C9A"/>
    <w:rsid w:val="008352A1"/>
    <w:rsid w:val="00835AE0"/>
    <w:rsid w:val="00835D0E"/>
    <w:rsid w:val="008362F5"/>
    <w:rsid w:val="0083655D"/>
    <w:rsid w:val="00836899"/>
    <w:rsid w:val="008372EF"/>
    <w:rsid w:val="008374E2"/>
    <w:rsid w:val="00837592"/>
    <w:rsid w:val="008379FB"/>
    <w:rsid w:val="00840991"/>
    <w:rsid w:val="00840B38"/>
    <w:rsid w:val="00840EB6"/>
    <w:rsid w:val="008420B0"/>
    <w:rsid w:val="008429B3"/>
    <w:rsid w:val="0084392E"/>
    <w:rsid w:val="0084397C"/>
    <w:rsid w:val="00843DE3"/>
    <w:rsid w:val="00844D6A"/>
    <w:rsid w:val="0084506F"/>
    <w:rsid w:val="008452CF"/>
    <w:rsid w:val="00846FD8"/>
    <w:rsid w:val="00846FE4"/>
    <w:rsid w:val="008473F7"/>
    <w:rsid w:val="008474DF"/>
    <w:rsid w:val="008477EF"/>
    <w:rsid w:val="00847A58"/>
    <w:rsid w:val="00847E51"/>
    <w:rsid w:val="00850D0C"/>
    <w:rsid w:val="00850EE2"/>
    <w:rsid w:val="00850F25"/>
    <w:rsid w:val="0085168D"/>
    <w:rsid w:val="008517A3"/>
    <w:rsid w:val="00851AC8"/>
    <w:rsid w:val="0085220C"/>
    <w:rsid w:val="00854FF7"/>
    <w:rsid w:val="00855D17"/>
    <w:rsid w:val="0085672C"/>
    <w:rsid w:val="00857718"/>
    <w:rsid w:val="0086013F"/>
    <w:rsid w:val="00861130"/>
    <w:rsid w:val="00861B98"/>
    <w:rsid w:val="008622E4"/>
    <w:rsid w:val="0086470D"/>
    <w:rsid w:val="0086481C"/>
    <w:rsid w:val="00864CF5"/>
    <w:rsid w:val="008663A9"/>
    <w:rsid w:val="008665B0"/>
    <w:rsid w:val="00866C9F"/>
    <w:rsid w:val="00866D78"/>
    <w:rsid w:val="00867DC5"/>
    <w:rsid w:val="00867EE4"/>
    <w:rsid w:val="00870957"/>
    <w:rsid w:val="00870E4A"/>
    <w:rsid w:val="00871336"/>
    <w:rsid w:val="0087173E"/>
    <w:rsid w:val="0087399D"/>
    <w:rsid w:val="008740CA"/>
    <w:rsid w:val="0087420D"/>
    <w:rsid w:val="008746B0"/>
    <w:rsid w:val="008769CB"/>
    <w:rsid w:val="00877527"/>
    <w:rsid w:val="00877600"/>
    <w:rsid w:val="008813B4"/>
    <w:rsid w:val="00881B39"/>
    <w:rsid w:val="00881BC8"/>
    <w:rsid w:val="00881D44"/>
    <w:rsid w:val="0088221D"/>
    <w:rsid w:val="008822FF"/>
    <w:rsid w:val="00882F6F"/>
    <w:rsid w:val="008830FF"/>
    <w:rsid w:val="008835CC"/>
    <w:rsid w:val="008841CB"/>
    <w:rsid w:val="008844A4"/>
    <w:rsid w:val="0088478F"/>
    <w:rsid w:val="008848CB"/>
    <w:rsid w:val="0088546C"/>
    <w:rsid w:val="00885BE3"/>
    <w:rsid w:val="00886810"/>
    <w:rsid w:val="0088694F"/>
    <w:rsid w:val="00886A8E"/>
    <w:rsid w:val="00886C98"/>
    <w:rsid w:val="00886DB5"/>
    <w:rsid w:val="008873DF"/>
    <w:rsid w:val="00890288"/>
    <w:rsid w:val="008907F4"/>
    <w:rsid w:val="008909D6"/>
    <w:rsid w:val="00890F9F"/>
    <w:rsid w:val="00891B2F"/>
    <w:rsid w:val="00891DA6"/>
    <w:rsid w:val="00891DEA"/>
    <w:rsid w:val="00891F9E"/>
    <w:rsid w:val="0089277F"/>
    <w:rsid w:val="00892B11"/>
    <w:rsid w:val="0089306C"/>
    <w:rsid w:val="00893307"/>
    <w:rsid w:val="00893936"/>
    <w:rsid w:val="008940ED"/>
    <w:rsid w:val="008941B8"/>
    <w:rsid w:val="00894B55"/>
    <w:rsid w:val="00895694"/>
    <w:rsid w:val="008958BA"/>
    <w:rsid w:val="00895980"/>
    <w:rsid w:val="00895B7E"/>
    <w:rsid w:val="0089686F"/>
    <w:rsid w:val="00896E51"/>
    <w:rsid w:val="00897122"/>
    <w:rsid w:val="00897BD5"/>
    <w:rsid w:val="008A0189"/>
    <w:rsid w:val="008A0946"/>
    <w:rsid w:val="008A2AFC"/>
    <w:rsid w:val="008A30B0"/>
    <w:rsid w:val="008A33DE"/>
    <w:rsid w:val="008A3CE1"/>
    <w:rsid w:val="008A3F4A"/>
    <w:rsid w:val="008A4440"/>
    <w:rsid w:val="008A596A"/>
    <w:rsid w:val="008A6B4B"/>
    <w:rsid w:val="008A6C3E"/>
    <w:rsid w:val="008A74AD"/>
    <w:rsid w:val="008A7FF1"/>
    <w:rsid w:val="008B0FD6"/>
    <w:rsid w:val="008B2CD2"/>
    <w:rsid w:val="008B32F0"/>
    <w:rsid w:val="008B3BEF"/>
    <w:rsid w:val="008B4068"/>
    <w:rsid w:val="008B4964"/>
    <w:rsid w:val="008B5CF4"/>
    <w:rsid w:val="008B6185"/>
    <w:rsid w:val="008B6214"/>
    <w:rsid w:val="008B69B9"/>
    <w:rsid w:val="008B6DCB"/>
    <w:rsid w:val="008B7C6A"/>
    <w:rsid w:val="008C0DC1"/>
    <w:rsid w:val="008C0DC6"/>
    <w:rsid w:val="008C1542"/>
    <w:rsid w:val="008C2254"/>
    <w:rsid w:val="008C235A"/>
    <w:rsid w:val="008C4D82"/>
    <w:rsid w:val="008C73CE"/>
    <w:rsid w:val="008C73E7"/>
    <w:rsid w:val="008C7534"/>
    <w:rsid w:val="008C7896"/>
    <w:rsid w:val="008D0BDD"/>
    <w:rsid w:val="008D1B55"/>
    <w:rsid w:val="008D4AF4"/>
    <w:rsid w:val="008D4ED8"/>
    <w:rsid w:val="008D5B2F"/>
    <w:rsid w:val="008D623D"/>
    <w:rsid w:val="008D62EB"/>
    <w:rsid w:val="008D654F"/>
    <w:rsid w:val="008D6623"/>
    <w:rsid w:val="008D6952"/>
    <w:rsid w:val="008D6C22"/>
    <w:rsid w:val="008D6D0F"/>
    <w:rsid w:val="008D74C0"/>
    <w:rsid w:val="008D76B3"/>
    <w:rsid w:val="008E0730"/>
    <w:rsid w:val="008E20C6"/>
    <w:rsid w:val="008E2FCE"/>
    <w:rsid w:val="008E3793"/>
    <w:rsid w:val="008E3B1D"/>
    <w:rsid w:val="008E3C07"/>
    <w:rsid w:val="008E3C84"/>
    <w:rsid w:val="008E4B49"/>
    <w:rsid w:val="008E4BA0"/>
    <w:rsid w:val="008E5375"/>
    <w:rsid w:val="008E561E"/>
    <w:rsid w:val="008E78C5"/>
    <w:rsid w:val="008F009F"/>
    <w:rsid w:val="008F0D7A"/>
    <w:rsid w:val="008F1750"/>
    <w:rsid w:val="008F1E59"/>
    <w:rsid w:val="008F2122"/>
    <w:rsid w:val="008F23A5"/>
    <w:rsid w:val="008F27D8"/>
    <w:rsid w:val="008F29FD"/>
    <w:rsid w:val="008F2A96"/>
    <w:rsid w:val="008F2CC9"/>
    <w:rsid w:val="008F3130"/>
    <w:rsid w:val="008F3253"/>
    <w:rsid w:val="008F505C"/>
    <w:rsid w:val="008F5233"/>
    <w:rsid w:val="008F6D07"/>
    <w:rsid w:val="008F764D"/>
    <w:rsid w:val="008F79BD"/>
    <w:rsid w:val="009000D9"/>
    <w:rsid w:val="0090044E"/>
    <w:rsid w:val="009006FC"/>
    <w:rsid w:val="00900AA5"/>
    <w:rsid w:val="0090178C"/>
    <w:rsid w:val="00901FA9"/>
    <w:rsid w:val="00903186"/>
    <w:rsid w:val="00903D86"/>
    <w:rsid w:val="00905852"/>
    <w:rsid w:val="009068A4"/>
    <w:rsid w:val="009068A7"/>
    <w:rsid w:val="0090690B"/>
    <w:rsid w:val="0090705B"/>
    <w:rsid w:val="00907568"/>
    <w:rsid w:val="00907D07"/>
    <w:rsid w:val="00910427"/>
    <w:rsid w:val="00910CA0"/>
    <w:rsid w:val="00911CFC"/>
    <w:rsid w:val="009122E0"/>
    <w:rsid w:val="00912723"/>
    <w:rsid w:val="0091466F"/>
    <w:rsid w:val="00914756"/>
    <w:rsid w:val="00914AAB"/>
    <w:rsid w:val="00914AFF"/>
    <w:rsid w:val="009157DE"/>
    <w:rsid w:val="00916185"/>
    <w:rsid w:val="00916257"/>
    <w:rsid w:val="00916B55"/>
    <w:rsid w:val="00916D78"/>
    <w:rsid w:val="009209DF"/>
    <w:rsid w:val="00920AAD"/>
    <w:rsid w:val="00920C40"/>
    <w:rsid w:val="00920D7D"/>
    <w:rsid w:val="00920E34"/>
    <w:rsid w:val="009214AC"/>
    <w:rsid w:val="00921B55"/>
    <w:rsid w:val="0092258E"/>
    <w:rsid w:val="009225BE"/>
    <w:rsid w:val="00922739"/>
    <w:rsid w:val="00922A9E"/>
    <w:rsid w:val="00922BF6"/>
    <w:rsid w:val="009237C0"/>
    <w:rsid w:val="00923859"/>
    <w:rsid w:val="00924206"/>
    <w:rsid w:val="00924865"/>
    <w:rsid w:val="0092491F"/>
    <w:rsid w:val="00924EC2"/>
    <w:rsid w:val="00924EFA"/>
    <w:rsid w:val="00925218"/>
    <w:rsid w:val="00926A3F"/>
    <w:rsid w:val="00926CDD"/>
    <w:rsid w:val="00926CFE"/>
    <w:rsid w:val="00926DD6"/>
    <w:rsid w:val="00926F28"/>
    <w:rsid w:val="009272B9"/>
    <w:rsid w:val="00927584"/>
    <w:rsid w:val="00927D21"/>
    <w:rsid w:val="0093035C"/>
    <w:rsid w:val="009307EC"/>
    <w:rsid w:val="009325EB"/>
    <w:rsid w:val="00932AA8"/>
    <w:rsid w:val="009331FB"/>
    <w:rsid w:val="00933848"/>
    <w:rsid w:val="00933B86"/>
    <w:rsid w:val="00934412"/>
    <w:rsid w:val="00934CDD"/>
    <w:rsid w:val="00935C1B"/>
    <w:rsid w:val="00935E12"/>
    <w:rsid w:val="00935FC4"/>
    <w:rsid w:val="009363FA"/>
    <w:rsid w:val="00936712"/>
    <w:rsid w:val="009373CE"/>
    <w:rsid w:val="009403C2"/>
    <w:rsid w:val="009406F8"/>
    <w:rsid w:val="00940A42"/>
    <w:rsid w:val="00941883"/>
    <w:rsid w:val="009419F0"/>
    <w:rsid w:val="00941D6D"/>
    <w:rsid w:val="009423A8"/>
    <w:rsid w:val="00942402"/>
    <w:rsid w:val="0094284B"/>
    <w:rsid w:val="00943561"/>
    <w:rsid w:val="00943BBF"/>
    <w:rsid w:val="00943BDA"/>
    <w:rsid w:val="009442BD"/>
    <w:rsid w:val="009445B2"/>
    <w:rsid w:val="00944891"/>
    <w:rsid w:val="00944931"/>
    <w:rsid w:val="00945B13"/>
    <w:rsid w:val="00945F66"/>
    <w:rsid w:val="009466AB"/>
    <w:rsid w:val="00946852"/>
    <w:rsid w:val="00946A6A"/>
    <w:rsid w:val="00946E57"/>
    <w:rsid w:val="00947237"/>
    <w:rsid w:val="00947ABF"/>
    <w:rsid w:val="00950F04"/>
    <w:rsid w:val="00951077"/>
    <w:rsid w:val="00951506"/>
    <w:rsid w:val="00951666"/>
    <w:rsid w:val="00951FC9"/>
    <w:rsid w:val="009520BE"/>
    <w:rsid w:val="0095270D"/>
    <w:rsid w:val="00953116"/>
    <w:rsid w:val="009539BA"/>
    <w:rsid w:val="00953C8A"/>
    <w:rsid w:val="00953CC5"/>
    <w:rsid w:val="00954271"/>
    <w:rsid w:val="009547B1"/>
    <w:rsid w:val="00954AC7"/>
    <w:rsid w:val="00955387"/>
    <w:rsid w:val="0095710B"/>
    <w:rsid w:val="00957343"/>
    <w:rsid w:val="0095785C"/>
    <w:rsid w:val="009600A2"/>
    <w:rsid w:val="0096248F"/>
    <w:rsid w:val="009648B7"/>
    <w:rsid w:val="00965BC4"/>
    <w:rsid w:val="00965CD5"/>
    <w:rsid w:val="00965EAC"/>
    <w:rsid w:val="00966072"/>
    <w:rsid w:val="009660DA"/>
    <w:rsid w:val="00966E63"/>
    <w:rsid w:val="0096797A"/>
    <w:rsid w:val="00967C10"/>
    <w:rsid w:val="009702BE"/>
    <w:rsid w:val="009706AF"/>
    <w:rsid w:val="00970816"/>
    <w:rsid w:val="009708CD"/>
    <w:rsid w:val="00970E74"/>
    <w:rsid w:val="00971616"/>
    <w:rsid w:val="009719E2"/>
    <w:rsid w:val="00971EE1"/>
    <w:rsid w:val="00973107"/>
    <w:rsid w:val="00973500"/>
    <w:rsid w:val="00974694"/>
    <w:rsid w:val="00974CB0"/>
    <w:rsid w:val="00975FE7"/>
    <w:rsid w:val="00976211"/>
    <w:rsid w:val="009762B5"/>
    <w:rsid w:val="009764CC"/>
    <w:rsid w:val="0097696D"/>
    <w:rsid w:val="0097771C"/>
    <w:rsid w:val="009801FF"/>
    <w:rsid w:val="00980856"/>
    <w:rsid w:val="00980CE0"/>
    <w:rsid w:val="00981505"/>
    <w:rsid w:val="00981771"/>
    <w:rsid w:val="0098201D"/>
    <w:rsid w:val="00982AED"/>
    <w:rsid w:val="00983838"/>
    <w:rsid w:val="00983985"/>
    <w:rsid w:val="00983A9D"/>
    <w:rsid w:val="00984B8C"/>
    <w:rsid w:val="00984EBC"/>
    <w:rsid w:val="00985181"/>
    <w:rsid w:val="0098656C"/>
    <w:rsid w:val="00987880"/>
    <w:rsid w:val="00990995"/>
    <w:rsid w:val="00990B42"/>
    <w:rsid w:val="00990B87"/>
    <w:rsid w:val="00991786"/>
    <w:rsid w:val="00991A24"/>
    <w:rsid w:val="009928D8"/>
    <w:rsid w:val="00994355"/>
    <w:rsid w:val="00994724"/>
    <w:rsid w:val="00994863"/>
    <w:rsid w:val="00994F06"/>
    <w:rsid w:val="00995D1E"/>
    <w:rsid w:val="00997CAA"/>
    <w:rsid w:val="009A0926"/>
    <w:rsid w:val="009A253A"/>
    <w:rsid w:val="009A2645"/>
    <w:rsid w:val="009A27D6"/>
    <w:rsid w:val="009A29EC"/>
    <w:rsid w:val="009A35D0"/>
    <w:rsid w:val="009A4311"/>
    <w:rsid w:val="009A4445"/>
    <w:rsid w:val="009A5956"/>
    <w:rsid w:val="009A5A53"/>
    <w:rsid w:val="009A6208"/>
    <w:rsid w:val="009A6943"/>
    <w:rsid w:val="009A6AF1"/>
    <w:rsid w:val="009A6BE4"/>
    <w:rsid w:val="009A6EFC"/>
    <w:rsid w:val="009A7B44"/>
    <w:rsid w:val="009B0BF1"/>
    <w:rsid w:val="009B135D"/>
    <w:rsid w:val="009B144D"/>
    <w:rsid w:val="009B16D8"/>
    <w:rsid w:val="009B1901"/>
    <w:rsid w:val="009B2077"/>
    <w:rsid w:val="009B27D1"/>
    <w:rsid w:val="009B2F1B"/>
    <w:rsid w:val="009B34A8"/>
    <w:rsid w:val="009B597D"/>
    <w:rsid w:val="009B5D63"/>
    <w:rsid w:val="009B62D6"/>
    <w:rsid w:val="009B7221"/>
    <w:rsid w:val="009B7418"/>
    <w:rsid w:val="009B7D07"/>
    <w:rsid w:val="009C1137"/>
    <w:rsid w:val="009C12A1"/>
    <w:rsid w:val="009C16A5"/>
    <w:rsid w:val="009C1914"/>
    <w:rsid w:val="009C19F7"/>
    <w:rsid w:val="009C2673"/>
    <w:rsid w:val="009C2D80"/>
    <w:rsid w:val="009C592C"/>
    <w:rsid w:val="009C6B0F"/>
    <w:rsid w:val="009C6F9A"/>
    <w:rsid w:val="009C72C0"/>
    <w:rsid w:val="009C7913"/>
    <w:rsid w:val="009D11F3"/>
    <w:rsid w:val="009D1510"/>
    <w:rsid w:val="009D173A"/>
    <w:rsid w:val="009D2CAE"/>
    <w:rsid w:val="009D2F46"/>
    <w:rsid w:val="009D3248"/>
    <w:rsid w:val="009D3BCA"/>
    <w:rsid w:val="009D3EFE"/>
    <w:rsid w:val="009D46F5"/>
    <w:rsid w:val="009D5067"/>
    <w:rsid w:val="009D55D8"/>
    <w:rsid w:val="009D62FF"/>
    <w:rsid w:val="009D631B"/>
    <w:rsid w:val="009D722C"/>
    <w:rsid w:val="009D7E2F"/>
    <w:rsid w:val="009E0F93"/>
    <w:rsid w:val="009E106F"/>
    <w:rsid w:val="009E1B5E"/>
    <w:rsid w:val="009E30FE"/>
    <w:rsid w:val="009E3213"/>
    <w:rsid w:val="009E3AEC"/>
    <w:rsid w:val="009E434E"/>
    <w:rsid w:val="009E5CD0"/>
    <w:rsid w:val="009E6B2B"/>
    <w:rsid w:val="009E7E55"/>
    <w:rsid w:val="009F0031"/>
    <w:rsid w:val="009F0303"/>
    <w:rsid w:val="009F04DF"/>
    <w:rsid w:val="009F13C8"/>
    <w:rsid w:val="009F1C22"/>
    <w:rsid w:val="009F2AE8"/>
    <w:rsid w:val="009F2EB4"/>
    <w:rsid w:val="009F2FC9"/>
    <w:rsid w:val="009F307B"/>
    <w:rsid w:val="009F309F"/>
    <w:rsid w:val="009F35B7"/>
    <w:rsid w:val="009F510A"/>
    <w:rsid w:val="009F5C77"/>
    <w:rsid w:val="009F623B"/>
    <w:rsid w:val="009F6615"/>
    <w:rsid w:val="009F68EE"/>
    <w:rsid w:val="00A00109"/>
    <w:rsid w:val="00A00A8E"/>
    <w:rsid w:val="00A00CB0"/>
    <w:rsid w:val="00A00CD4"/>
    <w:rsid w:val="00A02478"/>
    <w:rsid w:val="00A02541"/>
    <w:rsid w:val="00A0264D"/>
    <w:rsid w:val="00A02670"/>
    <w:rsid w:val="00A035AD"/>
    <w:rsid w:val="00A03AD0"/>
    <w:rsid w:val="00A04D1D"/>
    <w:rsid w:val="00A04E37"/>
    <w:rsid w:val="00A05270"/>
    <w:rsid w:val="00A05845"/>
    <w:rsid w:val="00A05CF5"/>
    <w:rsid w:val="00A05F74"/>
    <w:rsid w:val="00A06229"/>
    <w:rsid w:val="00A06585"/>
    <w:rsid w:val="00A0781B"/>
    <w:rsid w:val="00A07B81"/>
    <w:rsid w:val="00A07FC2"/>
    <w:rsid w:val="00A105F0"/>
    <w:rsid w:val="00A10947"/>
    <w:rsid w:val="00A10DAE"/>
    <w:rsid w:val="00A10E8B"/>
    <w:rsid w:val="00A115CC"/>
    <w:rsid w:val="00A11FD0"/>
    <w:rsid w:val="00A12118"/>
    <w:rsid w:val="00A124A9"/>
    <w:rsid w:val="00A12757"/>
    <w:rsid w:val="00A12FE8"/>
    <w:rsid w:val="00A13A1B"/>
    <w:rsid w:val="00A149DD"/>
    <w:rsid w:val="00A1552F"/>
    <w:rsid w:val="00A156AB"/>
    <w:rsid w:val="00A15A53"/>
    <w:rsid w:val="00A16351"/>
    <w:rsid w:val="00A16999"/>
    <w:rsid w:val="00A16AF8"/>
    <w:rsid w:val="00A16CA1"/>
    <w:rsid w:val="00A17105"/>
    <w:rsid w:val="00A17B07"/>
    <w:rsid w:val="00A20248"/>
    <w:rsid w:val="00A20FEA"/>
    <w:rsid w:val="00A215A8"/>
    <w:rsid w:val="00A21B74"/>
    <w:rsid w:val="00A223FA"/>
    <w:rsid w:val="00A2243D"/>
    <w:rsid w:val="00A22495"/>
    <w:rsid w:val="00A22876"/>
    <w:rsid w:val="00A22937"/>
    <w:rsid w:val="00A229DD"/>
    <w:rsid w:val="00A22EA4"/>
    <w:rsid w:val="00A22F72"/>
    <w:rsid w:val="00A22FF8"/>
    <w:rsid w:val="00A230BD"/>
    <w:rsid w:val="00A2358F"/>
    <w:rsid w:val="00A23928"/>
    <w:rsid w:val="00A23D0B"/>
    <w:rsid w:val="00A23EFB"/>
    <w:rsid w:val="00A25363"/>
    <w:rsid w:val="00A255AF"/>
    <w:rsid w:val="00A26075"/>
    <w:rsid w:val="00A26A49"/>
    <w:rsid w:val="00A26A62"/>
    <w:rsid w:val="00A26FC1"/>
    <w:rsid w:val="00A2730E"/>
    <w:rsid w:val="00A27558"/>
    <w:rsid w:val="00A276E3"/>
    <w:rsid w:val="00A27BC7"/>
    <w:rsid w:val="00A27E76"/>
    <w:rsid w:val="00A27FEB"/>
    <w:rsid w:val="00A30102"/>
    <w:rsid w:val="00A3020F"/>
    <w:rsid w:val="00A30244"/>
    <w:rsid w:val="00A30322"/>
    <w:rsid w:val="00A308B4"/>
    <w:rsid w:val="00A30BE5"/>
    <w:rsid w:val="00A325C8"/>
    <w:rsid w:val="00A327D9"/>
    <w:rsid w:val="00A33D29"/>
    <w:rsid w:val="00A34B8A"/>
    <w:rsid w:val="00A35557"/>
    <w:rsid w:val="00A36368"/>
    <w:rsid w:val="00A36666"/>
    <w:rsid w:val="00A367A8"/>
    <w:rsid w:val="00A36B4D"/>
    <w:rsid w:val="00A3712D"/>
    <w:rsid w:val="00A37343"/>
    <w:rsid w:val="00A37C9D"/>
    <w:rsid w:val="00A37E86"/>
    <w:rsid w:val="00A40267"/>
    <w:rsid w:val="00A40586"/>
    <w:rsid w:val="00A40B7B"/>
    <w:rsid w:val="00A40CFC"/>
    <w:rsid w:val="00A40D7B"/>
    <w:rsid w:val="00A40EA5"/>
    <w:rsid w:val="00A410ED"/>
    <w:rsid w:val="00A4271D"/>
    <w:rsid w:val="00A432AA"/>
    <w:rsid w:val="00A43CF8"/>
    <w:rsid w:val="00A44C96"/>
    <w:rsid w:val="00A44D31"/>
    <w:rsid w:val="00A45527"/>
    <w:rsid w:val="00A457D3"/>
    <w:rsid w:val="00A458E7"/>
    <w:rsid w:val="00A46753"/>
    <w:rsid w:val="00A4680D"/>
    <w:rsid w:val="00A46978"/>
    <w:rsid w:val="00A47189"/>
    <w:rsid w:val="00A472DA"/>
    <w:rsid w:val="00A47736"/>
    <w:rsid w:val="00A47CC0"/>
    <w:rsid w:val="00A5010F"/>
    <w:rsid w:val="00A50739"/>
    <w:rsid w:val="00A50760"/>
    <w:rsid w:val="00A509BD"/>
    <w:rsid w:val="00A50B60"/>
    <w:rsid w:val="00A50F8F"/>
    <w:rsid w:val="00A5159E"/>
    <w:rsid w:val="00A51B28"/>
    <w:rsid w:val="00A51DA3"/>
    <w:rsid w:val="00A52345"/>
    <w:rsid w:val="00A53F6F"/>
    <w:rsid w:val="00A548AF"/>
    <w:rsid w:val="00A54FDE"/>
    <w:rsid w:val="00A555B4"/>
    <w:rsid w:val="00A55E75"/>
    <w:rsid w:val="00A57EE7"/>
    <w:rsid w:val="00A57F08"/>
    <w:rsid w:val="00A57FD2"/>
    <w:rsid w:val="00A60043"/>
    <w:rsid w:val="00A6112E"/>
    <w:rsid w:val="00A61301"/>
    <w:rsid w:val="00A623FB"/>
    <w:rsid w:val="00A63EA8"/>
    <w:rsid w:val="00A63ED6"/>
    <w:rsid w:val="00A63F20"/>
    <w:rsid w:val="00A64272"/>
    <w:rsid w:val="00A64B2E"/>
    <w:rsid w:val="00A64E00"/>
    <w:rsid w:val="00A65426"/>
    <w:rsid w:val="00A66641"/>
    <w:rsid w:val="00A66988"/>
    <w:rsid w:val="00A66C4E"/>
    <w:rsid w:val="00A66FEF"/>
    <w:rsid w:val="00A67830"/>
    <w:rsid w:val="00A67FCE"/>
    <w:rsid w:val="00A7070F"/>
    <w:rsid w:val="00A7075C"/>
    <w:rsid w:val="00A71544"/>
    <w:rsid w:val="00A71A22"/>
    <w:rsid w:val="00A71F90"/>
    <w:rsid w:val="00A7257F"/>
    <w:rsid w:val="00A734E2"/>
    <w:rsid w:val="00A73CEA"/>
    <w:rsid w:val="00A73F6A"/>
    <w:rsid w:val="00A74AD1"/>
    <w:rsid w:val="00A74B07"/>
    <w:rsid w:val="00A74B81"/>
    <w:rsid w:val="00A74EB0"/>
    <w:rsid w:val="00A74FF7"/>
    <w:rsid w:val="00A75347"/>
    <w:rsid w:val="00A7543E"/>
    <w:rsid w:val="00A756AD"/>
    <w:rsid w:val="00A75853"/>
    <w:rsid w:val="00A758AC"/>
    <w:rsid w:val="00A75D26"/>
    <w:rsid w:val="00A76210"/>
    <w:rsid w:val="00A76C1E"/>
    <w:rsid w:val="00A77216"/>
    <w:rsid w:val="00A8059F"/>
    <w:rsid w:val="00A817AE"/>
    <w:rsid w:val="00A818BF"/>
    <w:rsid w:val="00A81CA1"/>
    <w:rsid w:val="00A826BD"/>
    <w:rsid w:val="00A82AC4"/>
    <w:rsid w:val="00A82C88"/>
    <w:rsid w:val="00A82CF0"/>
    <w:rsid w:val="00A8332F"/>
    <w:rsid w:val="00A835FB"/>
    <w:rsid w:val="00A83822"/>
    <w:rsid w:val="00A83E1B"/>
    <w:rsid w:val="00A83F5A"/>
    <w:rsid w:val="00A84F2F"/>
    <w:rsid w:val="00A85134"/>
    <w:rsid w:val="00A85C3E"/>
    <w:rsid w:val="00A85ED6"/>
    <w:rsid w:val="00A860A2"/>
    <w:rsid w:val="00A86947"/>
    <w:rsid w:val="00A87CF0"/>
    <w:rsid w:val="00A87D69"/>
    <w:rsid w:val="00A900DC"/>
    <w:rsid w:val="00A9187D"/>
    <w:rsid w:val="00A919C7"/>
    <w:rsid w:val="00A919EB"/>
    <w:rsid w:val="00A92122"/>
    <w:rsid w:val="00A92131"/>
    <w:rsid w:val="00A9245B"/>
    <w:rsid w:val="00A929B8"/>
    <w:rsid w:val="00A92F9C"/>
    <w:rsid w:val="00A93395"/>
    <w:rsid w:val="00A946F1"/>
    <w:rsid w:val="00A9472A"/>
    <w:rsid w:val="00A947EA"/>
    <w:rsid w:val="00A95133"/>
    <w:rsid w:val="00A95DFC"/>
    <w:rsid w:val="00A9670C"/>
    <w:rsid w:val="00A9771B"/>
    <w:rsid w:val="00A97950"/>
    <w:rsid w:val="00A97E56"/>
    <w:rsid w:val="00AA0D59"/>
    <w:rsid w:val="00AA1253"/>
    <w:rsid w:val="00AA169D"/>
    <w:rsid w:val="00AA1A42"/>
    <w:rsid w:val="00AA1C19"/>
    <w:rsid w:val="00AA1D27"/>
    <w:rsid w:val="00AA37F7"/>
    <w:rsid w:val="00AA4175"/>
    <w:rsid w:val="00AA4F43"/>
    <w:rsid w:val="00AA50DB"/>
    <w:rsid w:val="00AA5301"/>
    <w:rsid w:val="00AA5729"/>
    <w:rsid w:val="00AA60D1"/>
    <w:rsid w:val="00AA638C"/>
    <w:rsid w:val="00AA72E3"/>
    <w:rsid w:val="00AA7875"/>
    <w:rsid w:val="00AA7DAA"/>
    <w:rsid w:val="00AB0000"/>
    <w:rsid w:val="00AB0254"/>
    <w:rsid w:val="00AB0588"/>
    <w:rsid w:val="00AB20CB"/>
    <w:rsid w:val="00AB2B8B"/>
    <w:rsid w:val="00AB3F55"/>
    <w:rsid w:val="00AB4757"/>
    <w:rsid w:val="00AB4BE2"/>
    <w:rsid w:val="00AB619A"/>
    <w:rsid w:val="00AB664E"/>
    <w:rsid w:val="00AB7460"/>
    <w:rsid w:val="00AC0B8F"/>
    <w:rsid w:val="00AC1855"/>
    <w:rsid w:val="00AC2495"/>
    <w:rsid w:val="00AC509D"/>
    <w:rsid w:val="00AC6668"/>
    <w:rsid w:val="00AC6F8E"/>
    <w:rsid w:val="00AC7BAE"/>
    <w:rsid w:val="00AC7DAF"/>
    <w:rsid w:val="00AD03C4"/>
    <w:rsid w:val="00AD03F9"/>
    <w:rsid w:val="00AD0BBC"/>
    <w:rsid w:val="00AD1320"/>
    <w:rsid w:val="00AD2CEA"/>
    <w:rsid w:val="00AD46B1"/>
    <w:rsid w:val="00AD48F1"/>
    <w:rsid w:val="00AD4A87"/>
    <w:rsid w:val="00AD50E3"/>
    <w:rsid w:val="00AD5492"/>
    <w:rsid w:val="00AD55CF"/>
    <w:rsid w:val="00AD5AE2"/>
    <w:rsid w:val="00AD5D3F"/>
    <w:rsid w:val="00AD6080"/>
    <w:rsid w:val="00AD6098"/>
    <w:rsid w:val="00AE05F6"/>
    <w:rsid w:val="00AE0C9D"/>
    <w:rsid w:val="00AE1611"/>
    <w:rsid w:val="00AE193F"/>
    <w:rsid w:val="00AE212A"/>
    <w:rsid w:val="00AE2BA3"/>
    <w:rsid w:val="00AE2F1E"/>
    <w:rsid w:val="00AE33E6"/>
    <w:rsid w:val="00AE3679"/>
    <w:rsid w:val="00AE4FEA"/>
    <w:rsid w:val="00AE50EF"/>
    <w:rsid w:val="00AE598B"/>
    <w:rsid w:val="00AE6133"/>
    <w:rsid w:val="00AE6DD4"/>
    <w:rsid w:val="00AE7F19"/>
    <w:rsid w:val="00AF05E1"/>
    <w:rsid w:val="00AF0CD0"/>
    <w:rsid w:val="00AF1691"/>
    <w:rsid w:val="00AF2A37"/>
    <w:rsid w:val="00AF2BE3"/>
    <w:rsid w:val="00AF2C96"/>
    <w:rsid w:val="00AF33E1"/>
    <w:rsid w:val="00AF45F2"/>
    <w:rsid w:val="00AF4EC0"/>
    <w:rsid w:val="00AF618B"/>
    <w:rsid w:val="00AF7C99"/>
    <w:rsid w:val="00AF7F51"/>
    <w:rsid w:val="00B00036"/>
    <w:rsid w:val="00B0031C"/>
    <w:rsid w:val="00B00B51"/>
    <w:rsid w:val="00B01E82"/>
    <w:rsid w:val="00B0220A"/>
    <w:rsid w:val="00B022B8"/>
    <w:rsid w:val="00B0298D"/>
    <w:rsid w:val="00B02B53"/>
    <w:rsid w:val="00B02CC6"/>
    <w:rsid w:val="00B031FA"/>
    <w:rsid w:val="00B03675"/>
    <w:rsid w:val="00B04007"/>
    <w:rsid w:val="00B04266"/>
    <w:rsid w:val="00B04785"/>
    <w:rsid w:val="00B04CBB"/>
    <w:rsid w:val="00B0531F"/>
    <w:rsid w:val="00B05394"/>
    <w:rsid w:val="00B057D1"/>
    <w:rsid w:val="00B06843"/>
    <w:rsid w:val="00B06B16"/>
    <w:rsid w:val="00B07404"/>
    <w:rsid w:val="00B07EF3"/>
    <w:rsid w:val="00B11360"/>
    <w:rsid w:val="00B1142C"/>
    <w:rsid w:val="00B1143A"/>
    <w:rsid w:val="00B115AB"/>
    <w:rsid w:val="00B11F5B"/>
    <w:rsid w:val="00B1215D"/>
    <w:rsid w:val="00B12651"/>
    <w:rsid w:val="00B12F23"/>
    <w:rsid w:val="00B13D10"/>
    <w:rsid w:val="00B144D0"/>
    <w:rsid w:val="00B1486C"/>
    <w:rsid w:val="00B14B22"/>
    <w:rsid w:val="00B14BB1"/>
    <w:rsid w:val="00B14C55"/>
    <w:rsid w:val="00B15F3F"/>
    <w:rsid w:val="00B16CD1"/>
    <w:rsid w:val="00B173D0"/>
    <w:rsid w:val="00B216B7"/>
    <w:rsid w:val="00B21A2B"/>
    <w:rsid w:val="00B21A45"/>
    <w:rsid w:val="00B221FD"/>
    <w:rsid w:val="00B22922"/>
    <w:rsid w:val="00B22AA5"/>
    <w:rsid w:val="00B2305B"/>
    <w:rsid w:val="00B23A13"/>
    <w:rsid w:val="00B248C5"/>
    <w:rsid w:val="00B2497B"/>
    <w:rsid w:val="00B24AF1"/>
    <w:rsid w:val="00B251E7"/>
    <w:rsid w:val="00B25394"/>
    <w:rsid w:val="00B25480"/>
    <w:rsid w:val="00B25836"/>
    <w:rsid w:val="00B260FF"/>
    <w:rsid w:val="00B266C5"/>
    <w:rsid w:val="00B274DF"/>
    <w:rsid w:val="00B27BA7"/>
    <w:rsid w:val="00B3037D"/>
    <w:rsid w:val="00B30AAE"/>
    <w:rsid w:val="00B32004"/>
    <w:rsid w:val="00B3322D"/>
    <w:rsid w:val="00B337D7"/>
    <w:rsid w:val="00B33C05"/>
    <w:rsid w:val="00B34BBC"/>
    <w:rsid w:val="00B3578A"/>
    <w:rsid w:val="00B357D0"/>
    <w:rsid w:val="00B35837"/>
    <w:rsid w:val="00B35F83"/>
    <w:rsid w:val="00B36077"/>
    <w:rsid w:val="00B36388"/>
    <w:rsid w:val="00B36797"/>
    <w:rsid w:val="00B36CF8"/>
    <w:rsid w:val="00B37652"/>
    <w:rsid w:val="00B37C09"/>
    <w:rsid w:val="00B37CBC"/>
    <w:rsid w:val="00B400A3"/>
    <w:rsid w:val="00B40438"/>
    <w:rsid w:val="00B40783"/>
    <w:rsid w:val="00B40FF1"/>
    <w:rsid w:val="00B41916"/>
    <w:rsid w:val="00B41A88"/>
    <w:rsid w:val="00B429BF"/>
    <w:rsid w:val="00B4521D"/>
    <w:rsid w:val="00B45E34"/>
    <w:rsid w:val="00B46086"/>
    <w:rsid w:val="00B461EB"/>
    <w:rsid w:val="00B46785"/>
    <w:rsid w:val="00B47350"/>
    <w:rsid w:val="00B47949"/>
    <w:rsid w:val="00B507BC"/>
    <w:rsid w:val="00B5120A"/>
    <w:rsid w:val="00B5177F"/>
    <w:rsid w:val="00B51B44"/>
    <w:rsid w:val="00B5242F"/>
    <w:rsid w:val="00B52835"/>
    <w:rsid w:val="00B528F2"/>
    <w:rsid w:val="00B52C7C"/>
    <w:rsid w:val="00B5310A"/>
    <w:rsid w:val="00B53564"/>
    <w:rsid w:val="00B541D1"/>
    <w:rsid w:val="00B555CD"/>
    <w:rsid w:val="00B559FE"/>
    <w:rsid w:val="00B55F71"/>
    <w:rsid w:val="00B5655F"/>
    <w:rsid w:val="00B565DF"/>
    <w:rsid w:val="00B57308"/>
    <w:rsid w:val="00B5764E"/>
    <w:rsid w:val="00B60175"/>
    <w:rsid w:val="00B60258"/>
    <w:rsid w:val="00B606B9"/>
    <w:rsid w:val="00B61072"/>
    <w:rsid w:val="00B62F8B"/>
    <w:rsid w:val="00B63F32"/>
    <w:rsid w:val="00B6477D"/>
    <w:rsid w:val="00B64913"/>
    <w:rsid w:val="00B6503A"/>
    <w:rsid w:val="00B66399"/>
    <w:rsid w:val="00B66A8D"/>
    <w:rsid w:val="00B6704F"/>
    <w:rsid w:val="00B6779B"/>
    <w:rsid w:val="00B67F16"/>
    <w:rsid w:val="00B701C5"/>
    <w:rsid w:val="00B7100F"/>
    <w:rsid w:val="00B71B74"/>
    <w:rsid w:val="00B71DCF"/>
    <w:rsid w:val="00B72442"/>
    <w:rsid w:val="00B72BE1"/>
    <w:rsid w:val="00B7314E"/>
    <w:rsid w:val="00B7355C"/>
    <w:rsid w:val="00B73C55"/>
    <w:rsid w:val="00B741DA"/>
    <w:rsid w:val="00B74A37"/>
    <w:rsid w:val="00B74E25"/>
    <w:rsid w:val="00B75C3E"/>
    <w:rsid w:val="00B76115"/>
    <w:rsid w:val="00B767DD"/>
    <w:rsid w:val="00B80032"/>
    <w:rsid w:val="00B810F8"/>
    <w:rsid w:val="00B81F95"/>
    <w:rsid w:val="00B8201B"/>
    <w:rsid w:val="00B82D4F"/>
    <w:rsid w:val="00B84266"/>
    <w:rsid w:val="00B84540"/>
    <w:rsid w:val="00B851B5"/>
    <w:rsid w:val="00B857E8"/>
    <w:rsid w:val="00B860E4"/>
    <w:rsid w:val="00B8640E"/>
    <w:rsid w:val="00B8642F"/>
    <w:rsid w:val="00B87617"/>
    <w:rsid w:val="00B87CD3"/>
    <w:rsid w:val="00B87E6D"/>
    <w:rsid w:val="00B87E7C"/>
    <w:rsid w:val="00B90486"/>
    <w:rsid w:val="00B90DA2"/>
    <w:rsid w:val="00B9159B"/>
    <w:rsid w:val="00B918E3"/>
    <w:rsid w:val="00B919EB"/>
    <w:rsid w:val="00B91B41"/>
    <w:rsid w:val="00B91EFC"/>
    <w:rsid w:val="00B9299B"/>
    <w:rsid w:val="00B92A43"/>
    <w:rsid w:val="00B92E1A"/>
    <w:rsid w:val="00B938CE"/>
    <w:rsid w:val="00B954F6"/>
    <w:rsid w:val="00B95B60"/>
    <w:rsid w:val="00B95C25"/>
    <w:rsid w:val="00B95C38"/>
    <w:rsid w:val="00B95E87"/>
    <w:rsid w:val="00B95F52"/>
    <w:rsid w:val="00B96049"/>
    <w:rsid w:val="00B9610C"/>
    <w:rsid w:val="00B9646F"/>
    <w:rsid w:val="00B97046"/>
    <w:rsid w:val="00B977CC"/>
    <w:rsid w:val="00B97B41"/>
    <w:rsid w:val="00BA0334"/>
    <w:rsid w:val="00BA1CF9"/>
    <w:rsid w:val="00BA1D8F"/>
    <w:rsid w:val="00BA256F"/>
    <w:rsid w:val="00BA2C15"/>
    <w:rsid w:val="00BA2DD4"/>
    <w:rsid w:val="00BA34D7"/>
    <w:rsid w:val="00BA37A8"/>
    <w:rsid w:val="00BA4229"/>
    <w:rsid w:val="00BA46F2"/>
    <w:rsid w:val="00BA4B5A"/>
    <w:rsid w:val="00BA5449"/>
    <w:rsid w:val="00BA5450"/>
    <w:rsid w:val="00BA62FB"/>
    <w:rsid w:val="00BA6480"/>
    <w:rsid w:val="00BA6779"/>
    <w:rsid w:val="00BA6A1A"/>
    <w:rsid w:val="00BA6B83"/>
    <w:rsid w:val="00BA6DDF"/>
    <w:rsid w:val="00BA7140"/>
    <w:rsid w:val="00BA71FE"/>
    <w:rsid w:val="00BA764D"/>
    <w:rsid w:val="00BA786F"/>
    <w:rsid w:val="00BA78E3"/>
    <w:rsid w:val="00BA7990"/>
    <w:rsid w:val="00BA7995"/>
    <w:rsid w:val="00BB32F5"/>
    <w:rsid w:val="00BB44A5"/>
    <w:rsid w:val="00BB482B"/>
    <w:rsid w:val="00BB4D38"/>
    <w:rsid w:val="00BB5F72"/>
    <w:rsid w:val="00BB66E2"/>
    <w:rsid w:val="00BB7DDF"/>
    <w:rsid w:val="00BC042F"/>
    <w:rsid w:val="00BC0CC4"/>
    <w:rsid w:val="00BC0D83"/>
    <w:rsid w:val="00BC0FB5"/>
    <w:rsid w:val="00BC11FA"/>
    <w:rsid w:val="00BC1A4F"/>
    <w:rsid w:val="00BC1C90"/>
    <w:rsid w:val="00BC304F"/>
    <w:rsid w:val="00BC3E0D"/>
    <w:rsid w:val="00BC5528"/>
    <w:rsid w:val="00BC6D82"/>
    <w:rsid w:val="00BC7EE6"/>
    <w:rsid w:val="00BD01A6"/>
    <w:rsid w:val="00BD03AF"/>
    <w:rsid w:val="00BD1FFC"/>
    <w:rsid w:val="00BD25E6"/>
    <w:rsid w:val="00BD2BAF"/>
    <w:rsid w:val="00BD3BF9"/>
    <w:rsid w:val="00BD3F58"/>
    <w:rsid w:val="00BD40DE"/>
    <w:rsid w:val="00BD42D6"/>
    <w:rsid w:val="00BD468E"/>
    <w:rsid w:val="00BD470E"/>
    <w:rsid w:val="00BD4764"/>
    <w:rsid w:val="00BD4EA0"/>
    <w:rsid w:val="00BD5C55"/>
    <w:rsid w:val="00BD5D05"/>
    <w:rsid w:val="00BD5E2A"/>
    <w:rsid w:val="00BD5F06"/>
    <w:rsid w:val="00BD67C3"/>
    <w:rsid w:val="00BD728F"/>
    <w:rsid w:val="00BD764D"/>
    <w:rsid w:val="00BD775F"/>
    <w:rsid w:val="00BE0141"/>
    <w:rsid w:val="00BE0293"/>
    <w:rsid w:val="00BE0C7E"/>
    <w:rsid w:val="00BE0CF8"/>
    <w:rsid w:val="00BE11D4"/>
    <w:rsid w:val="00BE198F"/>
    <w:rsid w:val="00BE1AF1"/>
    <w:rsid w:val="00BE2179"/>
    <w:rsid w:val="00BE2D06"/>
    <w:rsid w:val="00BE329C"/>
    <w:rsid w:val="00BE333D"/>
    <w:rsid w:val="00BE3579"/>
    <w:rsid w:val="00BE40FA"/>
    <w:rsid w:val="00BE4320"/>
    <w:rsid w:val="00BE5215"/>
    <w:rsid w:val="00BE53C6"/>
    <w:rsid w:val="00BE54B1"/>
    <w:rsid w:val="00BE6061"/>
    <w:rsid w:val="00BE6695"/>
    <w:rsid w:val="00BE684F"/>
    <w:rsid w:val="00BE6F51"/>
    <w:rsid w:val="00BE7085"/>
    <w:rsid w:val="00BE722E"/>
    <w:rsid w:val="00BE7C34"/>
    <w:rsid w:val="00BF0688"/>
    <w:rsid w:val="00BF1511"/>
    <w:rsid w:val="00BF1CF6"/>
    <w:rsid w:val="00BF26CE"/>
    <w:rsid w:val="00BF2E67"/>
    <w:rsid w:val="00BF3008"/>
    <w:rsid w:val="00BF367B"/>
    <w:rsid w:val="00BF4278"/>
    <w:rsid w:val="00BF5A29"/>
    <w:rsid w:val="00BF5BDA"/>
    <w:rsid w:val="00BF5C2C"/>
    <w:rsid w:val="00BF64B9"/>
    <w:rsid w:val="00BF6657"/>
    <w:rsid w:val="00BF67C0"/>
    <w:rsid w:val="00BF6A3C"/>
    <w:rsid w:val="00BF6B5C"/>
    <w:rsid w:val="00BF6E6F"/>
    <w:rsid w:val="00BF7843"/>
    <w:rsid w:val="00C00365"/>
    <w:rsid w:val="00C003CD"/>
    <w:rsid w:val="00C027E3"/>
    <w:rsid w:val="00C03C55"/>
    <w:rsid w:val="00C04025"/>
    <w:rsid w:val="00C0415F"/>
    <w:rsid w:val="00C04204"/>
    <w:rsid w:val="00C043A8"/>
    <w:rsid w:val="00C044D0"/>
    <w:rsid w:val="00C0482B"/>
    <w:rsid w:val="00C05058"/>
    <w:rsid w:val="00C0560E"/>
    <w:rsid w:val="00C069E8"/>
    <w:rsid w:val="00C0723A"/>
    <w:rsid w:val="00C075B6"/>
    <w:rsid w:val="00C07ADD"/>
    <w:rsid w:val="00C07DD7"/>
    <w:rsid w:val="00C10C71"/>
    <w:rsid w:val="00C1107B"/>
    <w:rsid w:val="00C11618"/>
    <w:rsid w:val="00C11F4B"/>
    <w:rsid w:val="00C12583"/>
    <w:rsid w:val="00C131D1"/>
    <w:rsid w:val="00C14CF3"/>
    <w:rsid w:val="00C14DA4"/>
    <w:rsid w:val="00C15F43"/>
    <w:rsid w:val="00C164C5"/>
    <w:rsid w:val="00C16BC3"/>
    <w:rsid w:val="00C17475"/>
    <w:rsid w:val="00C178B7"/>
    <w:rsid w:val="00C20203"/>
    <w:rsid w:val="00C20AFD"/>
    <w:rsid w:val="00C2108A"/>
    <w:rsid w:val="00C2140B"/>
    <w:rsid w:val="00C217E2"/>
    <w:rsid w:val="00C22174"/>
    <w:rsid w:val="00C235AA"/>
    <w:rsid w:val="00C24311"/>
    <w:rsid w:val="00C246A2"/>
    <w:rsid w:val="00C2482D"/>
    <w:rsid w:val="00C24DB0"/>
    <w:rsid w:val="00C24EFA"/>
    <w:rsid w:val="00C259BE"/>
    <w:rsid w:val="00C268F1"/>
    <w:rsid w:val="00C30E82"/>
    <w:rsid w:val="00C30ED5"/>
    <w:rsid w:val="00C311B7"/>
    <w:rsid w:val="00C32919"/>
    <w:rsid w:val="00C339A3"/>
    <w:rsid w:val="00C33F5C"/>
    <w:rsid w:val="00C341BA"/>
    <w:rsid w:val="00C35395"/>
    <w:rsid w:val="00C35FC5"/>
    <w:rsid w:val="00C363D0"/>
    <w:rsid w:val="00C36C36"/>
    <w:rsid w:val="00C36F57"/>
    <w:rsid w:val="00C36F6D"/>
    <w:rsid w:val="00C3772A"/>
    <w:rsid w:val="00C37F16"/>
    <w:rsid w:val="00C4024F"/>
    <w:rsid w:val="00C4095F"/>
    <w:rsid w:val="00C40B1D"/>
    <w:rsid w:val="00C4138E"/>
    <w:rsid w:val="00C416F7"/>
    <w:rsid w:val="00C419C3"/>
    <w:rsid w:val="00C41D32"/>
    <w:rsid w:val="00C41FF5"/>
    <w:rsid w:val="00C42202"/>
    <w:rsid w:val="00C434AE"/>
    <w:rsid w:val="00C436EE"/>
    <w:rsid w:val="00C4423E"/>
    <w:rsid w:val="00C44254"/>
    <w:rsid w:val="00C44774"/>
    <w:rsid w:val="00C44B9E"/>
    <w:rsid w:val="00C464F3"/>
    <w:rsid w:val="00C479FA"/>
    <w:rsid w:val="00C47CAC"/>
    <w:rsid w:val="00C47DEA"/>
    <w:rsid w:val="00C50351"/>
    <w:rsid w:val="00C51520"/>
    <w:rsid w:val="00C51F33"/>
    <w:rsid w:val="00C51FB7"/>
    <w:rsid w:val="00C52AFC"/>
    <w:rsid w:val="00C5321B"/>
    <w:rsid w:val="00C533C5"/>
    <w:rsid w:val="00C53A85"/>
    <w:rsid w:val="00C54CF7"/>
    <w:rsid w:val="00C55573"/>
    <w:rsid w:val="00C5569F"/>
    <w:rsid w:val="00C557DC"/>
    <w:rsid w:val="00C55847"/>
    <w:rsid w:val="00C5676C"/>
    <w:rsid w:val="00C579F2"/>
    <w:rsid w:val="00C619B6"/>
    <w:rsid w:val="00C61ABA"/>
    <w:rsid w:val="00C62295"/>
    <w:rsid w:val="00C624A6"/>
    <w:rsid w:val="00C63004"/>
    <w:rsid w:val="00C6412F"/>
    <w:rsid w:val="00C64516"/>
    <w:rsid w:val="00C65B3A"/>
    <w:rsid w:val="00C65CEC"/>
    <w:rsid w:val="00C6631A"/>
    <w:rsid w:val="00C702DE"/>
    <w:rsid w:val="00C71627"/>
    <w:rsid w:val="00C71835"/>
    <w:rsid w:val="00C71898"/>
    <w:rsid w:val="00C720BA"/>
    <w:rsid w:val="00C72109"/>
    <w:rsid w:val="00C72211"/>
    <w:rsid w:val="00C7226D"/>
    <w:rsid w:val="00C72B94"/>
    <w:rsid w:val="00C72FF3"/>
    <w:rsid w:val="00C738FC"/>
    <w:rsid w:val="00C73AB4"/>
    <w:rsid w:val="00C73D7A"/>
    <w:rsid w:val="00C749DF"/>
    <w:rsid w:val="00C74D9F"/>
    <w:rsid w:val="00C74F00"/>
    <w:rsid w:val="00C7621F"/>
    <w:rsid w:val="00C76575"/>
    <w:rsid w:val="00C76836"/>
    <w:rsid w:val="00C76A9D"/>
    <w:rsid w:val="00C7724B"/>
    <w:rsid w:val="00C7776D"/>
    <w:rsid w:val="00C777E7"/>
    <w:rsid w:val="00C77EEF"/>
    <w:rsid w:val="00C80D65"/>
    <w:rsid w:val="00C816E5"/>
    <w:rsid w:val="00C828DB"/>
    <w:rsid w:val="00C82A15"/>
    <w:rsid w:val="00C83D34"/>
    <w:rsid w:val="00C84861"/>
    <w:rsid w:val="00C85782"/>
    <w:rsid w:val="00C85C6A"/>
    <w:rsid w:val="00C86AE0"/>
    <w:rsid w:val="00C87B90"/>
    <w:rsid w:val="00C907A4"/>
    <w:rsid w:val="00C90D28"/>
    <w:rsid w:val="00C91E3C"/>
    <w:rsid w:val="00C92F34"/>
    <w:rsid w:val="00C92F5E"/>
    <w:rsid w:val="00C93E0E"/>
    <w:rsid w:val="00C94092"/>
    <w:rsid w:val="00C94609"/>
    <w:rsid w:val="00C946AB"/>
    <w:rsid w:val="00C946F8"/>
    <w:rsid w:val="00C94853"/>
    <w:rsid w:val="00C94F9C"/>
    <w:rsid w:val="00C95668"/>
    <w:rsid w:val="00C973A4"/>
    <w:rsid w:val="00C97A5D"/>
    <w:rsid w:val="00C97C4A"/>
    <w:rsid w:val="00CA1236"/>
    <w:rsid w:val="00CA1A87"/>
    <w:rsid w:val="00CA1AC8"/>
    <w:rsid w:val="00CA1C90"/>
    <w:rsid w:val="00CA30D3"/>
    <w:rsid w:val="00CA366B"/>
    <w:rsid w:val="00CA38A3"/>
    <w:rsid w:val="00CA3B34"/>
    <w:rsid w:val="00CA3D0C"/>
    <w:rsid w:val="00CA413F"/>
    <w:rsid w:val="00CA436C"/>
    <w:rsid w:val="00CA4E22"/>
    <w:rsid w:val="00CA4F3B"/>
    <w:rsid w:val="00CA5C07"/>
    <w:rsid w:val="00CA689E"/>
    <w:rsid w:val="00CA693E"/>
    <w:rsid w:val="00CA75FE"/>
    <w:rsid w:val="00CA78D7"/>
    <w:rsid w:val="00CB0091"/>
    <w:rsid w:val="00CB1142"/>
    <w:rsid w:val="00CB123B"/>
    <w:rsid w:val="00CB1416"/>
    <w:rsid w:val="00CB1714"/>
    <w:rsid w:val="00CB2720"/>
    <w:rsid w:val="00CB291C"/>
    <w:rsid w:val="00CB2F20"/>
    <w:rsid w:val="00CB3C81"/>
    <w:rsid w:val="00CB44BF"/>
    <w:rsid w:val="00CB5431"/>
    <w:rsid w:val="00CB5E8A"/>
    <w:rsid w:val="00CB6E7B"/>
    <w:rsid w:val="00CB7283"/>
    <w:rsid w:val="00CB7D23"/>
    <w:rsid w:val="00CB7F19"/>
    <w:rsid w:val="00CC0B4E"/>
    <w:rsid w:val="00CC0D00"/>
    <w:rsid w:val="00CC0DAA"/>
    <w:rsid w:val="00CC133C"/>
    <w:rsid w:val="00CC3BEE"/>
    <w:rsid w:val="00CC404F"/>
    <w:rsid w:val="00CC4A65"/>
    <w:rsid w:val="00CC57E4"/>
    <w:rsid w:val="00CC5D7C"/>
    <w:rsid w:val="00CC6091"/>
    <w:rsid w:val="00CC72E2"/>
    <w:rsid w:val="00CC7587"/>
    <w:rsid w:val="00CC7ECB"/>
    <w:rsid w:val="00CD020E"/>
    <w:rsid w:val="00CD33B7"/>
    <w:rsid w:val="00CD3945"/>
    <w:rsid w:val="00CD450D"/>
    <w:rsid w:val="00CD51D1"/>
    <w:rsid w:val="00CD5551"/>
    <w:rsid w:val="00CD5EBD"/>
    <w:rsid w:val="00CD7AD0"/>
    <w:rsid w:val="00CE0777"/>
    <w:rsid w:val="00CE077E"/>
    <w:rsid w:val="00CE09E4"/>
    <w:rsid w:val="00CE146E"/>
    <w:rsid w:val="00CE18B1"/>
    <w:rsid w:val="00CE1BB0"/>
    <w:rsid w:val="00CE2078"/>
    <w:rsid w:val="00CE418A"/>
    <w:rsid w:val="00CE4205"/>
    <w:rsid w:val="00CE4865"/>
    <w:rsid w:val="00CE554D"/>
    <w:rsid w:val="00CE5D6C"/>
    <w:rsid w:val="00CE6D87"/>
    <w:rsid w:val="00CE776F"/>
    <w:rsid w:val="00CE7A6E"/>
    <w:rsid w:val="00CE7ADB"/>
    <w:rsid w:val="00CF01C6"/>
    <w:rsid w:val="00CF0731"/>
    <w:rsid w:val="00CF09EF"/>
    <w:rsid w:val="00CF0A03"/>
    <w:rsid w:val="00CF0AC5"/>
    <w:rsid w:val="00CF3C7C"/>
    <w:rsid w:val="00CF48F1"/>
    <w:rsid w:val="00CF491F"/>
    <w:rsid w:val="00CF4AA1"/>
    <w:rsid w:val="00CF4C22"/>
    <w:rsid w:val="00CF577A"/>
    <w:rsid w:val="00CF64FF"/>
    <w:rsid w:val="00CF6893"/>
    <w:rsid w:val="00CF6A4F"/>
    <w:rsid w:val="00CF719A"/>
    <w:rsid w:val="00CF7474"/>
    <w:rsid w:val="00CF7B89"/>
    <w:rsid w:val="00D01220"/>
    <w:rsid w:val="00D01371"/>
    <w:rsid w:val="00D01E9F"/>
    <w:rsid w:val="00D02648"/>
    <w:rsid w:val="00D02FAF"/>
    <w:rsid w:val="00D0395B"/>
    <w:rsid w:val="00D04285"/>
    <w:rsid w:val="00D0432A"/>
    <w:rsid w:val="00D044AA"/>
    <w:rsid w:val="00D04705"/>
    <w:rsid w:val="00D04FC9"/>
    <w:rsid w:val="00D05222"/>
    <w:rsid w:val="00D05BBC"/>
    <w:rsid w:val="00D0730B"/>
    <w:rsid w:val="00D07366"/>
    <w:rsid w:val="00D1015F"/>
    <w:rsid w:val="00D108B3"/>
    <w:rsid w:val="00D10ECD"/>
    <w:rsid w:val="00D110BA"/>
    <w:rsid w:val="00D11DA4"/>
    <w:rsid w:val="00D136E2"/>
    <w:rsid w:val="00D13866"/>
    <w:rsid w:val="00D14919"/>
    <w:rsid w:val="00D14C55"/>
    <w:rsid w:val="00D14FE0"/>
    <w:rsid w:val="00D158CD"/>
    <w:rsid w:val="00D15955"/>
    <w:rsid w:val="00D15B04"/>
    <w:rsid w:val="00D15B54"/>
    <w:rsid w:val="00D15D62"/>
    <w:rsid w:val="00D16034"/>
    <w:rsid w:val="00D162C3"/>
    <w:rsid w:val="00D163E3"/>
    <w:rsid w:val="00D16C47"/>
    <w:rsid w:val="00D16FF3"/>
    <w:rsid w:val="00D16FFC"/>
    <w:rsid w:val="00D17219"/>
    <w:rsid w:val="00D209AB"/>
    <w:rsid w:val="00D20A72"/>
    <w:rsid w:val="00D21911"/>
    <w:rsid w:val="00D220D4"/>
    <w:rsid w:val="00D2269A"/>
    <w:rsid w:val="00D22E3E"/>
    <w:rsid w:val="00D23F07"/>
    <w:rsid w:val="00D2472E"/>
    <w:rsid w:val="00D248B2"/>
    <w:rsid w:val="00D25379"/>
    <w:rsid w:val="00D256DD"/>
    <w:rsid w:val="00D256FB"/>
    <w:rsid w:val="00D25A60"/>
    <w:rsid w:val="00D25EB4"/>
    <w:rsid w:val="00D261E2"/>
    <w:rsid w:val="00D2664F"/>
    <w:rsid w:val="00D26F1E"/>
    <w:rsid w:val="00D3000E"/>
    <w:rsid w:val="00D3018C"/>
    <w:rsid w:val="00D30683"/>
    <w:rsid w:val="00D308DD"/>
    <w:rsid w:val="00D315FB"/>
    <w:rsid w:val="00D31EA7"/>
    <w:rsid w:val="00D32441"/>
    <w:rsid w:val="00D325A5"/>
    <w:rsid w:val="00D32698"/>
    <w:rsid w:val="00D32D47"/>
    <w:rsid w:val="00D3351C"/>
    <w:rsid w:val="00D33969"/>
    <w:rsid w:val="00D343B6"/>
    <w:rsid w:val="00D35A21"/>
    <w:rsid w:val="00D35C1B"/>
    <w:rsid w:val="00D36238"/>
    <w:rsid w:val="00D362C1"/>
    <w:rsid w:val="00D362C4"/>
    <w:rsid w:val="00D36303"/>
    <w:rsid w:val="00D366B5"/>
    <w:rsid w:val="00D36943"/>
    <w:rsid w:val="00D37C0F"/>
    <w:rsid w:val="00D40186"/>
    <w:rsid w:val="00D4079F"/>
    <w:rsid w:val="00D40CE8"/>
    <w:rsid w:val="00D41109"/>
    <w:rsid w:val="00D41D80"/>
    <w:rsid w:val="00D42489"/>
    <w:rsid w:val="00D434CF"/>
    <w:rsid w:val="00D44D29"/>
    <w:rsid w:val="00D45191"/>
    <w:rsid w:val="00D45880"/>
    <w:rsid w:val="00D46C4F"/>
    <w:rsid w:val="00D47011"/>
    <w:rsid w:val="00D473D2"/>
    <w:rsid w:val="00D4764C"/>
    <w:rsid w:val="00D47657"/>
    <w:rsid w:val="00D47943"/>
    <w:rsid w:val="00D47CCA"/>
    <w:rsid w:val="00D50301"/>
    <w:rsid w:val="00D50C62"/>
    <w:rsid w:val="00D517EC"/>
    <w:rsid w:val="00D51DC6"/>
    <w:rsid w:val="00D526F0"/>
    <w:rsid w:val="00D52E19"/>
    <w:rsid w:val="00D53134"/>
    <w:rsid w:val="00D532EB"/>
    <w:rsid w:val="00D543C2"/>
    <w:rsid w:val="00D5450E"/>
    <w:rsid w:val="00D55B52"/>
    <w:rsid w:val="00D570E9"/>
    <w:rsid w:val="00D5718F"/>
    <w:rsid w:val="00D575C8"/>
    <w:rsid w:val="00D60AF9"/>
    <w:rsid w:val="00D610F7"/>
    <w:rsid w:val="00D612D4"/>
    <w:rsid w:val="00D62D80"/>
    <w:rsid w:val="00D643C0"/>
    <w:rsid w:val="00D6497C"/>
    <w:rsid w:val="00D64EDB"/>
    <w:rsid w:val="00D66279"/>
    <w:rsid w:val="00D67293"/>
    <w:rsid w:val="00D67600"/>
    <w:rsid w:val="00D67A51"/>
    <w:rsid w:val="00D7052A"/>
    <w:rsid w:val="00D714BB"/>
    <w:rsid w:val="00D721FE"/>
    <w:rsid w:val="00D723AC"/>
    <w:rsid w:val="00D724B4"/>
    <w:rsid w:val="00D72ADE"/>
    <w:rsid w:val="00D73D9A"/>
    <w:rsid w:val="00D74593"/>
    <w:rsid w:val="00D74952"/>
    <w:rsid w:val="00D750FC"/>
    <w:rsid w:val="00D75B38"/>
    <w:rsid w:val="00D75D3A"/>
    <w:rsid w:val="00D75F0E"/>
    <w:rsid w:val="00D75F66"/>
    <w:rsid w:val="00D76DA3"/>
    <w:rsid w:val="00D775DB"/>
    <w:rsid w:val="00D80155"/>
    <w:rsid w:val="00D801D0"/>
    <w:rsid w:val="00D8132F"/>
    <w:rsid w:val="00D81562"/>
    <w:rsid w:val="00D821F7"/>
    <w:rsid w:val="00D82A25"/>
    <w:rsid w:val="00D83758"/>
    <w:rsid w:val="00D867A2"/>
    <w:rsid w:val="00D86B3D"/>
    <w:rsid w:val="00D86C0C"/>
    <w:rsid w:val="00D90605"/>
    <w:rsid w:val="00D90C70"/>
    <w:rsid w:val="00D91005"/>
    <w:rsid w:val="00D9122E"/>
    <w:rsid w:val="00D91A0A"/>
    <w:rsid w:val="00D91CB1"/>
    <w:rsid w:val="00D92B9C"/>
    <w:rsid w:val="00D9309A"/>
    <w:rsid w:val="00D95FFA"/>
    <w:rsid w:val="00D97B45"/>
    <w:rsid w:val="00D97E2B"/>
    <w:rsid w:val="00DA1326"/>
    <w:rsid w:val="00DA157C"/>
    <w:rsid w:val="00DA20F3"/>
    <w:rsid w:val="00DA22FD"/>
    <w:rsid w:val="00DA252B"/>
    <w:rsid w:val="00DA274C"/>
    <w:rsid w:val="00DA2C8A"/>
    <w:rsid w:val="00DA3149"/>
    <w:rsid w:val="00DA34A9"/>
    <w:rsid w:val="00DA3600"/>
    <w:rsid w:val="00DA3DBF"/>
    <w:rsid w:val="00DA51B8"/>
    <w:rsid w:val="00DA51D6"/>
    <w:rsid w:val="00DA5E32"/>
    <w:rsid w:val="00DA5E58"/>
    <w:rsid w:val="00DA64F8"/>
    <w:rsid w:val="00DA65B3"/>
    <w:rsid w:val="00DA6D7C"/>
    <w:rsid w:val="00DA7052"/>
    <w:rsid w:val="00DB0099"/>
    <w:rsid w:val="00DB01D6"/>
    <w:rsid w:val="00DB0835"/>
    <w:rsid w:val="00DB0FF9"/>
    <w:rsid w:val="00DB176F"/>
    <w:rsid w:val="00DB1B4D"/>
    <w:rsid w:val="00DB1F00"/>
    <w:rsid w:val="00DB1F29"/>
    <w:rsid w:val="00DB2F7F"/>
    <w:rsid w:val="00DB332B"/>
    <w:rsid w:val="00DB3E92"/>
    <w:rsid w:val="00DB40A3"/>
    <w:rsid w:val="00DB4903"/>
    <w:rsid w:val="00DB494F"/>
    <w:rsid w:val="00DB4B7D"/>
    <w:rsid w:val="00DB5910"/>
    <w:rsid w:val="00DB5C83"/>
    <w:rsid w:val="00DB5CC9"/>
    <w:rsid w:val="00DB621E"/>
    <w:rsid w:val="00DB7532"/>
    <w:rsid w:val="00DC0066"/>
    <w:rsid w:val="00DC1A6E"/>
    <w:rsid w:val="00DC1F0B"/>
    <w:rsid w:val="00DC29A0"/>
    <w:rsid w:val="00DC2D95"/>
    <w:rsid w:val="00DC2ED6"/>
    <w:rsid w:val="00DC316A"/>
    <w:rsid w:val="00DC33B5"/>
    <w:rsid w:val="00DC33D2"/>
    <w:rsid w:val="00DC3982"/>
    <w:rsid w:val="00DC3CB5"/>
    <w:rsid w:val="00DC3E9A"/>
    <w:rsid w:val="00DC41CA"/>
    <w:rsid w:val="00DC4479"/>
    <w:rsid w:val="00DC4787"/>
    <w:rsid w:val="00DC49A2"/>
    <w:rsid w:val="00DC5321"/>
    <w:rsid w:val="00DC54C4"/>
    <w:rsid w:val="00DC607F"/>
    <w:rsid w:val="00DC61DB"/>
    <w:rsid w:val="00DC66F8"/>
    <w:rsid w:val="00DC707F"/>
    <w:rsid w:val="00DD040F"/>
    <w:rsid w:val="00DD0486"/>
    <w:rsid w:val="00DD1772"/>
    <w:rsid w:val="00DD2F1B"/>
    <w:rsid w:val="00DD33FC"/>
    <w:rsid w:val="00DD39B8"/>
    <w:rsid w:val="00DD3F36"/>
    <w:rsid w:val="00DD4982"/>
    <w:rsid w:val="00DD4D49"/>
    <w:rsid w:val="00DD582E"/>
    <w:rsid w:val="00DD6646"/>
    <w:rsid w:val="00DD6808"/>
    <w:rsid w:val="00DD6873"/>
    <w:rsid w:val="00DD69AC"/>
    <w:rsid w:val="00DD6E61"/>
    <w:rsid w:val="00DD724D"/>
    <w:rsid w:val="00DD7493"/>
    <w:rsid w:val="00DD75ED"/>
    <w:rsid w:val="00DD7B83"/>
    <w:rsid w:val="00DE054D"/>
    <w:rsid w:val="00DE0628"/>
    <w:rsid w:val="00DE0E52"/>
    <w:rsid w:val="00DE10AD"/>
    <w:rsid w:val="00DE18B6"/>
    <w:rsid w:val="00DE193E"/>
    <w:rsid w:val="00DE1B4C"/>
    <w:rsid w:val="00DE1EF9"/>
    <w:rsid w:val="00DE21CF"/>
    <w:rsid w:val="00DE269C"/>
    <w:rsid w:val="00DE288D"/>
    <w:rsid w:val="00DE30AF"/>
    <w:rsid w:val="00DE39F8"/>
    <w:rsid w:val="00DE464C"/>
    <w:rsid w:val="00DE53A0"/>
    <w:rsid w:val="00DE58F9"/>
    <w:rsid w:val="00DE5ADF"/>
    <w:rsid w:val="00DE5D9F"/>
    <w:rsid w:val="00DE7ED5"/>
    <w:rsid w:val="00DF08E9"/>
    <w:rsid w:val="00DF0B2B"/>
    <w:rsid w:val="00DF0CCE"/>
    <w:rsid w:val="00DF1330"/>
    <w:rsid w:val="00DF1C7F"/>
    <w:rsid w:val="00DF259E"/>
    <w:rsid w:val="00DF25DB"/>
    <w:rsid w:val="00DF2D90"/>
    <w:rsid w:val="00DF3881"/>
    <w:rsid w:val="00DF4730"/>
    <w:rsid w:val="00DF4A6B"/>
    <w:rsid w:val="00DF4BE9"/>
    <w:rsid w:val="00DF4F8B"/>
    <w:rsid w:val="00DF50F6"/>
    <w:rsid w:val="00DF551C"/>
    <w:rsid w:val="00DF5A53"/>
    <w:rsid w:val="00DF5C5F"/>
    <w:rsid w:val="00DF6267"/>
    <w:rsid w:val="00DF62EB"/>
    <w:rsid w:val="00DF6543"/>
    <w:rsid w:val="00DF6855"/>
    <w:rsid w:val="00DF6E8D"/>
    <w:rsid w:val="00DF7BED"/>
    <w:rsid w:val="00DF7EE8"/>
    <w:rsid w:val="00E002DC"/>
    <w:rsid w:val="00E00C3A"/>
    <w:rsid w:val="00E02C26"/>
    <w:rsid w:val="00E032AC"/>
    <w:rsid w:val="00E032DD"/>
    <w:rsid w:val="00E039F1"/>
    <w:rsid w:val="00E04A40"/>
    <w:rsid w:val="00E050B3"/>
    <w:rsid w:val="00E05863"/>
    <w:rsid w:val="00E0606C"/>
    <w:rsid w:val="00E06CBC"/>
    <w:rsid w:val="00E07813"/>
    <w:rsid w:val="00E07845"/>
    <w:rsid w:val="00E079EC"/>
    <w:rsid w:val="00E07C18"/>
    <w:rsid w:val="00E107F2"/>
    <w:rsid w:val="00E1182B"/>
    <w:rsid w:val="00E11A7E"/>
    <w:rsid w:val="00E12173"/>
    <w:rsid w:val="00E1287F"/>
    <w:rsid w:val="00E129D0"/>
    <w:rsid w:val="00E130BF"/>
    <w:rsid w:val="00E139FC"/>
    <w:rsid w:val="00E15790"/>
    <w:rsid w:val="00E16255"/>
    <w:rsid w:val="00E16C6B"/>
    <w:rsid w:val="00E16F0E"/>
    <w:rsid w:val="00E170D5"/>
    <w:rsid w:val="00E1782F"/>
    <w:rsid w:val="00E17DA5"/>
    <w:rsid w:val="00E20F4F"/>
    <w:rsid w:val="00E21E65"/>
    <w:rsid w:val="00E22996"/>
    <w:rsid w:val="00E22E25"/>
    <w:rsid w:val="00E23F16"/>
    <w:rsid w:val="00E23FAF"/>
    <w:rsid w:val="00E2595D"/>
    <w:rsid w:val="00E26856"/>
    <w:rsid w:val="00E2715C"/>
    <w:rsid w:val="00E3035D"/>
    <w:rsid w:val="00E31090"/>
    <w:rsid w:val="00E31BB4"/>
    <w:rsid w:val="00E31DE7"/>
    <w:rsid w:val="00E31EC8"/>
    <w:rsid w:val="00E326A4"/>
    <w:rsid w:val="00E3289C"/>
    <w:rsid w:val="00E32C61"/>
    <w:rsid w:val="00E32EF6"/>
    <w:rsid w:val="00E33176"/>
    <w:rsid w:val="00E33674"/>
    <w:rsid w:val="00E33F5E"/>
    <w:rsid w:val="00E34233"/>
    <w:rsid w:val="00E346F5"/>
    <w:rsid w:val="00E34771"/>
    <w:rsid w:val="00E354DA"/>
    <w:rsid w:val="00E35A99"/>
    <w:rsid w:val="00E3721C"/>
    <w:rsid w:val="00E37767"/>
    <w:rsid w:val="00E37F41"/>
    <w:rsid w:val="00E407D3"/>
    <w:rsid w:val="00E40C57"/>
    <w:rsid w:val="00E41335"/>
    <w:rsid w:val="00E41593"/>
    <w:rsid w:val="00E41E4F"/>
    <w:rsid w:val="00E42113"/>
    <w:rsid w:val="00E42BD1"/>
    <w:rsid w:val="00E42C57"/>
    <w:rsid w:val="00E43029"/>
    <w:rsid w:val="00E435BC"/>
    <w:rsid w:val="00E43AFE"/>
    <w:rsid w:val="00E44EE9"/>
    <w:rsid w:val="00E44F03"/>
    <w:rsid w:val="00E456E8"/>
    <w:rsid w:val="00E45779"/>
    <w:rsid w:val="00E462EF"/>
    <w:rsid w:val="00E467B5"/>
    <w:rsid w:val="00E469BF"/>
    <w:rsid w:val="00E4707C"/>
    <w:rsid w:val="00E470E8"/>
    <w:rsid w:val="00E478A0"/>
    <w:rsid w:val="00E479CA"/>
    <w:rsid w:val="00E479D6"/>
    <w:rsid w:val="00E47CDC"/>
    <w:rsid w:val="00E50854"/>
    <w:rsid w:val="00E51A4F"/>
    <w:rsid w:val="00E529A0"/>
    <w:rsid w:val="00E52B08"/>
    <w:rsid w:val="00E52F7A"/>
    <w:rsid w:val="00E5374D"/>
    <w:rsid w:val="00E558D5"/>
    <w:rsid w:val="00E56700"/>
    <w:rsid w:val="00E5779D"/>
    <w:rsid w:val="00E61027"/>
    <w:rsid w:val="00E6263F"/>
    <w:rsid w:val="00E62A0B"/>
    <w:rsid w:val="00E634F8"/>
    <w:rsid w:val="00E63C7D"/>
    <w:rsid w:val="00E6511E"/>
    <w:rsid w:val="00E659BB"/>
    <w:rsid w:val="00E66D38"/>
    <w:rsid w:val="00E67577"/>
    <w:rsid w:val="00E70E08"/>
    <w:rsid w:val="00E70F18"/>
    <w:rsid w:val="00E726A2"/>
    <w:rsid w:val="00E72825"/>
    <w:rsid w:val="00E72C94"/>
    <w:rsid w:val="00E730D5"/>
    <w:rsid w:val="00E74816"/>
    <w:rsid w:val="00E74EDD"/>
    <w:rsid w:val="00E75545"/>
    <w:rsid w:val="00E767B7"/>
    <w:rsid w:val="00E76938"/>
    <w:rsid w:val="00E76F29"/>
    <w:rsid w:val="00E8075F"/>
    <w:rsid w:val="00E81A73"/>
    <w:rsid w:val="00E8203F"/>
    <w:rsid w:val="00E82D9A"/>
    <w:rsid w:val="00E8378E"/>
    <w:rsid w:val="00E83E39"/>
    <w:rsid w:val="00E84074"/>
    <w:rsid w:val="00E8473F"/>
    <w:rsid w:val="00E84787"/>
    <w:rsid w:val="00E8488E"/>
    <w:rsid w:val="00E848D0"/>
    <w:rsid w:val="00E84A04"/>
    <w:rsid w:val="00E85C50"/>
    <w:rsid w:val="00E85F6D"/>
    <w:rsid w:val="00E860A7"/>
    <w:rsid w:val="00E86701"/>
    <w:rsid w:val="00E86798"/>
    <w:rsid w:val="00E86B0A"/>
    <w:rsid w:val="00E86F91"/>
    <w:rsid w:val="00E87169"/>
    <w:rsid w:val="00E87568"/>
    <w:rsid w:val="00E878A5"/>
    <w:rsid w:val="00E87AE5"/>
    <w:rsid w:val="00E87F08"/>
    <w:rsid w:val="00E90660"/>
    <w:rsid w:val="00E90A4F"/>
    <w:rsid w:val="00E90DC1"/>
    <w:rsid w:val="00E911D6"/>
    <w:rsid w:val="00E91F10"/>
    <w:rsid w:val="00E9215D"/>
    <w:rsid w:val="00E9300F"/>
    <w:rsid w:val="00E9319A"/>
    <w:rsid w:val="00E939F4"/>
    <w:rsid w:val="00E94C3F"/>
    <w:rsid w:val="00E94D31"/>
    <w:rsid w:val="00E94EE5"/>
    <w:rsid w:val="00E94F40"/>
    <w:rsid w:val="00E9530B"/>
    <w:rsid w:val="00E95353"/>
    <w:rsid w:val="00E954EF"/>
    <w:rsid w:val="00E95501"/>
    <w:rsid w:val="00E961A0"/>
    <w:rsid w:val="00E96E05"/>
    <w:rsid w:val="00E96F6D"/>
    <w:rsid w:val="00E97170"/>
    <w:rsid w:val="00EA0660"/>
    <w:rsid w:val="00EA0707"/>
    <w:rsid w:val="00EA0715"/>
    <w:rsid w:val="00EA0871"/>
    <w:rsid w:val="00EA2038"/>
    <w:rsid w:val="00EA20F4"/>
    <w:rsid w:val="00EA316A"/>
    <w:rsid w:val="00EA3570"/>
    <w:rsid w:val="00EA38EA"/>
    <w:rsid w:val="00EA4468"/>
    <w:rsid w:val="00EA472A"/>
    <w:rsid w:val="00EA4E3B"/>
    <w:rsid w:val="00EA5B53"/>
    <w:rsid w:val="00EA6BFC"/>
    <w:rsid w:val="00EA70F5"/>
    <w:rsid w:val="00EA7D42"/>
    <w:rsid w:val="00EA7D9F"/>
    <w:rsid w:val="00EB0264"/>
    <w:rsid w:val="00EB0CFC"/>
    <w:rsid w:val="00EB11E8"/>
    <w:rsid w:val="00EB19B5"/>
    <w:rsid w:val="00EB1C92"/>
    <w:rsid w:val="00EB3044"/>
    <w:rsid w:val="00EB3DF2"/>
    <w:rsid w:val="00EB4135"/>
    <w:rsid w:val="00EB44BC"/>
    <w:rsid w:val="00EB46D9"/>
    <w:rsid w:val="00EB4A8C"/>
    <w:rsid w:val="00EB4D67"/>
    <w:rsid w:val="00EB4F03"/>
    <w:rsid w:val="00EB4FA9"/>
    <w:rsid w:val="00EB5A33"/>
    <w:rsid w:val="00EB5EE2"/>
    <w:rsid w:val="00EB64E1"/>
    <w:rsid w:val="00EB6F50"/>
    <w:rsid w:val="00EB6F80"/>
    <w:rsid w:val="00EB7215"/>
    <w:rsid w:val="00EB76FB"/>
    <w:rsid w:val="00EB7728"/>
    <w:rsid w:val="00EB7768"/>
    <w:rsid w:val="00EB79BF"/>
    <w:rsid w:val="00EB7ECE"/>
    <w:rsid w:val="00EC03E4"/>
    <w:rsid w:val="00EC07F2"/>
    <w:rsid w:val="00EC0D2E"/>
    <w:rsid w:val="00EC203F"/>
    <w:rsid w:val="00EC266B"/>
    <w:rsid w:val="00EC285E"/>
    <w:rsid w:val="00EC45B3"/>
    <w:rsid w:val="00EC4AE9"/>
    <w:rsid w:val="00EC4D57"/>
    <w:rsid w:val="00EC5046"/>
    <w:rsid w:val="00EC54A7"/>
    <w:rsid w:val="00EC61DC"/>
    <w:rsid w:val="00EC6537"/>
    <w:rsid w:val="00EC6E50"/>
    <w:rsid w:val="00EC7812"/>
    <w:rsid w:val="00EC7B49"/>
    <w:rsid w:val="00EC7D6C"/>
    <w:rsid w:val="00ED023B"/>
    <w:rsid w:val="00ED0986"/>
    <w:rsid w:val="00ED109B"/>
    <w:rsid w:val="00ED1D3D"/>
    <w:rsid w:val="00ED2225"/>
    <w:rsid w:val="00ED2474"/>
    <w:rsid w:val="00ED2978"/>
    <w:rsid w:val="00ED2DE2"/>
    <w:rsid w:val="00ED334C"/>
    <w:rsid w:val="00ED37A4"/>
    <w:rsid w:val="00ED4636"/>
    <w:rsid w:val="00ED4ACA"/>
    <w:rsid w:val="00ED4CB0"/>
    <w:rsid w:val="00ED4F14"/>
    <w:rsid w:val="00ED4FFF"/>
    <w:rsid w:val="00ED56E5"/>
    <w:rsid w:val="00ED5E32"/>
    <w:rsid w:val="00ED6CD9"/>
    <w:rsid w:val="00ED6E13"/>
    <w:rsid w:val="00ED7E78"/>
    <w:rsid w:val="00EE02E3"/>
    <w:rsid w:val="00EE0A5A"/>
    <w:rsid w:val="00EE11B7"/>
    <w:rsid w:val="00EE178B"/>
    <w:rsid w:val="00EE178E"/>
    <w:rsid w:val="00EE2498"/>
    <w:rsid w:val="00EE2BA0"/>
    <w:rsid w:val="00EE339E"/>
    <w:rsid w:val="00EE3A94"/>
    <w:rsid w:val="00EE4A2D"/>
    <w:rsid w:val="00EE4CA6"/>
    <w:rsid w:val="00EE516F"/>
    <w:rsid w:val="00EE573A"/>
    <w:rsid w:val="00EE5D28"/>
    <w:rsid w:val="00EE64D3"/>
    <w:rsid w:val="00EE66A9"/>
    <w:rsid w:val="00EE7670"/>
    <w:rsid w:val="00EE77E9"/>
    <w:rsid w:val="00EF085E"/>
    <w:rsid w:val="00EF0E34"/>
    <w:rsid w:val="00EF1161"/>
    <w:rsid w:val="00EF11D8"/>
    <w:rsid w:val="00EF15E7"/>
    <w:rsid w:val="00EF1867"/>
    <w:rsid w:val="00EF195A"/>
    <w:rsid w:val="00EF1D0F"/>
    <w:rsid w:val="00EF260F"/>
    <w:rsid w:val="00EF2A5C"/>
    <w:rsid w:val="00EF2C4C"/>
    <w:rsid w:val="00EF4347"/>
    <w:rsid w:val="00EF45C1"/>
    <w:rsid w:val="00EF4631"/>
    <w:rsid w:val="00EF4824"/>
    <w:rsid w:val="00EF4B9C"/>
    <w:rsid w:val="00EF5A75"/>
    <w:rsid w:val="00EF5F38"/>
    <w:rsid w:val="00EF61A7"/>
    <w:rsid w:val="00EF65B3"/>
    <w:rsid w:val="00EF6B3B"/>
    <w:rsid w:val="00EF6D1F"/>
    <w:rsid w:val="00EF719A"/>
    <w:rsid w:val="00EF7332"/>
    <w:rsid w:val="00EF7BA3"/>
    <w:rsid w:val="00F0062A"/>
    <w:rsid w:val="00F013E4"/>
    <w:rsid w:val="00F019F9"/>
    <w:rsid w:val="00F01E4B"/>
    <w:rsid w:val="00F01F2B"/>
    <w:rsid w:val="00F0346F"/>
    <w:rsid w:val="00F03F87"/>
    <w:rsid w:val="00F05B48"/>
    <w:rsid w:val="00F05E59"/>
    <w:rsid w:val="00F06F59"/>
    <w:rsid w:val="00F102A1"/>
    <w:rsid w:val="00F104E3"/>
    <w:rsid w:val="00F108B2"/>
    <w:rsid w:val="00F10BA9"/>
    <w:rsid w:val="00F10C11"/>
    <w:rsid w:val="00F11446"/>
    <w:rsid w:val="00F12137"/>
    <w:rsid w:val="00F12445"/>
    <w:rsid w:val="00F124FD"/>
    <w:rsid w:val="00F127B7"/>
    <w:rsid w:val="00F12908"/>
    <w:rsid w:val="00F12FBC"/>
    <w:rsid w:val="00F1376A"/>
    <w:rsid w:val="00F139B7"/>
    <w:rsid w:val="00F13A37"/>
    <w:rsid w:val="00F13EFD"/>
    <w:rsid w:val="00F146A4"/>
    <w:rsid w:val="00F148E2"/>
    <w:rsid w:val="00F1490A"/>
    <w:rsid w:val="00F151CE"/>
    <w:rsid w:val="00F16559"/>
    <w:rsid w:val="00F1690B"/>
    <w:rsid w:val="00F16A7E"/>
    <w:rsid w:val="00F17BA3"/>
    <w:rsid w:val="00F17C92"/>
    <w:rsid w:val="00F224E9"/>
    <w:rsid w:val="00F23134"/>
    <w:rsid w:val="00F2389D"/>
    <w:rsid w:val="00F23FEE"/>
    <w:rsid w:val="00F2431A"/>
    <w:rsid w:val="00F24720"/>
    <w:rsid w:val="00F2501E"/>
    <w:rsid w:val="00F254AF"/>
    <w:rsid w:val="00F25B9C"/>
    <w:rsid w:val="00F25C73"/>
    <w:rsid w:val="00F26374"/>
    <w:rsid w:val="00F270FC"/>
    <w:rsid w:val="00F273E3"/>
    <w:rsid w:val="00F304B8"/>
    <w:rsid w:val="00F3070D"/>
    <w:rsid w:val="00F3072C"/>
    <w:rsid w:val="00F308F2"/>
    <w:rsid w:val="00F321B5"/>
    <w:rsid w:val="00F329AA"/>
    <w:rsid w:val="00F35E9F"/>
    <w:rsid w:val="00F35F09"/>
    <w:rsid w:val="00F35F21"/>
    <w:rsid w:val="00F36903"/>
    <w:rsid w:val="00F414DD"/>
    <w:rsid w:val="00F41759"/>
    <w:rsid w:val="00F42BCB"/>
    <w:rsid w:val="00F42CA9"/>
    <w:rsid w:val="00F436FA"/>
    <w:rsid w:val="00F43E22"/>
    <w:rsid w:val="00F43E81"/>
    <w:rsid w:val="00F441FA"/>
    <w:rsid w:val="00F44719"/>
    <w:rsid w:val="00F44FF2"/>
    <w:rsid w:val="00F45922"/>
    <w:rsid w:val="00F45AB9"/>
    <w:rsid w:val="00F45D3D"/>
    <w:rsid w:val="00F461CF"/>
    <w:rsid w:val="00F477B7"/>
    <w:rsid w:val="00F50B97"/>
    <w:rsid w:val="00F50C36"/>
    <w:rsid w:val="00F50CCA"/>
    <w:rsid w:val="00F51D4A"/>
    <w:rsid w:val="00F53693"/>
    <w:rsid w:val="00F5371D"/>
    <w:rsid w:val="00F538A4"/>
    <w:rsid w:val="00F53ACA"/>
    <w:rsid w:val="00F53C95"/>
    <w:rsid w:val="00F53D14"/>
    <w:rsid w:val="00F54225"/>
    <w:rsid w:val="00F547C1"/>
    <w:rsid w:val="00F54A23"/>
    <w:rsid w:val="00F54ADD"/>
    <w:rsid w:val="00F54D4E"/>
    <w:rsid w:val="00F55EC3"/>
    <w:rsid w:val="00F56628"/>
    <w:rsid w:val="00F56986"/>
    <w:rsid w:val="00F575B4"/>
    <w:rsid w:val="00F57B9A"/>
    <w:rsid w:val="00F57FC7"/>
    <w:rsid w:val="00F60EDE"/>
    <w:rsid w:val="00F60F30"/>
    <w:rsid w:val="00F61BF6"/>
    <w:rsid w:val="00F61CBD"/>
    <w:rsid w:val="00F61ED6"/>
    <w:rsid w:val="00F61F49"/>
    <w:rsid w:val="00F61F85"/>
    <w:rsid w:val="00F63A72"/>
    <w:rsid w:val="00F65371"/>
    <w:rsid w:val="00F6547F"/>
    <w:rsid w:val="00F672DC"/>
    <w:rsid w:val="00F6730E"/>
    <w:rsid w:val="00F67A66"/>
    <w:rsid w:val="00F705DF"/>
    <w:rsid w:val="00F70D38"/>
    <w:rsid w:val="00F70FDA"/>
    <w:rsid w:val="00F729FD"/>
    <w:rsid w:val="00F735A8"/>
    <w:rsid w:val="00F746F4"/>
    <w:rsid w:val="00F758A6"/>
    <w:rsid w:val="00F75EB9"/>
    <w:rsid w:val="00F7657D"/>
    <w:rsid w:val="00F76ECC"/>
    <w:rsid w:val="00F77251"/>
    <w:rsid w:val="00F77758"/>
    <w:rsid w:val="00F779DC"/>
    <w:rsid w:val="00F803FF"/>
    <w:rsid w:val="00F805A2"/>
    <w:rsid w:val="00F80CC5"/>
    <w:rsid w:val="00F80EAF"/>
    <w:rsid w:val="00F82896"/>
    <w:rsid w:val="00F82991"/>
    <w:rsid w:val="00F82A31"/>
    <w:rsid w:val="00F835A7"/>
    <w:rsid w:val="00F8459F"/>
    <w:rsid w:val="00F847A4"/>
    <w:rsid w:val="00F857C5"/>
    <w:rsid w:val="00F85984"/>
    <w:rsid w:val="00F85D24"/>
    <w:rsid w:val="00F86573"/>
    <w:rsid w:val="00F86E1F"/>
    <w:rsid w:val="00F900A0"/>
    <w:rsid w:val="00F90674"/>
    <w:rsid w:val="00F90A02"/>
    <w:rsid w:val="00F91183"/>
    <w:rsid w:val="00F91778"/>
    <w:rsid w:val="00F91E0D"/>
    <w:rsid w:val="00F930B7"/>
    <w:rsid w:val="00F968DC"/>
    <w:rsid w:val="00F977EE"/>
    <w:rsid w:val="00F97D5D"/>
    <w:rsid w:val="00FA2BEB"/>
    <w:rsid w:val="00FA3074"/>
    <w:rsid w:val="00FA4303"/>
    <w:rsid w:val="00FA4FD4"/>
    <w:rsid w:val="00FA55D7"/>
    <w:rsid w:val="00FA599A"/>
    <w:rsid w:val="00FA5BF1"/>
    <w:rsid w:val="00FA73F2"/>
    <w:rsid w:val="00FA7446"/>
    <w:rsid w:val="00FA7CD9"/>
    <w:rsid w:val="00FA7EA0"/>
    <w:rsid w:val="00FA7F55"/>
    <w:rsid w:val="00FB0385"/>
    <w:rsid w:val="00FB053C"/>
    <w:rsid w:val="00FB08C2"/>
    <w:rsid w:val="00FB10A8"/>
    <w:rsid w:val="00FB322E"/>
    <w:rsid w:val="00FB3846"/>
    <w:rsid w:val="00FB4520"/>
    <w:rsid w:val="00FB49B7"/>
    <w:rsid w:val="00FB4E81"/>
    <w:rsid w:val="00FB501D"/>
    <w:rsid w:val="00FB5ED8"/>
    <w:rsid w:val="00FB608C"/>
    <w:rsid w:val="00FB673C"/>
    <w:rsid w:val="00FB6C5F"/>
    <w:rsid w:val="00FB7174"/>
    <w:rsid w:val="00FB7275"/>
    <w:rsid w:val="00FC0339"/>
    <w:rsid w:val="00FC086B"/>
    <w:rsid w:val="00FC0A2A"/>
    <w:rsid w:val="00FC2022"/>
    <w:rsid w:val="00FC2393"/>
    <w:rsid w:val="00FC312E"/>
    <w:rsid w:val="00FC3EDD"/>
    <w:rsid w:val="00FC59DD"/>
    <w:rsid w:val="00FC717A"/>
    <w:rsid w:val="00FD040F"/>
    <w:rsid w:val="00FD10BB"/>
    <w:rsid w:val="00FD1114"/>
    <w:rsid w:val="00FD19A0"/>
    <w:rsid w:val="00FD44DC"/>
    <w:rsid w:val="00FD4847"/>
    <w:rsid w:val="00FD4B85"/>
    <w:rsid w:val="00FD5459"/>
    <w:rsid w:val="00FD64B8"/>
    <w:rsid w:val="00FD680D"/>
    <w:rsid w:val="00FD68A0"/>
    <w:rsid w:val="00FE0668"/>
    <w:rsid w:val="00FE1175"/>
    <w:rsid w:val="00FE12FC"/>
    <w:rsid w:val="00FE1F3B"/>
    <w:rsid w:val="00FE206B"/>
    <w:rsid w:val="00FE2588"/>
    <w:rsid w:val="00FE2B94"/>
    <w:rsid w:val="00FE2C26"/>
    <w:rsid w:val="00FE363B"/>
    <w:rsid w:val="00FE4399"/>
    <w:rsid w:val="00FE44B0"/>
    <w:rsid w:val="00FE509C"/>
    <w:rsid w:val="00FE560C"/>
    <w:rsid w:val="00FE5ECC"/>
    <w:rsid w:val="00FE65C1"/>
    <w:rsid w:val="00FE6AC3"/>
    <w:rsid w:val="00FE6FF9"/>
    <w:rsid w:val="00FE7306"/>
    <w:rsid w:val="00FE7DCB"/>
    <w:rsid w:val="00FE7FF7"/>
    <w:rsid w:val="00FF03EB"/>
    <w:rsid w:val="00FF055B"/>
    <w:rsid w:val="00FF0862"/>
    <w:rsid w:val="00FF0B9D"/>
    <w:rsid w:val="00FF12F4"/>
    <w:rsid w:val="00FF13AE"/>
    <w:rsid w:val="00FF1469"/>
    <w:rsid w:val="00FF18A1"/>
    <w:rsid w:val="00FF18FD"/>
    <w:rsid w:val="00FF2199"/>
    <w:rsid w:val="00FF3F76"/>
    <w:rsid w:val="00FF4065"/>
    <w:rsid w:val="00FF4A23"/>
    <w:rsid w:val="00FF4B1B"/>
    <w:rsid w:val="00FF6EE4"/>
    <w:rsid w:val="00FF7D79"/>
    <w:rsid w:val="00FF7F91"/>
    <w:rsid w:val="00FF7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A0702B"/>
  <w15:docId w15:val="{E6F404CA-5B6C-4EF7-B238-384CE955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Table_G"/>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qFormat/>
    <w:pPr>
      <w:keepNext/>
      <w:outlineLvl w:val="2"/>
    </w:pPr>
    <w:rPr>
      <w:color w:val="3366FF"/>
    </w:rPr>
  </w:style>
  <w:style w:type="paragraph" w:styleId="Heading4">
    <w:name w:val="heading 4"/>
    <w:basedOn w:val="Normal"/>
    <w:next w:val="Normal"/>
    <w:link w:val="Heading4Char"/>
    <w:qFormat/>
    <w:pPr>
      <w:keepNext/>
      <w:outlineLvl w:val="3"/>
    </w:pPr>
    <w:rPr>
      <w:i/>
      <w:iCs/>
      <w:color w:val="3366FF"/>
      <w:sz w:val="22"/>
      <w:lang w:val="en"/>
    </w:rPr>
  </w:style>
  <w:style w:type="paragraph" w:styleId="Heading5">
    <w:name w:val="heading 5"/>
    <w:basedOn w:val="Normal"/>
    <w:next w:val="Normal"/>
    <w:link w:val="Heading5Char"/>
    <w:qFormat/>
    <w:pPr>
      <w:keepNext/>
      <w:jc w:val="center"/>
      <w:outlineLvl w:val="4"/>
    </w:pPr>
    <w:rPr>
      <w:b/>
      <w:bCs/>
      <w:sz w:val="22"/>
    </w:rPr>
  </w:style>
  <w:style w:type="paragraph" w:styleId="Heading6">
    <w:name w:val="heading 6"/>
    <w:basedOn w:val="Normal"/>
    <w:next w:val="Normal"/>
    <w:link w:val="Heading6Char"/>
    <w:qFormat/>
    <w:pPr>
      <w:keepNext/>
      <w:outlineLvl w:val="5"/>
    </w:pPr>
    <w:rPr>
      <w:b/>
      <w:bCs/>
      <w:sz w:val="22"/>
    </w:rPr>
  </w:style>
  <w:style w:type="paragraph" w:styleId="Heading7">
    <w:name w:val="heading 7"/>
    <w:basedOn w:val="Normal"/>
    <w:next w:val="Normal"/>
    <w:link w:val="Heading7Char"/>
    <w:qFormat/>
    <w:pPr>
      <w:keepNext/>
      <w:jc w:val="both"/>
      <w:outlineLvl w:val="6"/>
    </w:pPr>
    <w:rPr>
      <w:i/>
      <w:iCs/>
      <w:color w:val="000000"/>
      <w:sz w:val="22"/>
    </w:rPr>
  </w:style>
  <w:style w:type="paragraph" w:styleId="Heading8">
    <w:name w:val="heading 8"/>
    <w:basedOn w:val="Normal"/>
    <w:next w:val="Normal"/>
    <w:link w:val="Heading8Char"/>
    <w:qFormat/>
    <w:pPr>
      <w:keepNext/>
      <w:jc w:val="both"/>
      <w:outlineLvl w:val="7"/>
    </w:pPr>
    <w:rPr>
      <w:b/>
      <w:bCs/>
      <w:sz w:val="22"/>
    </w:rPr>
  </w:style>
  <w:style w:type="paragraph" w:styleId="Heading9">
    <w:name w:val="heading 9"/>
    <w:basedOn w:val="Normal"/>
    <w:next w:val="Normal"/>
    <w:link w:val="Heading9Char"/>
    <w:qFormat/>
    <w:pPr>
      <w:keepNext/>
      <w:outlineLvl w:val="8"/>
    </w:pPr>
    <w:rPr>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pPr>
      <w:jc w:val="both"/>
    </w:pPr>
  </w:style>
  <w:style w:type="paragraph" w:styleId="BodyText2">
    <w:name w:val="Body Text 2"/>
    <w:basedOn w:val="Normal"/>
    <w:pPr>
      <w:jc w:val="both"/>
    </w:pPr>
    <w:rPr>
      <w:color w:val="FF0000"/>
    </w:rPr>
  </w:style>
  <w:style w:type="paragraph" w:styleId="BodyText3">
    <w:name w:val="Body Text 3"/>
    <w:basedOn w:val="Normal"/>
    <w:link w:val="BodyText3Char"/>
    <w:uiPriority w:val="99"/>
    <w:rPr>
      <w:color w:val="FF0000"/>
      <w:lang w:val="en"/>
    </w:rPr>
  </w:style>
  <w:style w:type="paragraph" w:styleId="BalloonText">
    <w:name w:val="Balloon Text"/>
    <w:basedOn w:val="Normal"/>
    <w:link w:val="BalloonTextChar"/>
    <w:uiPriority w:val="99"/>
    <w:rsid w:val="001F1D03"/>
    <w:rPr>
      <w:rFonts w:ascii="Tahoma" w:hAnsi="Tahoma" w:cs="Tahoma"/>
      <w:sz w:val="16"/>
      <w:szCs w:val="16"/>
    </w:rPr>
  </w:style>
  <w:style w:type="paragraph" w:styleId="Header">
    <w:name w:val="header"/>
    <w:aliases w:val="(17) EPR Header,17 EPR Header,6_G,Aa?oiee eieiioeooe,(07) EPR Header"/>
    <w:basedOn w:val="Normal"/>
    <w:link w:val="HeaderChar"/>
    <w:uiPriority w:val="99"/>
    <w:rsid w:val="00FC0A2A"/>
    <w:pPr>
      <w:tabs>
        <w:tab w:val="center" w:pos="4320"/>
        <w:tab w:val="right" w:pos="8640"/>
      </w:tabs>
    </w:pPr>
  </w:style>
  <w:style w:type="paragraph" w:styleId="Footer">
    <w:name w:val="footer"/>
    <w:aliases w:val="3_G"/>
    <w:basedOn w:val="Normal"/>
    <w:link w:val="FooterChar"/>
    <w:rsid w:val="00FC0A2A"/>
    <w:pPr>
      <w:tabs>
        <w:tab w:val="center" w:pos="4320"/>
        <w:tab w:val="right" w:pos="8640"/>
      </w:tabs>
    </w:pPr>
  </w:style>
  <w:style w:type="character" w:styleId="CommentReference">
    <w:name w:val="annotation reference"/>
    <w:basedOn w:val="DefaultParagraphFont"/>
    <w:uiPriority w:val="99"/>
    <w:qFormat/>
    <w:rsid w:val="004E6F63"/>
    <w:rPr>
      <w:sz w:val="16"/>
      <w:szCs w:val="16"/>
    </w:rPr>
  </w:style>
  <w:style w:type="paragraph" w:styleId="CommentText">
    <w:name w:val="annotation text"/>
    <w:basedOn w:val="Normal"/>
    <w:link w:val="CommentTextChar"/>
    <w:uiPriority w:val="99"/>
    <w:qFormat/>
    <w:rsid w:val="004E6F63"/>
    <w:rPr>
      <w:sz w:val="20"/>
      <w:szCs w:val="20"/>
    </w:rPr>
  </w:style>
  <w:style w:type="paragraph" w:styleId="CommentSubject">
    <w:name w:val="annotation subject"/>
    <w:basedOn w:val="CommentText"/>
    <w:next w:val="CommentText"/>
    <w:link w:val="CommentSubjectChar"/>
    <w:uiPriority w:val="99"/>
    <w:rsid w:val="004E6F63"/>
    <w:rPr>
      <w:b/>
      <w:bCs/>
    </w:rPr>
  </w:style>
  <w:style w:type="paragraph" w:styleId="FootnoteText">
    <w:name w:val="footnote text"/>
    <w:aliases w:val="FOOTNOTES Char1,fn Char1,single space Char1,footnote text Char1,Footnote Text Char1 Char1,Footnote Text Char2 Char Char1,Footnote Text Char1 Char Char Char1,Footnote Text Char2 Char Char Char Char Char Char Char1,ft Cha,fn,ADB"/>
    <w:basedOn w:val="Normal"/>
    <w:link w:val="FootnoteTextChar"/>
    <w:qFormat/>
    <w:rsid w:val="00B6779B"/>
    <w:rPr>
      <w:sz w:val="20"/>
      <w:szCs w:val="20"/>
    </w:rPr>
  </w:style>
  <w:style w:type="character" w:styleId="FootnoteReference">
    <w:name w:val="footnote reference"/>
    <w:aliases w:val="ftref,Ref,de nota al pie,Footnotes refss,Footnote Reference1,16 Point,Superscript 6 Point,Times 10 Point,Exposant 3 Point,Footnote symbol,Footnote reference number,EN Footnote Reference,note TESI,сноска,Знак сноски-FN,f,4_G"/>
    <w:basedOn w:val="DefaultParagraphFont"/>
    <w:qFormat/>
    <w:rsid w:val="00B6779B"/>
    <w:rPr>
      <w:vertAlign w:val="superscript"/>
    </w:rPr>
  </w:style>
  <w:style w:type="character" w:styleId="PageNumber">
    <w:name w:val="page number"/>
    <w:aliases w:val="(18) EPR Page Number,7_G"/>
    <w:basedOn w:val="DefaultParagraphFont"/>
    <w:rsid w:val="00252469"/>
  </w:style>
  <w:style w:type="character" w:styleId="FollowedHyperlink">
    <w:name w:val="FollowedHyperlink"/>
    <w:basedOn w:val="DefaultParagraphFont"/>
    <w:rsid w:val="00CA4F3B"/>
    <w:rPr>
      <w:color w:val="800080"/>
      <w:u w:val="single"/>
    </w:rPr>
  </w:style>
  <w:style w:type="paragraph" w:customStyle="1" w:styleId="Regularparagraphs">
    <w:name w:val="Regular paragraphs"/>
    <w:basedOn w:val="Normal"/>
    <w:rsid w:val="008940ED"/>
    <w:pPr>
      <w:jc w:val="both"/>
    </w:pPr>
    <w:rPr>
      <w:sz w:val="22"/>
      <w:szCs w:val="20"/>
      <w:lang w:val="en-GB"/>
    </w:rPr>
  </w:style>
  <w:style w:type="character" w:styleId="Strong">
    <w:name w:val="Strong"/>
    <w:basedOn w:val="DefaultParagraphFont"/>
    <w:uiPriority w:val="22"/>
    <w:qFormat/>
    <w:rsid w:val="00B357D0"/>
    <w:rPr>
      <w:b/>
      <w:bCs/>
    </w:rPr>
  </w:style>
  <w:style w:type="paragraph" w:customStyle="1" w:styleId="first-child">
    <w:name w:val="first-child"/>
    <w:basedOn w:val="Normal"/>
    <w:rsid w:val="00B357D0"/>
    <w:pPr>
      <w:spacing w:before="100" w:beforeAutospacing="1" w:after="100" w:afterAutospacing="1"/>
    </w:pPr>
    <w:rPr>
      <w:rFonts w:ascii="Arial" w:hAnsi="Arial" w:cs="Arial"/>
      <w:sz w:val="21"/>
      <w:szCs w:val="21"/>
    </w:rPr>
  </w:style>
  <w:style w:type="paragraph" w:customStyle="1" w:styleId="indent">
    <w:name w:val="indent"/>
    <w:basedOn w:val="Normal"/>
    <w:rsid w:val="00B357D0"/>
    <w:pPr>
      <w:spacing w:before="100" w:beforeAutospacing="1" w:after="100" w:afterAutospacing="1"/>
    </w:pPr>
    <w:rPr>
      <w:rFonts w:ascii="Arial" w:hAnsi="Arial" w:cs="Arial"/>
      <w:sz w:val="21"/>
      <w:szCs w:val="21"/>
    </w:rPr>
  </w:style>
  <w:style w:type="character" w:styleId="Emphasis">
    <w:name w:val="Emphasis"/>
    <w:basedOn w:val="DefaultParagraphFont"/>
    <w:uiPriority w:val="20"/>
    <w:qFormat/>
    <w:rsid w:val="0051155E"/>
    <w:rPr>
      <w:b/>
      <w:bCs/>
      <w:i w:val="0"/>
      <w:iCs w:val="0"/>
    </w:rPr>
  </w:style>
  <w:style w:type="paragraph" w:customStyle="1" w:styleId="bulletedlist">
    <w:name w:val="bulleted list"/>
    <w:basedOn w:val="Normal"/>
    <w:rsid w:val="002B7A03"/>
    <w:pPr>
      <w:numPr>
        <w:numId w:val="1"/>
      </w:numPr>
    </w:pPr>
  </w:style>
  <w:style w:type="character" w:customStyle="1" w:styleId="categorydata">
    <w:name w:val="category_data"/>
    <w:basedOn w:val="DefaultParagraphFont"/>
    <w:rsid w:val="002B7A03"/>
  </w:style>
  <w:style w:type="paragraph" w:styleId="EndnoteText">
    <w:name w:val="endnote text"/>
    <w:aliases w:val="2_G"/>
    <w:basedOn w:val="Normal"/>
    <w:link w:val="EndnoteTextChar"/>
    <w:rsid w:val="00721B0F"/>
    <w:rPr>
      <w:sz w:val="20"/>
      <w:szCs w:val="20"/>
    </w:rPr>
  </w:style>
  <w:style w:type="character" w:customStyle="1" w:styleId="EndnoteTextChar">
    <w:name w:val="Endnote Text Char"/>
    <w:aliases w:val="2_G Char"/>
    <w:basedOn w:val="DefaultParagraphFont"/>
    <w:link w:val="EndnoteText"/>
    <w:rsid w:val="00721B0F"/>
    <w:rPr>
      <w:lang w:val="en-US" w:eastAsia="en-US"/>
    </w:rPr>
  </w:style>
  <w:style w:type="character" w:styleId="EndnoteReference">
    <w:name w:val="endnote reference"/>
    <w:aliases w:val="1_G"/>
    <w:basedOn w:val="DefaultParagraphFont"/>
    <w:rsid w:val="00721B0F"/>
    <w:rPr>
      <w:vertAlign w:val="superscript"/>
    </w:rPr>
  </w:style>
  <w:style w:type="paragraph" w:customStyle="1" w:styleId="03EPRregularparagraphs">
    <w:name w:val="(03) EPR regular paragraphs"/>
    <w:basedOn w:val="Normal"/>
    <w:rsid w:val="00924865"/>
    <w:pPr>
      <w:jc w:val="both"/>
    </w:pPr>
    <w:rPr>
      <w:sz w:val="22"/>
      <w:szCs w:val="20"/>
      <w:lang w:val="en-GB"/>
    </w:rPr>
  </w:style>
  <w:style w:type="character" w:customStyle="1" w:styleId="UnresolvedMention1">
    <w:name w:val="Unresolved Mention1"/>
    <w:basedOn w:val="DefaultParagraphFont"/>
    <w:uiPriority w:val="99"/>
    <w:semiHidden/>
    <w:unhideWhenUsed/>
    <w:rsid w:val="00B857E8"/>
    <w:rPr>
      <w:color w:val="808080"/>
      <w:shd w:val="clear" w:color="auto" w:fill="E6E6E6"/>
    </w:rPr>
  </w:style>
  <w:style w:type="table" w:styleId="TableGrid">
    <w:name w:val="Table Grid"/>
    <w:basedOn w:val="TableNormal"/>
    <w:uiPriority w:val="59"/>
    <w:rsid w:val="001F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CB7D23"/>
    <w:rPr>
      <w:sz w:val="24"/>
      <w:szCs w:val="24"/>
      <w:lang w:val="en-US" w:eastAsia="en-US"/>
    </w:rPr>
  </w:style>
  <w:style w:type="character" w:customStyle="1" w:styleId="Heading1Char">
    <w:name w:val="Heading 1 Char"/>
    <w:aliases w:val="Table_G Char"/>
    <w:link w:val="Heading1"/>
    <w:rsid w:val="000A2DB9"/>
    <w:rPr>
      <w:b/>
      <w:bCs/>
      <w:sz w:val="24"/>
      <w:szCs w:val="24"/>
      <w:lang w:val="en-US" w:eastAsia="en-US"/>
    </w:rPr>
  </w:style>
  <w:style w:type="character" w:customStyle="1" w:styleId="Heading2Char">
    <w:name w:val="Heading 2 Char"/>
    <w:link w:val="Heading2"/>
    <w:rsid w:val="000A2DB9"/>
    <w:rPr>
      <w:b/>
      <w:bCs/>
      <w:sz w:val="24"/>
      <w:szCs w:val="24"/>
      <w:lang w:val="en-US" w:eastAsia="en-US"/>
    </w:rPr>
  </w:style>
  <w:style w:type="character" w:customStyle="1" w:styleId="Heading3Char">
    <w:name w:val="Heading 3 Char"/>
    <w:link w:val="Heading3"/>
    <w:rsid w:val="000A2DB9"/>
    <w:rPr>
      <w:color w:val="3366FF"/>
      <w:sz w:val="24"/>
      <w:szCs w:val="24"/>
      <w:lang w:val="en-US" w:eastAsia="en-US"/>
    </w:rPr>
  </w:style>
  <w:style w:type="character" w:customStyle="1" w:styleId="Heading4Char">
    <w:name w:val="Heading 4 Char"/>
    <w:link w:val="Heading4"/>
    <w:rsid w:val="000A2DB9"/>
    <w:rPr>
      <w:i/>
      <w:iCs/>
      <w:color w:val="3366FF"/>
      <w:sz w:val="22"/>
      <w:szCs w:val="24"/>
      <w:lang w:val="en" w:eastAsia="en-US"/>
    </w:rPr>
  </w:style>
  <w:style w:type="character" w:customStyle="1" w:styleId="Heading5Char">
    <w:name w:val="Heading 5 Char"/>
    <w:link w:val="Heading5"/>
    <w:rsid w:val="000A2DB9"/>
    <w:rPr>
      <w:b/>
      <w:bCs/>
      <w:sz w:val="22"/>
      <w:szCs w:val="24"/>
      <w:lang w:val="en-US" w:eastAsia="en-US"/>
    </w:rPr>
  </w:style>
  <w:style w:type="character" w:customStyle="1" w:styleId="Heading6Char">
    <w:name w:val="Heading 6 Char"/>
    <w:link w:val="Heading6"/>
    <w:rsid w:val="000A2DB9"/>
    <w:rPr>
      <w:b/>
      <w:bCs/>
      <w:sz w:val="22"/>
      <w:szCs w:val="24"/>
      <w:lang w:val="en-US" w:eastAsia="en-US"/>
    </w:rPr>
  </w:style>
  <w:style w:type="character" w:customStyle="1" w:styleId="Heading7Char">
    <w:name w:val="Heading 7 Char"/>
    <w:link w:val="Heading7"/>
    <w:rsid w:val="000A2DB9"/>
    <w:rPr>
      <w:i/>
      <w:iCs/>
      <w:color w:val="000000"/>
      <w:sz w:val="22"/>
      <w:szCs w:val="24"/>
      <w:lang w:val="en-US" w:eastAsia="en-US"/>
    </w:rPr>
  </w:style>
  <w:style w:type="character" w:customStyle="1" w:styleId="Heading8Char">
    <w:name w:val="Heading 8 Char"/>
    <w:link w:val="Heading8"/>
    <w:qFormat/>
    <w:rsid w:val="000A2DB9"/>
    <w:rPr>
      <w:b/>
      <w:bCs/>
      <w:sz w:val="22"/>
      <w:szCs w:val="24"/>
      <w:lang w:val="en-US" w:eastAsia="en-US"/>
    </w:rPr>
  </w:style>
  <w:style w:type="character" w:customStyle="1" w:styleId="Heading9Char">
    <w:name w:val="Heading 9 Char"/>
    <w:link w:val="Heading9"/>
    <w:rsid w:val="000A2DB9"/>
    <w:rPr>
      <w:i/>
      <w:iCs/>
      <w:color w:val="000000"/>
      <w:sz w:val="22"/>
      <w:szCs w:val="24"/>
      <w:lang w:val="en-US" w:eastAsia="en-US"/>
    </w:rPr>
  </w:style>
  <w:style w:type="paragraph" w:customStyle="1" w:styleId="Standard">
    <w:name w:val="Standard"/>
    <w:uiPriority w:val="99"/>
    <w:rsid w:val="000A2DB9"/>
    <w:pPr>
      <w:suppressAutoHyphens/>
      <w:autoSpaceDN w:val="0"/>
      <w:jc w:val="both"/>
      <w:textAlignment w:val="baseline"/>
    </w:pPr>
    <w:rPr>
      <w:rFonts w:eastAsia="SimSun" w:cs="Tahoma"/>
      <w:kern w:val="3"/>
      <w:sz w:val="22"/>
      <w:szCs w:val="22"/>
      <w:lang w:eastAsia="en-US"/>
    </w:rPr>
  </w:style>
  <w:style w:type="paragraph" w:customStyle="1" w:styleId="Heading">
    <w:name w:val="Heading"/>
    <w:basedOn w:val="Standard"/>
    <w:next w:val="Textbody"/>
    <w:uiPriority w:val="99"/>
    <w:qFormat/>
    <w:rsid w:val="000A2DB9"/>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0A2DB9"/>
    <w:pPr>
      <w:spacing w:after="120"/>
    </w:pPr>
  </w:style>
  <w:style w:type="paragraph" w:styleId="List">
    <w:name w:val="List"/>
    <w:basedOn w:val="Textbody"/>
    <w:uiPriority w:val="99"/>
    <w:rsid w:val="000A2DB9"/>
    <w:rPr>
      <w:rFonts w:cs="Arial"/>
    </w:rPr>
  </w:style>
  <w:style w:type="paragraph" w:styleId="Caption">
    <w:name w:val="caption"/>
    <w:basedOn w:val="Standard"/>
    <w:link w:val="CaptionChar"/>
    <w:uiPriority w:val="99"/>
    <w:qFormat/>
    <w:rsid w:val="000A2DB9"/>
    <w:pPr>
      <w:suppressLineNumbers/>
      <w:spacing w:before="120" w:after="120"/>
    </w:pPr>
    <w:rPr>
      <w:rFonts w:cs="Arial"/>
      <w:i/>
      <w:iCs/>
      <w:sz w:val="24"/>
      <w:szCs w:val="24"/>
    </w:rPr>
  </w:style>
  <w:style w:type="paragraph" w:customStyle="1" w:styleId="Index">
    <w:name w:val="Index"/>
    <w:basedOn w:val="Standard"/>
    <w:uiPriority w:val="99"/>
    <w:qFormat/>
    <w:rsid w:val="000A2DB9"/>
    <w:pPr>
      <w:suppressLineNumbers/>
    </w:pPr>
    <w:rPr>
      <w:rFonts w:cs="Arial"/>
    </w:rPr>
  </w:style>
  <w:style w:type="character" w:customStyle="1" w:styleId="HeaderChar">
    <w:name w:val="Header Char"/>
    <w:aliases w:val="(17) EPR Header Char,17 EPR Header Char,6_G Char,Aa?oiee eieiioeooe Char,(07) EPR Header Char"/>
    <w:link w:val="Header"/>
    <w:uiPriority w:val="99"/>
    <w:qFormat/>
    <w:rsid w:val="000A2DB9"/>
    <w:rPr>
      <w:sz w:val="24"/>
      <w:szCs w:val="24"/>
      <w:lang w:val="en-US" w:eastAsia="en-US"/>
    </w:rPr>
  </w:style>
  <w:style w:type="character" w:customStyle="1" w:styleId="FooterChar">
    <w:name w:val="Footer Char"/>
    <w:aliases w:val="3_G Char"/>
    <w:link w:val="Footer"/>
    <w:qFormat/>
    <w:rsid w:val="000A2DB9"/>
    <w:rPr>
      <w:sz w:val="24"/>
      <w:szCs w:val="24"/>
      <w:lang w:val="en-US" w:eastAsia="en-US"/>
    </w:rPr>
  </w:style>
  <w:style w:type="character" w:customStyle="1" w:styleId="BalloonTextChar">
    <w:name w:val="Balloon Text Char"/>
    <w:link w:val="BalloonText"/>
    <w:uiPriority w:val="99"/>
    <w:rsid w:val="000A2DB9"/>
    <w:rPr>
      <w:rFonts w:ascii="Tahoma" w:hAnsi="Tahoma" w:cs="Tahoma"/>
      <w:sz w:val="16"/>
      <w:szCs w:val="16"/>
      <w:lang w:val="en-US" w:eastAsia="en-US"/>
    </w:rPr>
  </w:style>
  <w:style w:type="character" w:customStyle="1" w:styleId="CommentTextChar">
    <w:name w:val="Comment Text Char"/>
    <w:link w:val="CommentText"/>
    <w:uiPriority w:val="99"/>
    <w:qFormat/>
    <w:rsid w:val="000A2DB9"/>
    <w:rPr>
      <w:lang w:val="en-US" w:eastAsia="en-US"/>
    </w:rPr>
  </w:style>
  <w:style w:type="character" w:customStyle="1" w:styleId="CommentSubjectChar">
    <w:name w:val="Comment Subject Char"/>
    <w:link w:val="CommentSubject"/>
    <w:uiPriority w:val="99"/>
    <w:rsid w:val="000A2DB9"/>
    <w:rPr>
      <w:b/>
      <w:bCs/>
      <w:lang w:val="en-US" w:eastAsia="en-US"/>
    </w:rPr>
  </w:style>
  <w:style w:type="paragraph" w:customStyle="1" w:styleId="02EprChapTitle">
    <w:name w:val="(02) Epr Chap Title"/>
    <w:uiPriority w:val="99"/>
    <w:rsid w:val="000A2DB9"/>
    <w:pPr>
      <w:suppressAutoHyphens/>
      <w:autoSpaceDN w:val="0"/>
      <w:spacing w:line="276" w:lineRule="auto"/>
      <w:jc w:val="right"/>
      <w:textAlignment w:val="baseline"/>
    </w:pPr>
    <w:rPr>
      <w:rFonts w:eastAsia="SimSun"/>
      <w:b/>
      <w:i/>
      <w:kern w:val="3"/>
      <w:sz w:val="40"/>
      <w:szCs w:val="40"/>
      <w:lang w:val="en-US" w:eastAsia="en-US"/>
    </w:rPr>
  </w:style>
  <w:style w:type="paragraph" w:customStyle="1" w:styleId="15EPRHeadTopRight">
    <w:name w:val="(15) EPR Head Top Right"/>
    <w:basedOn w:val="Standard"/>
    <w:uiPriority w:val="99"/>
    <w:rsid w:val="000A2DB9"/>
    <w:pPr>
      <w:pBdr>
        <w:bottom w:val="single" w:sz="4" w:space="1" w:color="00000A"/>
      </w:pBdr>
      <w:tabs>
        <w:tab w:val="right" w:pos="6663"/>
      </w:tabs>
      <w:jc w:val="right"/>
    </w:pPr>
    <w:rPr>
      <w:rFonts w:cs="Times New Roman"/>
      <w:i/>
      <w:sz w:val="20"/>
      <w:szCs w:val="20"/>
    </w:rPr>
  </w:style>
  <w:style w:type="paragraph" w:customStyle="1" w:styleId="15EPRHeaderleft">
    <w:name w:val="(15) EPR Header left"/>
    <w:basedOn w:val="Standard"/>
    <w:uiPriority w:val="99"/>
    <w:rsid w:val="000A2DB9"/>
    <w:pPr>
      <w:pBdr>
        <w:bottom w:val="single" w:sz="4" w:space="1" w:color="00000A"/>
      </w:pBdr>
      <w:tabs>
        <w:tab w:val="center" w:pos="4820"/>
      </w:tabs>
    </w:pPr>
    <w:rPr>
      <w:i/>
      <w:sz w:val="20"/>
    </w:rPr>
  </w:style>
  <w:style w:type="paragraph" w:customStyle="1" w:styleId="40EPRFootnotebody">
    <w:name w:val="(40) EPR Footnote body"/>
    <w:basedOn w:val="Standard"/>
    <w:uiPriority w:val="99"/>
    <w:rsid w:val="000A2DB9"/>
    <w:pPr>
      <w:widowControl w:val="0"/>
    </w:pPr>
    <w:rPr>
      <w:rFonts w:cs="Times New Roman"/>
      <w:sz w:val="20"/>
      <w:szCs w:val="20"/>
      <w:lang w:val="en-US"/>
    </w:rPr>
  </w:style>
  <w:style w:type="paragraph" w:customStyle="1" w:styleId="13EPRRecBullet">
    <w:name w:val="(13) EPR Rec Bullet"/>
    <w:basedOn w:val="Standard"/>
    <w:uiPriority w:val="99"/>
    <w:rsid w:val="000A2DB9"/>
    <w:pPr>
      <w:ind w:left="1418" w:hanging="698"/>
    </w:pPr>
    <w:rPr>
      <w:rFonts w:cs="Times New Roman"/>
      <w:i/>
      <w:lang w:val="en-US"/>
    </w:rPr>
  </w:style>
  <w:style w:type="paragraph" w:customStyle="1" w:styleId="14EPRRecBulletLevel2">
    <w:name w:val="(14) EPR Rec Bullet Level 2"/>
    <w:basedOn w:val="Standard"/>
    <w:uiPriority w:val="99"/>
    <w:rsid w:val="000A2DB9"/>
    <w:pPr>
      <w:ind w:left="2116" w:hanging="698"/>
    </w:pPr>
    <w:rPr>
      <w:rFonts w:cs="Times New Roman"/>
      <w:i/>
      <w:lang w:val="en-US"/>
    </w:rPr>
  </w:style>
  <w:style w:type="paragraph" w:customStyle="1" w:styleId="04EPRParalevel0">
    <w:name w:val="(04) EPR Para level 0"/>
    <w:uiPriority w:val="99"/>
    <w:rsid w:val="000A2DB9"/>
    <w:pPr>
      <w:widowControl w:val="0"/>
      <w:suppressAutoHyphens/>
      <w:autoSpaceDN w:val="0"/>
      <w:spacing w:after="200" w:line="276" w:lineRule="auto"/>
      <w:textAlignment w:val="baseline"/>
    </w:pPr>
    <w:rPr>
      <w:rFonts w:ascii="Calibri" w:eastAsia="SimSun" w:hAnsi="Calibri" w:cs="Tahoma"/>
      <w:b/>
      <w:kern w:val="3"/>
      <w:sz w:val="22"/>
      <w:szCs w:val="22"/>
      <w:lang w:eastAsia="en-US"/>
    </w:rPr>
  </w:style>
  <w:style w:type="paragraph" w:customStyle="1" w:styleId="30EPRBoxHeader">
    <w:name w:val="(30) EPR Box Header"/>
    <w:basedOn w:val="Standard"/>
    <w:uiPriority w:val="99"/>
    <w:rsid w:val="000A2DB9"/>
    <w:pPr>
      <w:pBdr>
        <w:top w:val="single" w:sz="4" w:space="1" w:color="00000A"/>
        <w:left w:val="single" w:sz="4" w:space="4" w:color="00000A"/>
        <w:bottom w:val="single" w:sz="4" w:space="1" w:color="00000A"/>
        <w:right w:val="single" w:sz="4" w:space="4" w:color="00000A"/>
      </w:pBdr>
      <w:shd w:val="clear" w:color="auto" w:fill="F2F2F2"/>
      <w:jc w:val="center"/>
    </w:pPr>
    <w:rPr>
      <w:rFonts w:ascii="Arial" w:hAnsi="Arial" w:cs="Arial"/>
      <w:b/>
      <w:sz w:val="18"/>
      <w:szCs w:val="18"/>
      <w:lang w:val="en-US"/>
    </w:rPr>
  </w:style>
  <w:style w:type="paragraph" w:customStyle="1" w:styleId="31EPRBoxBody">
    <w:name w:val="(31) EPR Box Body"/>
    <w:basedOn w:val="Standard"/>
    <w:uiPriority w:val="99"/>
    <w:rsid w:val="000A2DB9"/>
    <w:pPr>
      <w:pBdr>
        <w:top w:val="single" w:sz="4" w:space="1" w:color="00000A"/>
        <w:left w:val="single" w:sz="4" w:space="4" w:color="00000A"/>
        <w:bottom w:val="single" w:sz="4" w:space="1" w:color="00000A"/>
        <w:right w:val="single" w:sz="4" w:space="4" w:color="00000A"/>
      </w:pBdr>
      <w:shd w:val="clear" w:color="auto" w:fill="F2F2F2"/>
    </w:pPr>
    <w:rPr>
      <w:rFonts w:ascii="Arial" w:hAnsi="Arial" w:cs="Arial"/>
      <w:sz w:val="18"/>
      <w:szCs w:val="18"/>
      <w:lang w:val="en-US"/>
    </w:rPr>
  </w:style>
  <w:style w:type="paragraph" w:customStyle="1" w:styleId="07EPRTable">
    <w:name w:val="(07) EPR Table"/>
    <w:basedOn w:val="Standard"/>
    <w:uiPriority w:val="99"/>
    <w:rsid w:val="000A2DB9"/>
    <w:pPr>
      <w:jc w:val="center"/>
    </w:pPr>
    <w:rPr>
      <w:rFonts w:cs="Times New Roman"/>
      <w:b/>
      <w:bCs/>
      <w:lang w:val="en-US"/>
    </w:rPr>
  </w:style>
  <w:style w:type="paragraph" w:customStyle="1" w:styleId="20EPRBulletList">
    <w:name w:val="(20) EPR Bullet List"/>
    <w:basedOn w:val="Standard"/>
    <w:uiPriority w:val="99"/>
    <w:rsid w:val="000A2DB9"/>
    <w:rPr>
      <w:rFonts w:cs="Times New Roman"/>
    </w:rPr>
  </w:style>
  <w:style w:type="paragraph" w:customStyle="1" w:styleId="Lijstalinea1">
    <w:name w:val="Lijstalinea1"/>
    <w:basedOn w:val="Standard"/>
    <w:uiPriority w:val="99"/>
    <w:rsid w:val="000A2DB9"/>
    <w:rPr>
      <w:rFonts w:ascii="Verdana" w:hAnsi="Verdana" w:cs="Verdana"/>
      <w:sz w:val="18"/>
      <w:szCs w:val="18"/>
      <w:lang w:val="nl-NL"/>
    </w:rPr>
  </w:style>
  <w:style w:type="paragraph" w:styleId="z-TopofForm">
    <w:name w:val="HTML Top of Form"/>
    <w:basedOn w:val="Standard"/>
    <w:link w:val="z-TopofFormChar"/>
    <w:uiPriority w:val="99"/>
    <w:rsid w:val="000A2DB9"/>
    <w:pPr>
      <w:pBdr>
        <w:bottom w:val="single" w:sz="6" w:space="1" w:color="00000A"/>
      </w:pBdr>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uiPriority w:val="99"/>
    <w:rsid w:val="000A2DB9"/>
    <w:rPr>
      <w:rFonts w:ascii="Arial" w:eastAsia="SimSun" w:hAnsi="Arial" w:cs="Arial"/>
      <w:vanish/>
      <w:kern w:val="3"/>
      <w:sz w:val="16"/>
      <w:szCs w:val="16"/>
      <w:lang w:val="ru-RU" w:eastAsia="ru-RU"/>
    </w:rPr>
  </w:style>
  <w:style w:type="paragraph" w:styleId="z-BottomofForm">
    <w:name w:val="HTML Bottom of Form"/>
    <w:basedOn w:val="Standard"/>
    <w:link w:val="z-BottomofFormChar"/>
    <w:uiPriority w:val="99"/>
    <w:rsid w:val="000A2DB9"/>
    <w:pPr>
      <w:pBdr>
        <w:top w:val="single" w:sz="6" w:space="1" w:color="00000A"/>
      </w:pBdr>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uiPriority w:val="99"/>
    <w:rsid w:val="000A2DB9"/>
    <w:rPr>
      <w:rFonts w:ascii="Arial" w:eastAsia="SimSun" w:hAnsi="Arial" w:cs="Arial"/>
      <w:vanish/>
      <w:kern w:val="3"/>
      <w:sz w:val="16"/>
      <w:szCs w:val="16"/>
      <w:lang w:val="ru-RU" w:eastAsia="ru-RU"/>
    </w:rPr>
  </w:style>
  <w:style w:type="character" w:customStyle="1" w:styleId="BodyText3Char">
    <w:name w:val="Body Text 3 Char"/>
    <w:link w:val="BodyText3"/>
    <w:uiPriority w:val="99"/>
    <w:rsid w:val="000A2DB9"/>
    <w:rPr>
      <w:color w:val="FF0000"/>
      <w:sz w:val="24"/>
      <w:szCs w:val="24"/>
      <w:lang w:val="en" w:eastAsia="en-US"/>
    </w:rPr>
  </w:style>
  <w:style w:type="paragraph" w:customStyle="1" w:styleId="Textbodyindent">
    <w:name w:val="Text body indent"/>
    <w:basedOn w:val="Standard"/>
    <w:uiPriority w:val="99"/>
    <w:rsid w:val="000A2DB9"/>
    <w:pPr>
      <w:spacing w:after="120"/>
      <w:ind w:left="283"/>
    </w:pPr>
  </w:style>
  <w:style w:type="paragraph" w:customStyle="1" w:styleId="01EPRChapternumber">
    <w:name w:val="(01) EPR Chapter number"/>
    <w:basedOn w:val="Standard"/>
    <w:uiPriority w:val="99"/>
    <w:rsid w:val="000A2DB9"/>
    <w:pPr>
      <w:jc w:val="right"/>
    </w:pPr>
    <w:rPr>
      <w:rFonts w:cs="Times New Roman"/>
      <w:b/>
      <w:i/>
      <w:sz w:val="40"/>
      <w:szCs w:val="20"/>
    </w:rPr>
  </w:style>
  <w:style w:type="paragraph" w:customStyle="1" w:styleId="11EPRRecHead">
    <w:name w:val="(11) EPR Rec Head"/>
    <w:basedOn w:val="Standard"/>
    <w:uiPriority w:val="99"/>
    <w:rsid w:val="000A2DB9"/>
    <w:rPr>
      <w:rFonts w:cs="Times New Roman"/>
      <w:i/>
      <w:szCs w:val="20"/>
      <w:u w:val="single"/>
    </w:rPr>
  </w:style>
  <w:style w:type="paragraph" w:customStyle="1" w:styleId="12EPRRecBody">
    <w:name w:val="(12) EPR Rec Body"/>
    <w:basedOn w:val="Standard"/>
    <w:uiPriority w:val="99"/>
    <w:rsid w:val="000A2DB9"/>
    <w:rPr>
      <w:rFonts w:cs="Times New Roman"/>
      <w:i/>
      <w:szCs w:val="20"/>
    </w:rPr>
  </w:style>
  <w:style w:type="paragraph" w:customStyle="1" w:styleId="03EPRPara">
    <w:name w:val="(03) EPR Para"/>
    <w:basedOn w:val="Standard"/>
    <w:uiPriority w:val="99"/>
    <w:rsid w:val="000A2DB9"/>
    <w:rPr>
      <w:rFonts w:cs="Times New Roman"/>
      <w:color w:val="000000"/>
      <w:szCs w:val="24"/>
    </w:rPr>
  </w:style>
  <w:style w:type="paragraph" w:customStyle="1" w:styleId="05EPRSubParaLevel1">
    <w:name w:val="(05) EPR SubPara Level 1"/>
    <w:basedOn w:val="Standard"/>
    <w:uiPriority w:val="99"/>
    <w:rsid w:val="000A2DB9"/>
    <w:pPr>
      <w:ind w:firstLine="720"/>
    </w:pPr>
    <w:rPr>
      <w:rFonts w:cs="Times New Roman"/>
      <w:i/>
      <w:lang w:val="en-US"/>
    </w:rPr>
  </w:style>
  <w:style w:type="paragraph" w:customStyle="1" w:styleId="06EPRSubParaLevel2">
    <w:name w:val="(06) EPR SubPara Level 2"/>
    <w:basedOn w:val="Standard"/>
    <w:uiPriority w:val="99"/>
    <w:rsid w:val="000A2DB9"/>
    <w:pPr>
      <w:ind w:firstLine="720"/>
    </w:pPr>
    <w:rPr>
      <w:rFonts w:cs="Times New Roman"/>
      <w:u w:val="single"/>
      <w:lang w:val="en-US"/>
    </w:rPr>
  </w:style>
  <w:style w:type="paragraph" w:customStyle="1" w:styleId="08EPRFigure">
    <w:name w:val="(08) EPR Figure"/>
    <w:basedOn w:val="Standard"/>
    <w:uiPriority w:val="99"/>
    <w:rsid w:val="000A2DB9"/>
    <w:pPr>
      <w:jc w:val="center"/>
    </w:pPr>
    <w:rPr>
      <w:rFonts w:cs="Times New Roman"/>
      <w:b/>
      <w:iCs/>
      <w:szCs w:val="18"/>
      <w:lang w:val="en-US"/>
    </w:rPr>
  </w:style>
  <w:style w:type="paragraph" w:customStyle="1" w:styleId="09EPRMap">
    <w:name w:val="(09) EPR Map"/>
    <w:basedOn w:val="Standard"/>
    <w:uiPriority w:val="99"/>
    <w:rsid w:val="000A2DB9"/>
    <w:pPr>
      <w:keepNext/>
      <w:spacing w:line="240" w:lineRule="atLeast"/>
      <w:jc w:val="center"/>
    </w:pPr>
    <w:rPr>
      <w:rFonts w:cs="Times New Roman"/>
      <w:b/>
      <w:lang w:val="en-US"/>
    </w:rPr>
  </w:style>
  <w:style w:type="paragraph" w:customStyle="1" w:styleId="16EPRHeaderbottom">
    <w:name w:val="(16) EPR Header bottom"/>
    <w:basedOn w:val="Standard"/>
    <w:uiPriority w:val="99"/>
    <w:rsid w:val="000A2DB9"/>
    <w:rPr>
      <w:rFonts w:cs="Times New Roman"/>
      <w:sz w:val="20"/>
      <w:szCs w:val="20"/>
    </w:rPr>
  </w:style>
  <w:style w:type="paragraph" w:customStyle="1" w:styleId="15-1EPRHeadertopcenter">
    <w:name w:val="(15-1) EPR Header top center"/>
    <w:basedOn w:val="15EPRHeadTopRight"/>
    <w:uiPriority w:val="99"/>
    <w:rsid w:val="000A2DB9"/>
    <w:pPr>
      <w:tabs>
        <w:tab w:val="clear" w:pos="6663"/>
      </w:tabs>
      <w:jc w:val="center"/>
    </w:pPr>
    <w:rPr>
      <w:i w:val="0"/>
    </w:rPr>
  </w:style>
  <w:style w:type="paragraph" w:styleId="ListParagraph">
    <w:name w:val="List Paragraph"/>
    <w:aliases w:val="Table of contents numbered,List Paragraph in table,Bullet OFM,List Paragraph (numbered (a)),WB Para,List Paragraph2,List Paragraph 1,Хүснэгт,Дэд гарчиг,List Paragraph1,Colorful List Accent 1,Foot note"/>
    <w:basedOn w:val="Standard"/>
    <w:uiPriority w:val="34"/>
    <w:qFormat/>
    <w:rsid w:val="000A2DB9"/>
    <w:pPr>
      <w:spacing w:line="240" w:lineRule="atLeast"/>
      <w:ind w:left="720"/>
      <w:jc w:val="left"/>
    </w:pPr>
    <w:rPr>
      <w:rFonts w:cs="Times New Roman"/>
      <w:sz w:val="20"/>
      <w:szCs w:val="20"/>
    </w:rPr>
  </w:style>
  <w:style w:type="character" w:customStyle="1" w:styleId="FootnoteTextChar">
    <w:name w:val="Footnote Text Char"/>
    <w:aliases w:val="FOOTNOTES Char1 Char,fn Char1 Char,single space Char1 Char,footnote text Char1 Char,Footnote Text Char1 Char1 Char,Footnote Text Char2 Char Char1 Char,Footnote Text Char1 Char Char Char1 Char,ft Cha Char,fn Char,ADB Char"/>
    <w:link w:val="FootnoteText"/>
    <w:rsid w:val="000A2DB9"/>
    <w:rPr>
      <w:lang w:val="en-US" w:eastAsia="en-US"/>
    </w:rPr>
  </w:style>
  <w:style w:type="paragraph" w:customStyle="1" w:styleId="Footnote">
    <w:name w:val="Footnote"/>
    <w:basedOn w:val="Standard"/>
    <w:uiPriority w:val="99"/>
    <w:rsid w:val="000A2DB9"/>
    <w:pPr>
      <w:suppressLineNumbers/>
      <w:ind w:left="283" w:hanging="283"/>
    </w:pPr>
    <w:rPr>
      <w:sz w:val="20"/>
      <w:szCs w:val="20"/>
    </w:rPr>
  </w:style>
  <w:style w:type="paragraph" w:customStyle="1" w:styleId="TableContents">
    <w:name w:val="Table Contents"/>
    <w:basedOn w:val="Standard"/>
    <w:uiPriority w:val="99"/>
    <w:rsid w:val="000A2DB9"/>
    <w:pPr>
      <w:suppressLineNumbers/>
    </w:pPr>
  </w:style>
  <w:style w:type="paragraph" w:customStyle="1" w:styleId="TableHeading">
    <w:name w:val="Table Heading"/>
    <w:basedOn w:val="TableContents"/>
    <w:uiPriority w:val="99"/>
    <w:rsid w:val="000A2DB9"/>
    <w:pPr>
      <w:jc w:val="center"/>
    </w:pPr>
    <w:rPr>
      <w:b/>
      <w:bCs/>
    </w:rPr>
  </w:style>
  <w:style w:type="paragraph" w:styleId="NoSpacing">
    <w:name w:val="No Spacing"/>
    <w:link w:val="NoSpacingChar"/>
    <w:uiPriority w:val="1"/>
    <w:qFormat/>
    <w:rsid w:val="000A2DB9"/>
    <w:pPr>
      <w:suppressAutoHyphens/>
      <w:autoSpaceDN w:val="0"/>
      <w:spacing w:after="200" w:line="276" w:lineRule="auto"/>
      <w:textAlignment w:val="baseline"/>
    </w:pPr>
    <w:rPr>
      <w:rFonts w:eastAsia="MS Mincho"/>
      <w:kern w:val="3"/>
      <w:sz w:val="24"/>
      <w:szCs w:val="22"/>
      <w:lang w:val="en-US" w:eastAsia="ja-JP"/>
    </w:rPr>
  </w:style>
  <w:style w:type="character" w:customStyle="1" w:styleId="CommentTextChar1">
    <w:name w:val="Comment Text Char1"/>
    <w:uiPriority w:val="99"/>
    <w:rsid w:val="000A2DB9"/>
    <w:rPr>
      <w:lang w:val="ru-RU" w:eastAsia="ru-RU"/>
    </w:rPr>
  </w:style>
  <w:style w:type="character" w:customStyle="1" w:styleId="CommentTextCharChar">
    <w:name w:val="Comment Text Char Char"/>
    <w:uiPriority w:val="99"/>
    <w:rsid w:val="000A2DB9"/>
    <w:rPr>
      <w:lang w:val="ru-RU" w:eastAsia="ru-RU"/>
    </w:rPr>
  </w:style>
  <w:style w:type="character" w:customStyle="1" w:styleId="BodyText3Char1">
    <w:name w:val="Body Text 3 Char1"/>
    <w:uiPriority w:val="99"/>
    <w:rsid w:val="000A2DB9"/>
    <w:rPr>
      <w:rFonts w:cs="Times New Roman"/>
      <w:sz w:val="16"/>
      <w:szCs w:val="16"/>
    </w:rPr>
  </w:style>
  <w:style w:type="character" w:customStyle="1" w:styleId="BodyTextIndentChar">
    <w:name w:val="Body Text Indent Char"/>
    <w:link w:val="BodyTextIndent"/>
    <w:uiPriority w:val="99"/>
    <w:rsid w:val="000A2DB9"/>
    <w:rPr>
      <w:rFonts w:cs="Times New Roman"/>
    </w:rPr>
  </w:style>
  <w:style w:type="character" w:customStyle="1" w:styleId="BodyTextIndentChar1">
    <w:name w:val="Body Text Indent Char1"/>
    <w:uiPriority w:val="99"/>
    <w:rsid w:val="000A2DB9"/>
    <w:rPr>
      <w:rFonts w:cs="Times New Roman"/>
    </w:rPr>
  </w:style>
  <w:style w:type="character" w:customStyle="1" w:styleId="ListParagraphChar">
    <w:name w:val="List Paragraph Char"/>
    <w:aliases w:val="Table of contents numbered Char,List Paragraph in table Char,Bullet OFM Char,List Paragraph (numbered (a)) Char,WB Para Char,List Paragraph2 Char,List Paragraph 1 Char,Хүснэгт Char,Дэд гарчиг Char,List Paragraph1 Char,Foot note Char"/>
    <w:uiPriority w:val="34"/>
    <w:rsid w:val="000A2DB9"/>
    <w:rPr>
      <w:rFonts w:ascii="Times New Roman" w:hAnsi="Times New Roman"/>
      <w:sz w:val="20"/>
    </w:rPr>
  </w:style>
  <w:style w:type="character" w:customStyle="1" w:styleId="hps">
    <w:name w:val="hps"/>
    <w:uiPriority w:val="99"/>
    <w:rsid w:val="000A2DB9"/>
    <w:rPr>
      <w:rFonts w:cs="Times New Roman"/>
    </w:rPr>
  </w:style>
  <w:style w:type="character" w:customStyle="1" w:styleId="ListLabel1">
    <w:name w:val="ListLabel 1"/>
    <w:uiPriority w:val="99"/>
    <w:qFormat/>
    <w:rsid w:val="000A2DB9"/>
  </w:style>
  <w:style w:type="character" w:customStyle="1" w:styleId="ListLabel2">
    <w:name w:val="ListLabel 2"/>
    <w:uiPriority w:val="99"/>
    <w:qFormat/>
    <w:rsid w:val="000A2DB9"/>
    <w:rPr>
      <w:rFonts w:eastAsia="Times New Roman"/>
    </w:rPr>
  </w:style>
  <w:style w:type="character" w:customStyle="1" w:styleId="ListLabel3">
    <w:name w:val="ListLabel 3"/>
    <w:uiPriority w:val="99"/>
    <w:qFormat/>
    <w:rsid w:val="000A2DB9"/>
    <w:rPr>
      <w:sz w:val="18"/>
    </w:rPr>
  </w:style>
  <w:style w:type="character" w:customStyle="1" w:styleId="ListLabel4">
    <w:name w:val="ListLabel 4"/>
    <w:uiPriority w:val="99"/>
    <w:qFormat/>
    <w:rsid w:val="000A2DB9"/>
  </w:style>
  <w:style w:type="character" w:customStyle="1" w:styleId="ListLabel5">
    <w:name w:val="ListLabel 5"/>
    <w:uiPriority w:val="99"/>
    <w:qFormat/>
    <w:rsid w:val="000A2DB9"/>
  </w:style>
  <w:style w:type="character" w:customStyle="1" w:styleId="ListLabel6">
    <w:name w:val="ListLabel 6"/>
    <w:uiPriority w:val="99"/>
    <w:qFormat/>
    <w:rsid w:val="000A2DB9"/>
    <w:rPr>
      <w:sz w:val="20"/>
    </w:rPr>
  </w:style>
  <w:style w:type="character" w:customStyle="1" w:styleId="ListLabel7">
    <w:name w:val="ListLabel 7"/>
    <w:uiPriority w:val="99"/>
    <w:qFormat/>
    <w:rsid w:val="000A2DB9"/>
  </w:style>
  <w:style w:type="character" w:customStyle="1" w:styleId="ListLabel8">
    <w:name w:val="ListLabel 8"/>
    <w:uiPriority w:val="99"/>
    <w:qFormat/>
    <w:rsid w:val="000A2DB9"/>
    <w:rPr>
      <w:sz w:val="18"/>
    </w:rPr>
  </w:style>
  <w:style w:type="character" w:customStyle="1" w:styleId="ListLabel9">
    <w:name w:val="ListLabel 9"/>
    <w:uiPriority w:val="99"/>
    <w:rsid w:val="000A2DB9"/>
    <w:rPr>
      <w:color w:val="00000A"/>
    </w:rPr>
  </w:style>
  <w:style w:type="character" w:customStyle="1" w:styleId="FootnoteSymbol">
    <w:name w:val="Footnote Symbol"/>
    <w:uiPriority w:val="99"/>
    <w:rsid w:val="000A2DB9"/>
  </w:style>
  <w:style w:type="character" w:customStyle="1" w:styleId="Footnoteanchor">
    <w:name w:val="Footnote anchor"/>
    <w:uiPriority w:val="99"/>
    <w:rsid w:val="000A2DB9"/>
    <w:rPr>
      <w:position w:val="0"/>
      <w:vertAlign w:val="superscript"/>
    </w:rPr>
  </w:style>
  <w:style w:type="character" w:customStyle="1" w:styleId="Internetlink">
    <w:name w:val="Internet link"/>
    <w:uiPriority w:val="99"/>
    <w:rsid w:val="000A2DB9"/>
    <w:rPr>
      <w:color w:val="000080"/>
      <w:u w:val="single"/>
    </w:rPr>
  </w:style>
  <w:style w:type="character" w:customStyle="1" w:styleId="VisitedInternetLink">
    <w:name w:val="Visited Internet Link"/>
    <w:uiPriority w:val="99"/>
    <w:rsid w:val="000A2DB9"/>
    <w:rPr>
      <w:color w:val="800000"/>
      <w:u w:val="single"/>
    </w:rPr>
  </w:style>
  <w:style w:type="character" w:customStyle="1" w:styleId="BulletSymbols">
    <w:name w:val="Bullet Symbols"/>
    <w:uiPriority w:val="99"/>
    <w:rsid w:val="000A2DB9"/>
    <w:rPr>
      <w:rFonts w:ascii="OpenSymbol" w:eastAsia="Times New Roman" w:hAnsi="OpenSymbol"/>
    </w:rPr>
  </w:style>
  <w:style w:type="character" w:customStyle="1" w:styleId="StrongEmphasis">
    <w:name w:val="Strong Emphasis"/>
    <w:uiPriority w:val="99"/>
    <w:rsid w:val="000A2DB9"/>
    <w:rPr>
      <w:b/>
    </w:rPr>
  </w:style>
  <w:style w:type="character" w:customStyle="1" w:styleId="WW8Num55z0">
    <w:name w:val="WW8Num55z0"/>
    <w:uiPriority w:val="99"/>
    <w:rsid w:val="000A2DB9"/>
  </w:style>
  <w:style w:type="character" w:customStyle="1" w:styleId="WW8Num55z1">
    <w:name w:val="WW8Num55z1"/>
    <w:uiPriority w:val="99"/>
    <w:rsid w:val="000A2DB9"/>
    <w:rPr>
      <w:b/>
      <w:sz w:val="24"/>
    </w:rPr>
  </w:style>
  <w:style w:type="character" w:customStyle="1" w:styleId="WW8Num55z2">
    <w:name w:val="WW8Num55z2"/>
    <w:uiPriority w:val="99"/>
    <w:rsid w:val="000A2DB9"/>
    <w:rPr>
      <w:rFonts w:ascii="Times New Roman" w:hAnsi="Times New Roman"/>
      <w:color w:val="333333"/>
      <w:kern w:val="3"/>
      <w:sz w:val="24"/>
    </w:rPr>
  </w:style>
  <w:style w:type="character" w:customStyle="1" w:styleId="NumberingSymbols">
    <w:name w:val="Numbering Symbols"/>
    <w:uiPriority w:val="99"/>
    <w:rsid w:val="000A2DB9"/>
  </w:style>
  <w:style w:type="character" w:customStyle="1" w:styleId="A2">
    <w:name w:val="A2"/>
    <w:uiPriority w:val="99"/>
    <w:rsid w:val="000A2DB9"/>
    <w:rPr>
      <w:color w:val="000000"/>
      <w:sz w:val="20"/>
    </w:rPr>
  </w:style>
  <w:style w:type="paragraph" w:customStyle="1" w:styleId="03EPRparagraph">
    <w:name w:val="(03) EPR paragraph"/>
    <w:basedOn w:val="Normal"/>
    <w:rsid w:val="000A2DB9"/>
    <w:pPr>
      <w:jc w:val="both"/>
    </w:pPr>
    <w:rPr>
      <w:rFonts w:eastAsia="SimSun"/>
      <w:sz w:val="22"/>
      <w:szCs w:val="20"/>
      <w:lang w:val="en-GB"/>
    </w:rPr>
  </w:style>
  <w:style w:type="paragraph" w:customStyle="1" w:styleId="04EPRHeadinglevel1">
    <w:name w:val="(04) EPR Heading level 1"/>
    <w:basedOn w:val="Normal"/>
    <w:qFormat/>
    <w:rsid w:val="000A2DB9"/>
    <w:pPr>
      <w:autoSpaceDE w:val="0"/>
      <w:autoSpaceDN w:val="0"/>
      <w:adjustRightInd w:val="0"/>
      <w:textAlignment w:val="center"/>
      <w:outlineLvl w:val="0"/>
    </w:pPr>
    <w:rPr>
      <w:rFonts w:eastAsia="SimSun"/>
      <w:b/>
      <w:color w:val="000000"/>
      <w:sz w:val="22"/>
      <w:lang w:val="en-GB"/>
    </w:rPr>
  </w:style>
  <w:style w:type="paragraph" w:customStyle="1" w:styleId="05EPRHeadingLevel2">
    <w:name w:val="(05) EPR Heading Level 2"/>
    <w:basedOn w:val="Normal"/>
    <w:qFormat/>
    <w:rsid w:val="000A2DB9"/>
    <w:pPr>
      <w:ind w:firstLine="567"/>
    </w:pPr>
    <w:rPr>
      <w:rFonts w:eastAsia="SimSun"/>
      <w:i/>
      <w:sz w:val="22"/>
      <w:szCs w:val="22"/>
    </w:rPr>
  </w:style>
  <w:style w:type="paragraph" w:customStyle="1" w:styleId="17EPRRecBullet">
    <w:name w:val="(17) EPR Rec Bullet"/>
    <w:basedOn w:val="Normal"/>
    <w:qFormat/>
    <w:rsid w:val="000A2DB9"/>
    <w:pPr>
      <w:ind w:left="567" w:hanging="567"/>
      <w:jc w:val="both"/>
    </w:pPr>
    <w:rPr>
      <w:rFonts w:eastAsia="SimSun"/>
      <w:i/>
      <w:sz w:val="22"/>
      <w:szCs w:val="22"/>
    </w:rPr>
  </w:style>
  <w:style w:type="numbering" w:customStyle="1" w:styleId="WWNum22">
    <w:name w:val="WWNum22"/>
    <w:rsid w:val="000A2DB9"/>
    <w:pPr>
      <w:numPr>
        <w:numId w:val="23"/>
      </w:numPr>
    </w:pPr>
  </w:style>
  <w:style w:type="numbering" w:customStyle="1" w:styleId="WWNum48">
    <w:name w:val="WWNum48"/>
    <w:rsid w:val="000A2DB9"/>
    <w:pPr>
      <w:numPr>
        <w:numId w:val="49"/>
      </w:numPr>
    </w:pPr>
  </w:style>
  <w:style w:type="numbering" w:customStyle="1" w:styleId="WWNum36">
    <w:name w:val="WWNum36"/>
    <w:rsid w:val="000A2DB9"/>
    <w:pPr>
      <w:numPr>
        <w:numId w:val="37"/>
      </w:numPr>
    </w:pPr>
  </w:style>
  <w:style w:type="numbering" w:customStyle="1" w:styleId="WWNum23">
    <w:name w:val="WWNum23"/>
    <w:rsid w:val="000A2DB9"/>
    <w:pPr>
      <w:numPr>
        <w:numId w:val="24"/>
      </w:numPr>
    </w:pPr>
  </w:style>
  <w:style w:type="numbering" w:customStyle="1" w:styleId="WWNum67">
    <w:name w:val="WWNum67"/>
    <w:rsid w:val="000A2DB9"/>
    <w:pPr>
      <w:numPr>
        <w:numId w:val="68"/>
      </w:numPr>
    </w:pPr>
  </w:style>
  <w:style w:type="numbering" w:customStyle="1" w:styleId="WWNum63">
    <w:name w:val="WWNum63"/>
    <w:rsid w:val="000A2DB9"/>
    <w:pPr>
      <w:numPr>
        <w:numId w:val="64"/>
      </w:numPr>
    </w:pPr>
  </w:style>
  <w:style w:type="numbering" w:customStyle="1" w:styleId="WWNum59">
    <w:name w:val="WWNum59"/>
    <w:rsid w:val="000A2DB9"/>
    <w:pPr>
      <w:numPr>
        <w:numId w:val="60"/>
      </w:numPr>
    </w:pPr>
  </w:style>
  <w:style w:type="numbering" w:customStyle="1" w:styleId="WWNum25">
    <w:name w:val="WWNum25"/>
    <w:rsid w:val="000A2DB9"/>
    <w:pPr>
      <w:numPr>
        <w:numId w:val="26"/>
      </w:numPr>
    </w:pPr>
  </w:style>
  <w:style w:type="numbering" w:customStyle="1" w:styleId="WWNum46">
    <w:name w:val="WWNum46"/>
    <w:rsid w:val="000A2DB9"/>
    <w:pPr>
      <w:numPr>
        <w:numId w:val="47"/>
      </w:numPr>
    </w:pPr>
  </w:style>
  <w:style w:type="numbering" w:customStyle="1" w:styleId="WWNum42">
    <w:name w:val="WWNum42"/>
    <w:rsid w:val="000A2DB9"/>
    <w:pPr>
      <w:numPr>
        <w:numId w:val="43"/>
      </w:numPr>
    </w:pPr>
  </w:style>
  <w:style w:type="numbering" w:customStyle="1" w:styleId="WWNum39">
    <w:name w:val="WWNum39"/>
    <w:rsid w:val="000A2DB9"/>
    <w:pPr>
      <w:numPr>
        <w:numId w:val="40"/>
      </w:numPr>
    </w:pPr>
  </w:style>
  <w:style w:type="numbering" w:customStyle="1" w:styleId="WWNum3">
    <w:name w:val="WWNum3"/>
    <w:rsid w:val="000A2DB9"/>
    <w:pPr>
      <w:numPr>
        <w:numId w:val="4"/>
      </w:numPr>
    </w:pPr>
  </w:style>
  <w:style w:type="numbering" w:customStyle="1" w:styleId="WWNum62">
    <w:name w:val="WWNum62"/>
    <w:rsid w:val="000A2DB9"/>
    <w:pPr>
      <w:numPr>
        <w:numId w:val="63"/>
      </w:numPr>
    </w:pPr>
  </w:style>
  <w:style w:type="numbering" w:customStyle="1" w:styleId="WWNum64">
    <w:name w:val="WWNum64"/>
    <w:rsid w:val="000A2DB9"/>
    <w:pPr>
      <w:numPr>
        <w:numId w:val="65"/>
      </w:numPr>
    </w:pPr>
  </w:style>
  <w:style w:type="numbering" w:customStyle="1" w:styleId="WWNum55">
    <w:name w:val="WWNum55"/>
    <w:rsid w:val="000A2DB9"/>
    <w:pPr>
      <w:numPr>
        <w:numId w:val="56"/>
      </w:numPr>
    </w:pPr>
  </w:style>
  <w:style w:type="numbering" w:customStyle="1" w:styleId="WWNum44">
    <w:name w:val="WWNum44"/>
    <w:rsid w:val="000A2DB9"/>
    <w:pPr>
      <w:numPr>
        <w:numId w:val="45"/>
      </w:numPr>
    </w:pPr>
  </w:style>
  <w:style w:type="numbering" w:customStyle="1" w:styleId="WWNum13">
    <w:name w:val="WWNum13"/>
    <w:rsid w:val="000A2DB9"/>
    <w:pPr>
      <w:numPr>
        <w:numId w:val="14"/>
      </w:numPr>
    </w:pPr>
  </w:style>
  <w:style w:type="numbering" w:customStyle="1" w:styleId="WWNum16">
    <w:name w:val="WWNum16"/>
    <w:rsid w:val="000A2DB9"/>
    <w:pPr>
      <w:numPr>
        <w:numId w:val="17"/>
      </w:numPr>
    </w:pPr>
  </w:style>
  <w:style w:type="numbering" w:customStyle="1" w:styleId="WWNum4">
    <w:name w:val="WWNum4"/>
    <w:rsid w:val="000A2DB9"/>
    <w:pPr>
      <w:numPr>
        <w:numId w:val="5"/>
      </w:numPr>
    </w:pPr>
  </w:style>
  <w:style w:type="numbering" w:customStyle="1" w:styleId="WWNum49">
    <w:name w:val="WWNum49"/>
    <w:rsid w:val="000A2DB9"/>
    <w:pPr>
      <w:numPr>
        <w:numId w:val="50"/>
      </w:numPr>
    </w:pPr>
  </w:style>
  <w:style w:type="numbering" w:customStyle="1" w:styleId="WWNum21">
    <w:name w:val="WWNum21"/>
    <w:rsid w:val="000A2DB9"/>
    <w:pPr>
      <w:numPr>
        <w:numId w:val="22"/>
      </w:numPr>
    </w:pPr>
  </w:style>
  <w:style w:type="numbering" w:customStyle="1" w:styleId="WWNum10">
    <w:name w:val="WWNum10"/>
    <w:rsid w:val="000A2DB9"/>
    <w:pPr>
      <w:numPr>
        <w:numId w:val="11"/>
      </w:numPr>
    </w:pPr>
  </w:style>
  <w:style w:type="numbering" w:customStyle="1" w:styleId="WWNum57">
    <w:name w:val="WWNum57"/>
    <w:rsid w:val="000A2DB9"/>
    <w:pPr>
      <w:numPr>
        <w:numId w:val="58"/>
      </w:numPr>
    </w:pPr>
  </w:style>
  <w:style w:type="numbering" w:customStyle="1" w:styleId="WWNum54">
    <w:name w:val="WWNum54"/>
    <w:rsid w:val="000A2DB9"/>
    <w:pPr>
      <w:numPr>
        <w:numId w:val="55"/>
      </w:numPr>
    </w:pPr>
  </w:style>
  <w:style w:type="numbering" w:customStyle="1" w:styleId="WWNum14">
    <w:name w:val="WWNum14"/>
    <w:rsid w:val="000A2DB9"/>
    <w:pPr>
      <w:numPr>
        <w:numId w:val="15"/>
      </w:numPr>
    </w:pPr>
  </w:style>
  <w:style w:type="numbering" w:customStyle="1" w:styleId="WW8Num55">
    <w:name w:val="WW8Num55"/>
    <w:rsid w:val="000A2DB9"/>
    <w:pPr>
      <w:numPr>
        <w:numId w:val="69"/>
      </w:numPr>
    </w:pPr>
  </w:style>
  <w:style w:type="numbering" w:customStyle="1" w:styleId="WWNum18">
    <w:name w:val="WWNum18"/>
    <w:rsid w:val="000A2DB9"/>
    <w:pPr>
      <w:numPr>
        <w:numId w:val="19"/>
      </w:numPr>
    </w:pPr>
  </w:style>
  <w:style w:type="numbering" w:customStyle="1" w:styleId="WWNum2">
    <w:name w:val="WWNum2"/>
    <w:rsid w:val="000A2DB9"/>
    <w:pPr>
      <w:numPr>
        <w:numId w:val="3"/>
      </w:numPr>
    </w:pPr>
  </w:style>
  <w:style w:type="numbering" w:customStyle="1" w:styleId="WWNum29">
    <w:name w:val="WWNum29"/>
    <w:rsid w:val="000A2DB9"/>
    <w:pPr>
      <w:numPr>
        <w:numId w:val="30"/>
      </w:numPr>
    </w:pPr>
  </w:style>
  <w:style w:type="numbering" w:customStyle="1" w:styleId="WWNum60">
    <w:name w:val="WWNum60"/>
    <w:rsid w:val="000A2DB9"/>
    <w:pPr>
      <w:numPr>
        <w:numId w:val="61"/>
      </w:numPr>
    </w:pPr>
  </w:style>
  <w:style w:type="numbering" w:customStyle="1" w:styleId="WWNum20">
    <w:name w:val="WWNum20"/>
    <w:rsid w:val="000A2DB9"/>
    <w:pPr>
      <w:numPr>
        <w:numId w:val="21"/>
      </w:numPr>
    </w:pPr>
  </w:style>
  <w:style w:type="numbering" w:customStyle="1" w:styleId="WWNum1">
    <w:name w:val="WWNum1"/>
    <w:rsid w:val="000A2DB9"/>
    <w:pPr>
      <w:numPr>
        <w:numId w:val="2"/>
      </w:numPr>
    </w:pPr>
  </w:style>
  <w:style w:type="numbering" w:customStyle="1" w:styleId="WWNum47">
    <w:name w:val="WWNum47"/>
    <w:rsid w:val="000A2DB9"/>
    <w:pPr>
      <w:numPr>
        <w:numId w:val="48"/>
      </w:numPr>
    </w:pPr>
  </w:style>
  <w:style w:type="numbering" w:customStyle="1" w:styleId="WWNum19">
    <w:name w:val="WWNum19"/>
    <w:rsid w:val="000A2DB9"/>
    <w:pPr>
      <w:numPr>
        <w:numId w:val="20"/>
      </w:numPr>
    </w:pPr>
  </w:style>
  <w:style w:type="numbering" w:customStyle="1" w:styleId="WWNum40">
    <w:name w:val="WWNum40"/>
    <w:rsid w:val="000A2DB9"/>
    <w:pPr>
      <w:numPr>
        <w:numId w:val="41"/>
      </w:numPr>
    </w:pPr>
  </w:style>
  <w:style w:type="numbering" w:customStyle="1" w:styleId="WWNum28">
    <w:name w:val="WWNum28"/>
    <w:rsid w:val="000A2DB9"/>
    <w:pPr>
      <w:numPr>
        <w:numId w:val="29"/>
      </w:numPr>
    </w:pPr>
  </w:style>
  <w:style w:type="numbering" w:customStyle="1" w:styleId="WWNum26">
    <w:name w:val="WWNum26"/>
    <w:rsid w:val="000A2DB9"/>
    <w:pPr>
      <w:numPr>
        <w:numId w:val="27"/>
      </w:numPr>
    </w:pPr>
  </w:style>
  <w:style w:type="numbering" w:customStyle="1" w:styleId="WWNum15">
    <w:name w:val="WWNum15"/>
    <w:rsid w:val="000A2DB9"/>
    <w:pPr>
      <w:numPr>
        <w:numId w:val="16"/>
      </w:numPr>
    </w:pPr>
  </w:style>
  <w:style w:type="numbering" w:customStyle="1" w:styleId="WWNum7">
    <w:name w:val="WWNum7"/>
    <w:rsid w:val="000A2DB9"/>
    <w:pPr>
      <w:numPr>
        <w:numId w:val="8"/>
      </w:numPr>
    </w:pPr>
  </w:style>
  <w:style w:type="numbering" w:customStyle="1" w:styleId="WWNum61">
    <w:name w:val="WWNum61"/>
    <w:rsid w:val="000A2DB9"/>
    <w:pPr>
      <w:numPr>
        <w:numId w:val="62"/>
      </w:numPr>
    </w:pPr>
  </w:style>
  <w:style w:type="numbering" w:customStyle="1" w:styleId="WWNum5">
    <w:name w:val="WWNum5"/>
    <w:rsid w:val="000A2DB9"/>
    <w:pPr>
      <w:numPr>
        <w:numId w:val="6"/>
      </w:numPr>
    </w:pPr>
  </w:style>
  <w:style w:type="numbering" w:customStyle="1" w:styleId="WWNum11">
    <w:name w:val="WWNum11"/>
    <w:rsid w:val="000A2DB9"/>
    <w:pPr>
      <w:numPr>
        <w:numId w:val="12"/>
      </w:numPr>
    </w:pPr>
  </w:style>
  <w:style w:type="numbering" w:customStyle="1" w:styleId="WWNum52">
    <w:name w:val="WWNum52"/>
    <w:rsid w:val="000A2DB9"/>
    <w:pPr>
      <w:numPr>
        <w:numId w:val="53"/>
      </w:numPr>
    </w:pPr>
  </w:style>
  <w:style w:type="numbering" w:customStyle="1" w:styleId="WWNum32">
    <w:name w:val="WWNum32"/>
    <w:rsid w:val="000A2DB9"/>
    <w:pPr>
      <w:numPr>
        <w:numId w:val="33"/>
      </w:numPr>
    </w:pPr>
  </w:style>
  <w:style w:type="numbering" w:customStyle="1" w:styleId="WWNum56">
    <w:name w:val="WWNum56"/>
    <w:rsid w:val="000A2DB9"/>
    <w:pPr>
      <w:numPr>
        <w:numId w:val="57"/>
      </w:numPr>
    </w:pPr>
  </w:style>
  <w:style w:type="numbering" w:customStyle="1" w:styleId="WWNum33">
    <w:name w:val="WWNum33"/>
    <w:rsid w:val="000A2DB9"/>
    <w:pPr>
      <w:numPr>
        <w:numId w:val="34"/>
      </w:numPr>
    </w:pPr>
  </w:style>
  <w:style w:type="numbering" w:customStyle="1" w:styleId="WWNum8">
    <w:name w:val="WWNum8"/>
    <w:rsid w:val="000A2DB9"/>
    <w:pPr>
      <w:numPr>
        <w:numId w:val="9"/>
      </w:numPr>
    </w:pPr>
  </w:style>
  <w:style w:type="numbering" w:customStyle="1" w:styleId="WWNum45">
    <w:name w:val="WWNum45"/>
    <w:rsid w:val="000A2DB9"/>
    <w:pPr>
      <w:numPr>
        <w:numId w:val="46"/>
      </w:numPr>
    </w:pPr>
  </w:style>
  <w:style w:type="numbering" w:customStyle="1" w:styleId="WWNum9">
    <w:name w:val="WWNum9"/>
    <w:rsid w:val="000A2DB9"/>
    <w:pPr>
      <w:numPr>
        <w:numId w:val="10"/>
      </w:numPr>
    </w:pPr>
  </w:style>
  <w:style w:type="numbering" w:customStyle="1" w:styleId="WWNum50">
    <w:name w:val="WWNum50"/>
    <w:rsid w:val="000A2DB9"/>
    <w:pPr>
      <w:numPr>
        <w:numId w:val="51"/>
      </w:numPr>
    </w:pPr>
  </w:style>
  <w:style w:type="numbering" w:customStyle="1" w:styleId="WWNum27">
    <w:name w:val="WWNum27"/>
    <w:rsid w:val="000A2DB9"/>
    <w:pPr>
      <w:numPr>
        <w:numId w:val="28"/>
      </w:numPr>
    </w:pPr>
  </w:style>
  <w:style w:type="numbering" w:customStyle="1" w:styleId="WWNum43">
    <w:name w:val="WWNum43"/>
    <w:rsid w:val="000A2DB9"/>
    <w:pPr>
      <w:numPr>
        <w:numId w:val="44"/>
      </w:numPr>
    </w:pPr>
  </w:style>
  <w:style w:type="numbering" w:customStyle="1" w:styleId="WWNum6">
    <w:name w:val="WWNum6"/>
    <w:rsid w:val="000A2DB9"/>
    <w:pPr>
      <w:numPr>
        <w:numId w:val="7"/>
      </w:numPr>
    </w:pPr>
  </w:style>
  <w:style w:type="numbering" w:customStyle="1" w:styleId="WWNum53">
    <w:name w:val="WWNum53"/>
    <w:rsid w:val="000A2DB9"/>
    <w:pPr>
      <w:numPr>
        <w:numId w:val="54"/>
      </w:numPr>
    </w:pPr>
  </w:style>
  <w:style w:type="numbering" w:customStyle="1" w:styleId="WWNum58">
    <w:name w:val="WWNum58"/>
    <w:rsid w:val="000A2DB9"/>
    <w:pPr>
      <w:numPr>
        <w:numId w:val="59"/>
      </w:numPr>
    </w:pPr>
  </w:style>
  <w:style w:type="numbering" w:customStyle="1" w:styleId="WWNum34">
    <w:name w:val="WWNum34"/>
    <w:rsid w:val="000A2DB9"/>
    <w:pPr>
      <w:numPr>
        <w:numId w:val="35"/>
      </w:numPr>
    </w:pPr>
  </w:style>
  <w:style w:type="numbering" w:customStyle="1" w:styleId="WWNum51">
    <w:name w:val="WWNum51"/>
    <w:rsid w:val="000A2DB9"/>
    <w:pPr>
      <w:numPr>
        <w:numId w:val="52"/>
      </w:numPr>
    </w:pPr>
  </w:style>
  <w:style w:type="numbering" w:customStyle="1" w:styleId="WWNum65">
    <w:name w:val="WWNum65"/>
    <w:rsid w:val="000A2DB9"/>
    <w:pPr>
      <w:numPr>
        <w:numId w:val="66"/>
      </w:numPr>
    </w:pPr>
  </w:style>
  <w:style w:type="numbering" w:customStyle="1" w:styleId="WWNum17">
    <w:name w:val="WWNum17"/>
    <w:rsid w:val="000A2DB9"/>
    <w:pPr>
      <w:numPr>
        <w:numId w:val="18"/>
      </w:numPr>
    </w:pPr>
  </w:style>
  <w:style w:type="numbering" w:customStyle="1" w:styleId="WWNum41">
    <w:name w:val="WWNum41"/>
    <w:rsid w:val="000A2DB9"/>
    <w:pPr>
      <w:numPr>
        <w:numId w:val="42"/>
      </w:numPr>
    </w:pPr>
  </w:style>
  <w:style w:type="numbering" w:customStyle="1" w:styleId="WWNum30">
    <w:name w:val="WWNum30"/>
    <w:rsid w:val="000A2DB9"/>
    <w:pPr>
      <w:numPr>
        <w:numId w:val="31"/>
      </w:numPr>
    </w:pPr>
  </w:style>
  <w:style w:type="numbering" w:customStyle="1" w:styleId="WWNum24">
    <w:name w:val="WWNum24"/>
    <w:rsid w:val="000A2DB9"/>
    <w:pPr>
      <w:numPr>
        <w:numId w:val="25"/>
      </w:numPr>
    </w:pPr>
  </w:style>
  <w:style w:type="numbering" w:customStyle="1" w:styleId="WWNum31">
    <w:name w:val="WWNum31"/>
    <w:rsid w:val="000A2DB9"/>
    <w:pPr>
      <w:numPr>
        <w:numId w:val="32"/>
      </w:numPr>
    </w:pPr>
  </w:style>
  <w:style w:type="numbering" w:customStyle="1" w:styleId="WWNum12">
    <w:name w:val="WWNum12"/>
    <w:rsid w:val="000A2DB9"/>
    <w:pPr>
      <w:numPr>
        <w:numId w:val="13"/>
      </w:numPr>
    </w:pPr>
  </w:style>
  <w:style w:type="numbering" w:customStyle="1" w:styleId="WWNum37">
    <w:name w:val="WWNum37"/>
    <w:rsid w:val="000A2DB9"/>
    <w:pPr>
      <w:numPr>
        <w:numId w:val="38"/>
      </w:numPr>
    </w:pPr>
  </w:style>
  <w:style w:type="numbering" w:customStyle="1" w:styleId="WWNum66">
    <w:name w:val="WWNum66"/>
    <w:rsid w:val="000A2DB9"/>
    <w:pPr>
      <w:numPr>
        <w:numId w:val="67"/>
      </w:numPr>
    </w:pPr>
  </w:style>
  <w:style w:type="numbering" w:customStyle="1" w:styleId="WWNum38">
    <w:name w:val="WWNum38"/>
    <w:rsid w:val="000A2DB9"/>
    <w:pPr>
      <w:numPr>
        <w:numId w:val="39"/>
      </w:numPr>
    </w:pPr>
  </w:style>
  <w:style w:type="numbering" w:customStyle="1" w:styleId="WWNum35">
    <w:name w:val="WWNum35"/>
    <w:rsid w:val="000A2DB9"/>
    <w:pPr>
      <w:numPr>
        <w:numId w:val="36"/>
      </w:numPr>
    </w:pPr>
  </w:style>
  <w:style w:type="paragraph" w:styleId="BodyTextIndent2">
    <w:name w:val="Body Text Indent 2"/>
    <w:basedOn w:val="Normal"/>
    <w:link w:val="BodyTextIndent2Char"/>
    <w:rsid w:val="000A2DB9"/>
    <w:pPr>
      <w:spacing w:after="120" w:line="480" w:lineRule="auto"/>
      <w:ind w:left="283"/>
    </w:pPr>
    <w:rPr>
      <w:rFonts w:eastAsia="Calibri"/>
      <w:lang w:val="en-GB"/>
    </w:rPr>
  </w:style>
  <w:style w:type="character" w:customStyle="1" w:styleId="BodyTextIndent2Char">
    <w:name w:val="Body Text Indent 2 Char"/>
    <w:basedOn w:val="DefaultParagraphFont"/>
    <w:link w:val="BodyTextIndent2"/>
    <w:rsid w:val="000A2DB9"/>
    <w:rPr>
      <w:rFonts w:eastAsia="Calibri"/>
      <w:sz w:val="24"/>
      <w:szCs w:val="24"/>
      <w:lang w:eastAsia="en-US"/>
    </w:rPr>
  </w:style>
  <w:style w:type="paragraph" w:customStyle="1" w:styleId="Default">
    <w:name w:val="Default"/>
    <w:rsid w:val="000A2DB9"/>
    <w:pPr>
      <w:autoSpaceDE w:val="0"/>
      <w:autoSpaceDN w:val="0"/>
      <w:adjustRightInd w:val="0"/>
    </w:pPr>
    <w:rPr>
      <w:color w:val="000000"/>
      <w:sz w:val="24"/>
      <w:szCs w:val="24"/>
      <w:lang w:val="en-US" w:eastAsia="en-US"/>
    </w:rPr>
  </w:style>
  <w:style w:type="character" w:customStyle="1" w:styleId="shorttext">
    <w:name w:val="short_text"/>
    <w:rsid w:val="000A2DB9"/>
  </w:style>
  <w:style w:type="character" w:customStyle="1" w:styleId="NormalWebChar">
    <w:name w:val="Normal (Web) Char"/>
    <w:link w:val="NormalWeb"/>
    <w:uiPriority w:val="99"/>
    <w:locked/>
    <w:rsid w:val="000A2DB9"/>
    <w:rPr>
      <w:rFonts w:ascii="Arial Unicode MS" w:eastAsia="Arial Unicode MS" w:hAnsi="Arial Unicode MS" w:cs="Arial Unicode MS"/>
      <w:sz w:val="24"/>
      <w:szCs w:val="24"/>
      <w:lang w:val="en-US" w:eastAsia="en-US"/>
    </w:rPr>
  </w:style>
  <w:style w:type="character" w:customStyle="1" w:styleId="aspnetmaker1">
    <w:name w:val="aspnetmaker1"/>
    <w:rsid w:val="000A2DB9"/>
    <w:rPr>
      <w:rFonts w:ascii="Verdana" w:hAnsi="Verdana" w:hint="default"/>
      <w:sz w:val="15"/>
      <w:szCs w:val="15"/>
    </w:rPr>
  </w:style>
  <w:style w:type="paragraph" w:customStyle="1" w:styleId="textstaro">
    <w:name w:val="textstaro"/>
    <w:basedOn w:val="Normal"/>
    <w:rsid w:val="000A2DB9"/>
    <w:pPr>
      <w:spacing w:before="100" w:beforeAutospacing="1" w:after="100" w:afterAutospacing="1"/>
    </w:pPr>
    <w:rPr>
      <w:rFonts w:ascii="Verdana" w:hAnsi="Verdana"/>
      <w:sz w:val="17"/>
      <w:szCs w:val="17"/>
      <w:lang w:val="en-GB" w:eastAsia="zh-CN"/>
    </w:rPr>
  </w:style>
  <w:style w:type="paragraph" w:styleId="Title">
    <w:name w:val="Title"/>
    <w:basedOn w:val="Normal"/>
    <w:link w:val="TitleChar"/>
    <w:qFormat/>
    <w:rsid w:val="00DD6E61"/>
    <w:pPr>
      <w:jc w:val="center"/>
    </w:pPr>
    <w:rPr>
      <w:rFonts w:eastAsia="SimSun"/>
      <w:b/>
      <w:bCs/>
      <w:sz w:val="22"/>
      <w:szCs w:val="20"/>
      <w:lang w:eastAsia="zh-CN"/>
    </w:rPr>
  </w:style>
  <w:style w:type="character" w:customStyle="1" w:styleId="TitleChar">
    <w:name w:val="Title Char"/>
    <w:basedOn w:val="DefaultParagraphFont"/>
    <w:link w:val="Title"/>
    <w:rsid w:val="00DD6E61"/>
    <w:rPr>
      <w:rFonts w:eastAsia="SimSun"/>
      <w:b/>
      <w:bCs/>
      <w:sz w:val="22"/>
      <w:lang w:val="en-US"/>
    </w:rPr>
  </w:style>
  <w:style w:type="paragraph" w:styleId="BodyTextIndent">
    <w:name w:val="Body Text Indent"/>
    <w:basedOn w:val="Normal"/>
    <w:link w:val="BodyTextIndentChar"/>
    <w:rsid w:val="00DD6E61"/>
    <w:pPr>
      <w:ind w:left="1080"/>
      <w:jc w:val="both"/>
    </w:pPr>
    <w:rPr>
      <w:sz w:val="20"/>
      <w:szCs w:val="20"/>
      <w:lang w:val="en-GB" w:eastAsia="zh-CN"/>
    </w:rPr>
  </w:style>
  <w:style w:type="character" w:customStyle="1" w:styleId="BodyTextIndentChar2">
    <w:name w:val="Body Text Indent Char2"/>
    <w:basedOn w:val="DefaultParagraphFont"/>
    <w:rsid w:val="00DD6E61"/>
    <w:rPr>
      <w:sz w:val="24"/>
      <w:szCs w:val="24"/>
      <w:lang w:val="en-US" w:eastAsia="en-US"/>
    </w:rPr>
  </w:style>
  <w:style w:type="paragraph" w:customStyle="1" w:styleId="EPRHeadinglevel1">
    <w:name w:val="(_EPR) Heading level 1"/>
    <w:basedOn w:val="Normal"/>
    <w:qFormat/>
    <w:rsid w:val="00DD6E61"/>
    <w:pPr>
      <w:autoSpaceDE w:val="0"/>
      <w:autoSpaceDN w:val="0"/>
      <w:adjustRightInd w:val="0"/>
      <w:jc w:val="both"/>
      <w:textAlignment w:val="center"/>
      <w:outlineLvl w:val="0"/>
    </w:pPr>
    <w:rPr>
      <w:b/>
      <w:sz w:val="22"/>
      <w:lang w:val="en-GB"/>
    </w:rPr>
  </w:style>
  <w:style w:type="paragraph" w:customStyle="1" w:styleId="msghead">
    <w:name w:val="msg_head"/>
    <w:basedOn w:val="Normal"/>
    <w:rsid w:val="00DD6E61"/>
    <w:pPr>
      <w:spacing w:before="100" w:beforeAutospacing="1" w:after="100" w:afterAutospacing="1"/>
    </w:pPr>
    <w:rPr>
      <w:rFonts w:ascii="MS PGothic" w:eastAsia="MS PGothic" w:hAnsi="MS PGothic" w:cs="MS PGothic"/>
      <w:lang w:eastAsia="ja-JP"/>
    </w:rPr>
  </w:style>
  <w:style w:type="character" w:customStyle="1" w:styleId="A5">
    <w:name w:val="A5"/>
    <w:uiPriority w:val="99"/>
    <w:rsid w:val="00DD6E61"/>
    <w:rPr>
      <w:color w:val="000000"/>
      <w:sz w:val="22"/>
      <w:szCs w:val="22"/>
    </w:rPr>
  </w:style>
  <w:style w:type="character" w:customStyle="1" w:styleId="A3">
    <w:name w:val="A3"/>
    <w:uiPriority w:val="99"/>
    <w:rsid w:val="00DD6E61"/>
    <w:rPr>
      <w:rFonts w:cs="Cambria"/>
      <w:color w:val="000000"/>
      <w:sz w:val="22"/>
      <w:szCs w:val="22"/>
    </w:rPr>
  </w:style>
  <w:style w:type="character" w:customStyle="1" w:styleId="link-external">
    <w:name w:val="link-external"/>
    <w:basedOn w:val="DefaultParagraphFont"/>
    <w:rsid w:val="00DD6E61"/>
  </w:style>
  <w:style w:type="character" w:customStyle="1" w:styleId="text1">
    <w:name w:val="text1"/>
    <w:basedOn w:val="DefaultParagraphFont"/>
    <w:rsid w:val="00DD6E61"/>
    <w:rPr>
      <w:rFonts w:ascii="Arial" w:hAnsi="Arial" w:cs="Arial" w:hint="default"/>
      <w:sz w:val="20"/>
      <w:szCs w:val="20"/>
    </w:rPr>
  </w:style>
  <w:style w:type="paragraph" w:customStyle="1" w:styleId="02EPRChapterTitle">
    <w:name w:val="(02) EPR Chapter Title"/>
    <w:basedOn w:val="Normal"/>
    <w:qFormat/>
    <w:rsid w:val="00DD6E61"/>
    <w:pPr>
      <w:jc w:val="right"/>
      <w:outlineLvl w:val="0"/>
    </w:pPr>
    <w:rPr>
      <w:b/>
      <w:i/>
      <w:sz w:val="40"/>
      <w:szCs w:val="20"/>
      <w:lang w:val="en-GB"/>
    </w:rPr>
  </w:style>
  <w:style w:type="paragraph" w:customStyle="1" w:styleId="07EPRBulletList">
    <w:name w:val="(07) EPR Bullet List"/>
    <w:basedOn w:val="Normal"/>
    <w:qFormat/>
    <w:rsid w:val="00DD6E61"/>
    <w:pPr>
      <w:numPr>
        <w:numId w:val="71"/>
      </w:numPr>
      <w:contextualSpacing/>
      <w:jc w:val="both"/>
    </w:pPr>
    <w:rPr>
      <w:sz w:val="22"/>
      <w:szCs w:val="22"/>
      <w:bdr w:val="none" w:sz="0" w:space="0" w:color="auto" w:frame="1"/>
      <w:lang w:val="en-GB"/>
    </w:rPr>
  </w:style>
  <w:style w:type="character" w:customStyle="1" w:styleId="hvr">
    <w:name w:val="hvr"/>
    <w:basedOn w:val="DefaultParagraphFont"/>
    <w:rsid w:val="00DD6E61"/>
  </w:style>
  <w:style w:type="character" w:customStyle="1" w:styleId="FontStyle14">
    <w:name w:val="Font Style14"/>
    <w:uiPriority w:val="99"/>
    <w:rsid w:val="00DD6E61"/>
    <w:rPr>
      <w:rFonts w:ascii="Comic Sans MS" w:hAnsi="Comic Sans MS" w:cs="Comic Sans MS"/>
      <w:b/>
      <w:bCs/>
      <w:sz w:val="22"/>
      <w:szCs w:val="22"/>
    </w:rPr>
  </w:style>
  <w:style w:type="paragraph" w:customStyle="1" w:styleId="Naslov1">
    <w:name w:val="Naslov 1"/>
    <w:basedOn w:val="Heading1"/>
    <w:link w:val="Naslov1Char"/>
    <w:qFormat/>
    <w:rsid w:val="00DD6E61"/>
    <w:pPr>
      <w:numPr>
        <w:numId w:val="73"/>
      </w:numPr>
      <w:spacing w:before="120" w:after="120"/>
      <w:ind w:left="357" w:hanging="357"/>
      <w:jc w:val="both"/>
    </w:pPr>
    <w:rPr>
      <w:rFonts w:cs="Arial"/>
      <w:caps/>
      <w:color w:val="8496B0" w:themeColor="text2" w:themeTint="99"/>
      <w:kern w:val="32"/>
      <w:szCs w:val="32"/>
    </w:rPr>
  </w:style>
  <w:style w:type="paragraph" w:customStyle="1" w:styleId="Naslov2">
    <w:name w:val="Naslov 2"/>
    <w:basedOn w:val="Heading2"/>
    <w:link w:val="Naslov2Char"/>
    <w:qFormat/>
    <w:rsid w:val="00DD6E61"/>
    <w:pPr>
      <w:numPr>
        <w:ilvl w:val="1"/>
        <w:numId w:val="73"/>
      </w:numPr>
      <w:ind w:left="431" w:hanging="431"/>
      <w:jc w:val="both"/>
    </w:pPr>
    <w:rPr>
      <w:rFonts w:cs="Arial"/>
      <w:iCs/>
      <w:szCs w:val="28"/>
    </w:rPr>
  </w:style>
  <w:style w:type="paragraph" w:customStyle="1" w:styleId="Naslov3">
    <w:name w:val="Naslov 3"/>
    <w:basedOn w:val="Heading3"/>
    <w:link w:val="Naslov3Char"/>
    <w:qFormat/>
    <w:rsid w:val="00DD6E61"/>
    <w:pPr>
      <w:numPr>
        <w:ilvl w:val="2"/>
        <w:numId w:val="73"/>
      </w:numPr>
      <w:spacing w:before="120" w:after="120" w:line="240" w:lineRule="atLeast"/>
      <w:jc w:val="both"/>
    </w:pPr>
    <w:rPr>
      <w:rFonts w:cs="Arial"/>
      <w:b/>
      <w:bCs/>
      <w:i/>
      <w:color w:val="auto"/>
      <w:szCs w:val="20"/>
      <w:lang w:eastAsia="da-DK"/>
    </w:rPr>
  </w:style>
  <w:style w:type="character" w:customStyle="1" w:styleId="Naslov2Char">
    <w:name w:val="Naslov 2 Char"/>
    <w:basedOn w:val="ListParagraphChar"/>
    <w:link w:val="Naslov2"/>
    <w:rsid w:val="00DD6E61"/>
    <w:rPr>
      <w:rFonts w:ascii="Times New Roman" w:hAnsi="Times New Roman" w:cs="Arial"/>
      <w:b/>
      <w:bCs/>
      <w:iCs/>
      <w:sz w:val="24"/>
      <w:szCs w:val="28"/>
      <w:lang w:val="en-US" w:eastAsia="en-US"/>
    </w:rPr>
  </w:style>
  <w:style w:type="paragraph" w:customStyle="1" w:styleId="Naslov4">
    <w:name w:val="Naslov 4"/>
    <w:basedOn w:val="ListParagraph"/>
    <w:qFormat/>
    <w:rsid w:val="00DD6E61"/>
    <w:pPr>
      <w:numPr>
        <w:ilvl w:val="3"/>
        <w:numId w:val="73"/>
      </w:numPr>
      <w:suppressAutoHyphens w:val="0"/>
      <w:autoSpaceDN/>
      <w:spacing w:before="120" w:after="120"/>
      <w:ind w:left="646" w:hanging="646"/>
      <w:jc w:val="both"/>
      <w:textAlignment w:val="auto"/>
    </w:pPr>
    <w:rPr>
      <w:rFonts w:asciiTheme="minorHAnsi" w:eastAsia="Times New Roman" w:hAnsiTheme="minorHAnsi"/>
      <w:b/>
      <w:i/>
      <w:kern w:val="0"/>
      <w:sz w:val="22"/>
      <w:lang w:val="en-US" w:eastAsia="da-DK"/>
    </w:rPr>
  </w:style>
  <w:style w:type="character" w:customStyle="1" w:styleId="Naslov3Char">
    <w:name w:val="Naslov 3 Char"/>
    <w:basedOn w:val="ListParagraphChar"/>
    <w:link w:val="Naslov3"/>
    <w:rsid w:val="00DD6E61"/>
    <w:rPr>
      <w:rFonts w:ascii="Times New Roman" w:hAnsi="Times New Roman" w:cs="Arial"/>
      <w:b/>
      <w:bCs/>
      <w:i/>
      <w:sz w:val="24"/>
      <w:lang w:val="en-US" w:eastAsia="da-DK"/>
    </w:rPr>
  </w:style>
  <w:style w:type="paragraph" w:customStyle="1" w:styleId="Naslov5">
    <w:name w:val="Naslov 5"/>
    <w:basedOn w:val="ListParagraph"/>
    <w:qFormat/>
    <w:rsid w:val="00DD6E61"/>
    <w:pPr>
      <w:numPr>
        <w:ilvl w:val="4"/>
        <w:numId w:val="73"/>
      </w:numPr>
      <w:suppressAutoHyphens w:val="0"/>
      <w:autoSpaceDN/>
      <w:jc w:val="both"/>
      <w:textAlignment w:val="auto"/>
    </w:pPr>
    <w:rPr>
      <w:rFonts w:asciiTheme="minorHAnsi" w:eastAsia="Times New Roman" w:hAnsiTheme="minorHAnsi"/>
      <w:i/>
      <w:kern w:val="0"/>
      <w:sz w:val="22"/>
      <w:lang w:val="en-US" w:eastAsia="da-DK"/>
    </w:rPr>
  </w:style>
  <w:style w:type="numbering" w:customStyle="1" w:styleId="Importlt1stlus">
    <w:name w:val="Importált 1 stílus"/>
    <w:rsid w:val="00DD6E61"/>
    <w:pPr>
      <w:numPr>
        <w:numId w:val="74"/>
      </w:numPr>
    </w:pPr>
  </w:style>
  <w:style w:type="paragraph" w:customStyle="1" w:styleId="standard-white">
    <w:name w:val="standard-white"/>
    <w:basedOn w:val="Normal"/>
    <w:locked/>
    <w:rsid w:val="00DD6E61"/>
    <w:pPr>
      <w:autoSpaceDE w:val="0"/>
      <w:autoSpaceDN w:val="0"/>
      <w:adjustRightInd w:val="0"/>
      <w:spacing w:line="312" w:lineRule="auto"/>
      <w:jc w:val="both"/>
    </w:pPr>
    <w:rPr>
      <w:rFonts w:ascii="ArialMT" w:eastAsia="Calibri" w:hAnsi="ArialMT" w:cs="ArialMT"/>
      <w:color w:val="FFFFFF"/>
      <w:sz w:val="32"/>
      <w:szCs w:val="20"/>
    </w:rPr>
  </w:style>
  <w:style w:type="paragraph" w:styleId="ListBullet">
    <w:name w:val="List Bullet"/>
    <w:basedOn w:val="Normal"/>
    <w:rsid w:val="00DD6E61"/>
    <w:pPr>
      <w:numPr>
        <w:numId w:val="75"/>
      </w:numPr>
      <w:suppressAutoHyphens/>
      <w:spacing w:line="260" w:lineRule="atLeast"/>
    </w:pPr>
    <w:rPr>
      <w:rFonts w:ascii="Verdana" w:hAnsi="Verdana"/>
      <w:sz w:val="18"/>
      <w:szCs w:val="18"/>
      <w:lang w:val="en-GB" w:eastAsia="da-DK"/>
    </w:rPr>
  </w:style>
  <w:style w:type="character" w:customStyle="1" w:styleId="FontStyle12">
    <w:name w:val="Font Style12"/>
    <w:uiPriority w:val="99"/>
    <w:rsid w:val="00DD6E61"/>
    <w:rPr>
      <w:rFonts w:ascii="Comic Sans MS" w:hAnsi="Comic Sans MS" w:cs="Comic Sans MS"/>
      <w:sz w:val="22"/>
      <w:szCs w:val="22"/>
    </w:rPr>
  </w:style>
  <w:style w:type="paragraph" w:customStyle="1" w:styleId="Style3">
    <w:name w:val="Style3"/>
    <w:basedOn w:val="Normal"/>
    <w:uiPriority w:val="99"/>
    <w:rsid w:val="00DD6E61"/>
    <w:pPr>
      <w:widowControl w:val="0"/>
      <w:autoSpaceDE w:val="0"/>
      <w:autoSpaceDN w:val="0"/>
      <w:adjustRightInd w:val="0"/>
      <w:spacing w:line="336" w:lineRule="exact"/>
      <w:jc w:val="both"/>
    </w:pPr>
    <w:rPr>
      <w:rFonts w:ascii="Comic Sans MS" w:hAnsi="Comic Sans MS"/>
    </w:rPr>
  </w:style>
  <w:style w:type="paragraph" w:customStyle="1" w:styleId="MediumGrid1-Accent21">
    <w:name w:val="Medium Grid 1 - Accent 21"/>
    <w:aliases w:val="Table/Figure Heading,Bullet Points,Liste Paragraf,Paragraphe de liste"/>
    <w:basedOn w:val="Normal"/>
    <w:link w:val="MediumGrid1-Accent2Char"/>
    <w:uiPriority w:val="34"/>
    <w:qFormat/>
    <w:rsid w:val="00DD6E61"/>
    <w:pPr>
      <w:spacing w:after="120"/>
      <w:ind w:left="720"/>
      <w:contextualSpacing/>
      <w:jc w:val="both"/>
    </w:pPr>
    <w:rPr>
      <w:rFonts w:ascii="Arial" w:hAnsi="Arial"/>
      <w:sz w:val="20"/>
      <w:szCs w:val="20"/>
      <w:lang w:val="en-GB" w:eastAsia="en-GB"/>
    </w:rPr>
  </w:style>
  <w:style w:type="character" w:customStyle="1" w:styleId="MediumGrid1-Accent2Char">
    <w:name w:val="Medium Grid 1 - Accent 2 Char"/>
    <w:aliases w:val="Table/Figure Heading Char,Bullet Points Char,Liste Paragraf Char,Paragraphe de liste Char,Light Grid - Accent 3 Char"/>
    <w:link w:val="MediumGrid1-Accent21"/>
    <w:uiPriority w:val="34"/>
    <w:locked/>
    <w:rsid w:val="00DD6E61"/>
    <w:rPr>
      <w:rFonts w:ascii="Arial" w:hAnsi="Arial"/>
      <w:lang w:eastAsia="en-GB"/>
    </w:rPr>
  </w:style>
  <w:style w:type="character" w:customStyle="1" w:styleId="Naslov1Char">
    <w:name w:val="Naslov 1 Char"/>
    <w:basedOn w:val="ListParagraphChar"/>
    <w:link w:val="Naslov1"/>
    <w:rsid w:val="00DD6E61"/>
    <w:rPr>
      <w:rFonts w:ascii="Times New Roman" w:hAnsi="Times New Roman" w:cs="Arial"/>
      <w:b/>
      <w:bCs/>
      <w:caps/>
      <w:color w:val="8496B0" w:themeColor="text2" w:themeTint="99"/>
      <w:kern w:val="32"/>
      <w:sz w:val="24"/>
      <w:szCs w:val="32"/>
      <w:lang w:val="en-US" w:eastAsia="en-US"/>
    </w:rPr>
  </w:style>
  <w:style w:type="paragraph" w:customStyle="1" w:styleId="EPRRecBullet">
    <w:name w:val="(_EPR) Rec Bullet"/>
    <w:qFormat/>
    <w:rsid w:val="00DD6E61"/>
    <w:pPr>
      <w:ind w:left="567" w:hanging="567"/>
      <w:jc w:val="both"/>
    </w:pPr>
    <w:rPr>
      <w:i/>
      <w:sz w:val="22"/>
      <w:szCs w:val="22"/>
      <w:lang w:val="en-US" w:eastAsia="en-US"/>
    </w:rPr>
  </w:style>
  <w:style w:type="character" w:customStyle="1" w:styleId="UnresolvedMention10">
    <w:name w:val="Unresolved Mention1"/>
    <w:basedOn w:val="DefaultParagraphFont"/>
    <w:uiPriority w:val="99"/>
    <w:semiHidden/>
    <w:unhideWhenUsed/>
    <w:rsid w:val="00DD6E61"/>
    <w:rPr>
      <w:color w:val="808080"/>
      <w:shd w:val="clear" w:color="auto" w:fill="E6E6E6"/>
    </w:rPr>
  </w:style>
  <w:style w:type="character" w:customStyle="1" w:styleId="UnresolvedMention2">
    <w:name w:val="Unresolved Mention2"/>
    <w:basedOn w:val="DefaultParagraphFont"/>
    <w:uiPriority w:val="99"/>
    <w:semiHidden/>
    <w:unhideWhenUsed/>
    <w:rsid w:val="00DD6E61"/>
    <w:rPr>
      <w:color w:val="808080"/>
      <w:shd w:val="clear" w:color="auto" w:fill="E6E6E6"/>
    </w:rPr>
  </w:style>
  <w:style w:type="character" w:customStyle="1" w:styleId="BodyTextChar">
    <w:name w:val="Body Text Char"/>
    <w:basedOn w:val="DefaultParagraphFont"/>
    <w:link w:val="BodyText"/>
    <w:uiPriority w:val="99"/>
    <w:rsid w:val="00DD6E61"/>
    <w:rPr>
      <w:sz w:val="24"/>
      <w:szCs w:val="24"/>
      <w:lang w:val="en-US" w:eastAsia="en-US"/>
    </w:rPr>
  </w:style>
  <w:style w:type="paragraph" w:styleId="HTMLPreformatted">
    <w:name w:val="HTML Preformatted"/>
    <w:basedOn w:val="Normal"/>
    <w:link w:val="HTMLPreformattedChar"/>
    <w:uiPriority w:val="99"/>
    <w:unhideWhenUsed/>
    <w:rsid w:val="00DD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rsid w:val="00DD6E61"/>
    <w:rPr>
      <w:rFonts w:ascii="Courier New" w:eastAsia="SimSun" w:hAnsi="Courier New" w:cs="Courier New"/>
      <w:lang w:val="en-US" w:eastAsia="en-US"/>
    </w:rPr>
  </w:style>
  <w:style w:type="paragraph" w:customStyle="1" w:styleId="BodyText1">
    <w:name w:val="Body Text1"/>
    <w:link w:val="bodytextChar0"/>
    <w:rsid w:val="00DD6E61"/>
    <w:pPr>
      <w:spacing w:line="360" w:lineRule="auto"/>
    </w:pPr>
    <w:rPr>
      <w:sz w:val="22"/>
      <w:lang w:eastAsia="en-US"/>
    </w:rPr>
  </w:style>
  <w:style w:type="character" w:customStyle="1" w:styleId="bodytextChar0">
    <w:name w:val="body text Char"/>
    <w:link w:val="BodyText1"/>
    <w:rsid w:val="00DD6E61"/>
    <w:rPr>
      <w:sz w:val="22"/>
      <w:lang w:eastAsia="en-US"/>
    </w:rPr>
  </w:style>
  <w:style w:type="paragraph" w:styleId="DocumentMap">
    <w:name w:val="Document Map"/>
    <w:basedOn w:val="Normal"/>
    <w:link w:val="DocumentMapChar"/>
    <w:uiPriority w:val="99"/>
    <w:unhideWhenUsed/>
    <w:rsid w:val="00DD6E61"/>
    <w:rPr>
      <w:rFonts w:eastAsia="SimSun"/>
    </w:rPr>
  </w:style>
  <w:style w:type="character" w:customStyle="1" w:styleId="DocumentMapChar">
    <w:name w:val="Document Map Char"/>
    <w:basedOn w:val="DefaultParagraphFont"/>
    <w:link w:val="DocumentMap"/>
    <w:uiPriority w:val="99"/>
    <w:rsid w:val="00DD6E61"/>
    <w:rPr>
      <w:rFonts w:eastAsia="SimSun"/>
      <w:sz w:val="24"/>
      <w:szCs w:val="24"/>
      <w:lang w:val="en-US" w:eastAsia="en-US"/>
    </w:rPr>
  </w:style>
  <w:style w:type="paragraph" w:customStyle="1" w:styleId="textbox">
    <w:name w:val="textbox"/>
    <w:basedOn w:val="Normal"/>
    <w:rsid w:val="00DD6E61"/>
    <w:pPr>
      <w:spacing w:before="100" w:beforeAutospacing="1" w:after="100" w:afterAutospacing="1"/>
    </w:pPr>
  </w:style>
  <w:style w:type="paragraph" w:customStyle="1" w:styleId="EPRunderlinedparagraphs">
    <w:name w:val="(_EPR) underlined paragraphs"/>
    <w:qFormat/>
    <w:rsid w:val="00DD6E61"/>
    <w:pPr>
      <w:pBdr>
        <w:bottom w:val="single" w:sz="4" w:space="1" w:color="auto"/>
      </w:pBdr>
    </w:pPr>
    <w:rPr>
      <w:sz w:val="22"/>
      <w:szCs w:val="22"/>
      <w:lang w:val="en-US" w:eastAsia="ru-RU"/>
    </w:rPr>
  </w:style>
  <w:style w:type="paragraph" w:customStyle="1" w:styleId="EPRChapterTitle">
    <w:name w:val="(_EPR) Chapter Title"/>
    <w:qFormat/>
    <w:rsid w:val="00DD6E61"/>
    <w:pPr>
      <w:jc w:val="right"/>
      <w:outlineLvl w:val="0"/>
    </w:pPr>
    <w:rPr>
      <w:b/>
      <w:i/>
      <w:sz w:val="40"/>
      <w:lang w:eastAsia="en-US"/>
    </w:rPr>
  </w:style>
  <w:style w:type="paragraph" w:customStyle="1" w:styleId="EPRParagraph">
    <w:name w:val="(_EPR) Paragraph"/>
    <w:rsid w:val="00DD6E61"/>
    <w:pPr>
      <w:jc w:val="both"/>
    </w:pPr>
    <w:rPr>
      <w:sz w:val="22"/>
      <w:lang w:eastAsia="en-US"/>
    </w:rPr>
  </w:style>
  <w:style w:type="paragraph" w:customStyle="1" w:styleId="EPRChapterNumber">
    <w:name w:val="(_EPR) Chapter Number"/>
    <w:rsid w:val="00DD6E61"/>
    <w:pPr>
      <w:jc w:val="right"/>
    </w:pPr>
    <w:rPr>
      <w:b/>
      <w:i/>
      <w:sz w:val="40"/>
      <w:lang w:eastAsia="en-US"/>
    </w:rPr>
  </w:style>
  <w:style w:type="paragraph" w:customStyle="1" w:styleId="EPRRecHeader">
    <w:name w:val="(_EPR) Rec Header"/>
    <w:rsid w:val="00DD6E61"/>
    <w:pPr>
      <w:keepNext/>
    </w:pPr>
    <w:rPr>
      <w:i/>
      <w:sz w:val="22"/>
      <w:szCs w:val="22"/>
      <w:u w:val="single"/>
      <w:lang w:val="en-US" w:eastAsia="en-US"/>
    </w:rPr>
  </w:style>
  <w:style w:type="paragraph" w:customStyle="1" w:styleId="EPRRecBody">
    <w:name w:val="(_EPR) Rec Body"/>
    <w:rsid w:val="00DD6E61"/>
    <w:pPr>
      <w:jc w:val="both"/>
    </w:pPr>
    <w:rPr>
      <w:i/>
      <w:sz w:val="22"/>
      <w:lang w:eastAsia="en-US"/>
    </w:rPr>
  </w:style>
  <w:style w:type="character" w:customStyle="1" w:styleId="st1">
    <w:name w:val="st1"/>
    <w:basedOn w:val="DefaultParagraphFont"/>
    <w:rsid w:val="00DD6E61"/>
  </w:style>
  <w:style w:type="numbering" w:customStyle="1" w:styleId="Importlt2stlus">
    <w:name w:val="Importált 2 stílus"/>
    <w:rsid w:val="00A95133"/>
    <w:pPr>
      <w:numPr>
        <w:numId w:val="78"/>
      </w:numPr>
    </w:pPr>
  </w:style>
  <w:style w:type="character" w:customStyle="1" w:styleId="Bullets">
    <w:name w:val="Bullets"/>
    <w:qFormat/>
    <w:rsid w:val="00A95133"/>
    <w:rPr>
      <w:rFonts w:ascii="OpenSymbol" w:eastAsia="OpenSymbol" w:hAnsi="OpenSymbol" w:cs="OpenSymbol"/>
    </w:rPr>
  </w:style>
  <w:style w:type="paragraph" w:customStyle="1" w:styleId="TextBody0">
    <w:name w:val="Text Body"/>
    <w:basedOn w:val="Normal"/>
    <w:rsid w:val="00A95133"/>
    <w:pPr>
      <w:suppressAutoHyphens/>
      <w:spacing w:after="140" w:line="288" w:lineRule="auto"/>
    </w:pPr>
    <w:rPr>
      <w:rFonts w:eastAsiaTheme="minorHAnsi" w:cstheme="minorBidi"/>
      <w:color w:val="00000A"/>
      <w:sz w:val="22"/>
      <w:szCs w:val="22"/>
      <w:lang w:val="en-GB"/>
    </w:rPr>
  </w:style>
  <w:style w:type="paragraph" w:customStyle="1" w:styleId="Quotations">
    <w:name w:val="Quotations"/>
    <w:basedOn w:val="Normal"/>
    <w:qFormat/>
    <w:rsid w:val="00A95133"/>
    <w:pPr>
      <w:suppressAutoHyphens/>
      <w:spacing w:after="200" w:line="276" w:lineRule="auto"/>
    </w:pPr>
    <w:rPr>
      <w:rFonts w:eastAsiaTheme="minorHAnsi" w:cstheme="minorBidi"/>
      <w:color w:val="00000A"/>
      <w:sz w:val="22"/>
      <w:szCs w:val="22"/>
      <w:lang w:val="en-GB"/>
    </w:rPr>
  </w:style>
  <w:style w:type="paragraph" w:styleId="Subtitle">
    <w:name w:val="Subtitle"/>
    <w:basedOn w:val="Heading"/>
    <w:link w:val="SubtitleChar"/>
    <w:qFormat/>
    <w:rsid w:val="00A95133"/>
    <w:pPr>
      <w:autoSpaceDN/>
      <w:spacing w:line="276" w:lineRule="auto"/>
      <w:jc w:val="left"/>
      <w:textAlignment w:val="auto"/>
    </w:pPr>
    <w:rPr>
      <w:rFonts w:ascii="Liberation Sans" w:hAnsi="Liberation Sans" w:cs="Mangal"/>
      <w:color w:val="00000A"/>
      <w:kern w:val="0"/>
    </w:rPr>
  </w:style>
  <w:style w:type="character" w:customStyle="1" w:styleId="SubtitleChar">
    <w:name w:val="Subtitle Char"/>
    <w:basedOn w:val="DefaultParagraphFont"/>
    <w:link w:val="Subtitle"/>
    <w:rsid w:val="00A95133"/>
    <w:rPr>
      <w:rFonts w:ascii="Liberation Sans" w:eastAsia="Microsoft YaHei" w:hAnsi="Liberation Sans" w:cs="Mangal"/>
      <w:color w:val="00000A"/>
      <w:sz w:val="28"/>
      <w:szCs w:val="28"/>
      <w:lang w:eastAsia="en-US"/>
    </w:rPr>
  </w:style>
  <w:style w:type="paragraph" w:customStyle="1" w:styleId="western">
    <w:name w:val="western"/>
    <w:basedOn w:val="Normal"/>
    <w:rsid w:val="00A95133"/>
    <w:pPr>
      <w:spacing w:before="100" w:beforeAutospacing="1" w:after="119"/>
      <w:jc w:val="both"/>
    </w:pPr>
    <w:rPr>
      <w:color w:val="000000"/>
      <w:sz w:val="22"/>
      <w:szCs w:val="22"/>
    </w:rPr>
  </w:style>
  <w:style w:type="paragraph" w:customStyle="1" w:styleId="xmsonormal">
    <w:name w:val="x_msonormal"/>
    <w:basedOn w:val="Normal"/>
    <w:rsid w:val="00A95133"/>
    <w:rPr>
      <w:rFonts w:ascii="Calibri" w:eastAsiaTheme="minorEastAsia" w:hAnsi="Calibri" w:cs="Calibri"/>
      <w:sz w:val="22"/>
      <w:szCs w:val="22"/>
      <w:lang w:val="en-GB" w:eastAsia="zh-CN"/>
    </w:rPr>
  </w:style>
  <w:style w:type="paragraph" w:customStyle="1" w:styleId="12EPRrecommendationitalictext">
    <w:name w:val="(12) EPR recommendation italic text"/>
    <w:basedOn w:val="Normal"/>
    <w:next w:val="Normal"/>
    <w:rsid w:val="00626046"/>
    <w:pPr>
      <w:jc w:val="both"/>
    </w:pPr>
    <w:rPr>
      <w:i/>
      <w:sz w:val="22"/>
      <w:szCs w:val="20"/>
      <w:lang w:val="en-GB"/>
    </w:rPr>
  </w:style>
  <w:style w:type="character" w:customStyle="1" w:styleId="aspnetmaker">
    <w:name w:val="aspnetmaker"/>
    <w:basedOn w:val="DefaultParagraphFont"/>
    <w:rsid w:val="00626046"/>
  </w:style>
  <w:style w:type="character" w:customStyle="1" w:styleId="NoSpacingChar">
    <w:name w:val="No Spacing Char"/>
    <w:basedOn w:val="DefaultParagraphFont"/>
    <w:link w:val="NoSpacing"/>
    <w:uiPriority w:val="1"/>
    <w:rsid w:val="00626046"/>
    <w:rPr>
      <w:rFonts w:eastAsia="MS Mincho"/>
      <w:kern w:val="3"/>
      <w:sz w:val="24"/>
      <w:szCs w:val="22"/>
      <w:lang w:val="en-US" w:eastAsia="ja-JP"/>
    </w:rPr>
  </w:style>
  <w:style w:type="character" w:customStyle="1" w:styleId="footnote0">
    <w:name w:val="footnote"/>
    <w:basedOn w:val="DefaultParagraphFont"/>
    <w:rsid w:val="00626046"/>
  </w:style>
  <w:style w:type="paragraph" w:customStyle="1" w:styleId="fixme">
    <w:name w:val="fixme"/>
    <w:basedOn w:val="Normal"/>
    <w:rsid w:val="00626046"/>
    <w:pPr>
      <w:spacing w:before="100" w:beforeAutospacing="1" w:after="100" w:afterAutospacing="1"/>
    </w:pPr>
    <w:rPr>
      <w:lang w:val="en-GB" w:eastAsia="zh-CN"/>
    </w:rPr>
  </w:style>
  <w:style w:type="character" w:customStyle="1" w:styleId="Date1">
    <w:name w:val="Date1"/>
    <w:basedOn w:val="DefaultParagraphFont"/>
    <w:rsid w:val="00626046"/>
  </w:style>
  <w:style w:type="character" w:customStyle="1" w:styleId="credit">
    <w:name w:val="credit"/>
    <w:basedOn w:val="DefaultParagraphFont"/>
    <w:rsid w:val="00626046"/>
  </w:style>
  <w:style w:type="character" w:customStyle="1" w:styleId="sharetext">
    <w:name w:val="share_text"/>
    <w:basedOn w:val="DefaultParagraphFont"/>
    <w:rsid w:val="00626046"/>
  </w:style>
  <w:style w:type="character" w:customStyle="1" w:styleId="unit">
    <w:name w:val="unit"/>
    <w:basedOn w:val="DefaultParagraphFont"/>
    <w:rsid w:val="00626046"/>
  </w:style>
  <w:style w:type="character" w:customStyle="1" w:styleId="naslov">
    <w:name w:val="naslov"/>
    <w:basedOn w:val="DefaultParagraphFont"/>
    <w:rsid w:val="00626046"/>
  </w:style>
  <w:style w:type="paragraph" w:customStyle="1" w:styleId="Stavovi">
    <w:name w:val="Stavovi"/>
    <w:basedOn w:val="Normal"/>
    <w:link w:val="StavoviChar"/>
    <w:qFormat/>
    <w:rsid w:val="00626046"/>
    <w:pPr>
      <w:numPr>
        <w:numId w:val="86"/>
      </w:numPr>
      <w:spacing w:before="60" w:after="60"/>
      <w:jc w:val="both"/>
    </w:pPr>
    <w:rPr>
      <w:rFonts w:ascii="StobiSerif Regular" w:hAnsi="StobiSerif Regular"/>
      <w:sz w:val="22"/>
      <w:szCs w:val="22"/>
      <w:lang w:val="en-GB"/>
    </w:rPr>
  </w:style>
  <w:style w:type="character" w:customStyle="1" w:styleId="StavoviChar">
    <w:name w:val="Stavovi Char"/>
    <w:link w:val="Stavovi"/>
    <w:rsid w:val="00626046"/>
    <w:rPr>
      <w:rFonts w:ascii="StobiSerif Regular" w:hAnsi="StobiSerif Regular"/>
      <w:sz w:val="22"/>
      <w:szCs w:val="22"/>
      <w:lang w:eastAsia="en-US"/>
    </w:rPr>
  </w:style>
  <w:style w:type="character" w:customStyle="1" w:styleId="newsdate">
    <w:name w:val="newsdate"/>
    <w:basedOn w:val="DefaultParagraphFont"/>
    <w:rsid w:val="00626046"/>
  </w:style>
  <w:style w:type="paragraph" w:customStyle="1" w:styleId="06EPRHeadinglevel3">
    <w:name w:val="(06) EPR Heading level 3"/>
    <w:basedOn w:val="Normal"/>
    <w:qFormat/>
    <w:rsid w:val="00626046"/>
    <w:pPr>
      <w:ind w:firstLine="567"/>
    </w:pPr>
    <w:rPr>
      <w:sz w:val="22"/>
      <w:szCs w:val="22"/>
      <w:u w:val="single"/>
    </w:rPr>
  </w:style>
  <w:style w:type="paragraph" w:customStyle="1" w:styleId="c-people-stats-header">
    <w:name w:val="c-people-stats-header"/>
    <w:basedOn w:val="Normal"/>
    <w:rsid w:val="00626046"/>
    <w:pPr>
      <w:spacing w:before="100" w:beforeAutospacing="1" w:after="100" w:afterAutospacing="1"/>
    </w:pPr>
    <w:rPr>
      <w:lang w:val="en-GB" w:eastAsia="zh-CN"/>
    </w:rPr>
  </w:style>
  <w:style w:type="paragraph" w:customStyle="1" w:styleId="c-people-stats-subheader">
    <w:name w:val="c-people-stats-subheader"/>
    <w:basedOn w:val="Normal"/>
    <w:rsid w:val="00626046"/>
    <w:pPr>
      <w:spacing w:before="100" w:beforeAutospacing="1" w:after="100" w:afterAutospacing="1"/>
    </w:pPr>
    <w:rPr>
      <w:lang w:val="en-GB" w:eastAsia="zh-CN"/>
    </w:rPr>
  </w:style>
  <w:style w:type="paragraph" w:customStyle="1" w:styleId="c-people-stats-text">
    <w:name w:val="c-people-stats-text"/>
    <w:basedOn w:val="Normal"/>
    <w:rsid w:val="00626046"/>
    <w:pPr>
      <w:spacing w:before="100" w:beforeAutospacing="1" w:after="100" w:afterAutospacing="1"/>
    </w:pPr>
    <w:rPr>
      <w:lang w:val="en-GB" w:eastAsia="zh-CN"/>
    </w:rPr>
  </w:style>
  <w:style w:type="paragraph" w:customStyle="1" w:styleId="16EPRRecBody">
    <w:name w:val="(16) EPR Rec Body"/>
    <w:basedOn w:val="Normal"/>
    <w:rsid w:val="00626046"/>
    <w:pPr>
      <w:jc w:val="both"/>
    </w:pPr>
    <w:rPr>
      <w:i/>
      <w:sz w:val="22"/>
      <w:szCs w:val="20"/>
      <w:lang w:val="en-GB"/>
    </w:rPr>
  </w:style>
  <w:style w:type="paragraph" w:customStyle="1" w:styleId="chrome">
    <w:name w:val="chrome"/>
    <w:basedOn w:val="Normal"/>
    <w:rsid w:val="00A40586"/>
    <w:pPr>
      <w:tabs>
        <w:tab w:val="left" w:pos="1134"/>
      </w:tabs>
      <w:spacing w:before="100" w:beforeAutospacing="1" w:after="100" w:afterAutospacing="1"/>
      <w:contextualSpacing/>
      <w:jc w:val="both"/>
    </w:pPr>
    <w:rPr>
      <w:rFonts w:ascii="Times" w:eastAsia="SimSun" w:hAnsi="Times"/>
      <w:sz w:val="20"/>
      <w:szCs w:val="20"/>
    </w:rPr>
  </w:style>
  <w:style w:type="character" w:customStyle="1" w:styleId="span63">
    <w:name w:val="span63"/>
    <w:basedOn w:val="DefaultParagraphFont"/>
    <w:rsid w:val="00A40586"/>
  </w:style>
  <w:style w:type="character" w:customStyle="1" w:styleId="freetext">
    <w:name w:val="freetext"/>
    <w:basedOn w:val="DefaultParagraphFont"/>
    <w:rsid w:val="00A40586"/>
  </w:style>
  <w:style w:type="paragraph" w:styleId="Date">
    <w:name w:val="Date"/>
    <w:basedOn w:val="Normal"/>
    <w:next w:val="Normal"/>
    <w:link w:val="DateChar"/>
    <w:uiPriority w:val="99"/>
    <w:unhideWhenUsed/>
    <w:rsid w:val="00A40586"/>
    <w:pPr>
      <w:widowControl w:val="0"/>
      <w:tabs>
        <w:tab w:val="left" w:pos="1134"/>
      </w:tabs>
      <w:suppressAutoHyphens/>
      <w:autoSpaceDN w:val="0"/>
      <w:contextualSpacing/>
      <w:jc w:val="both"/>
      <w:textAlignment w:val="baseline"/>
    </w:pPr>
    <w:rPr>
      <w:rFonts w:eastAsia="SimSun"/>
      <w:kern w:val="3"/>
      <w:sz w:val="22"/>
      <w:szCs w:val="22"/>
      <w:lang w:val="en-GB"/>
    </w:rPr>
  </w:style>
  <w:style w:type="character" w:customStyle="1" w:styleId="DateChar">
    <w:name w:val="Date Char"/>
    <w:basedOn w:val="DefaultParagraphFont"/>
    <w:link w:val="Date"/>
    <w:uiPriority w:val="99"/>
    <w:rsid w:val="00A40586"/>
    <w:rPr>
      <w:rFonts w:eastAsia="SimSun"/>
      <w:kern w:val="3"/>
      <w:sz w:val="22"/>
      <w:szCs w:val="22"/>
      <w:lang w:eastAsia="en-US"/>
    </w:rPr>
  </w:style>
  <w:style w:type="paragraph" w:customStyle="1" w:styleId="EPRSymbolNumber">
    <w:name w:val="(_EPR) Symbol Number"/>
    <w:rsid w:val="00FE7DCB"/>
    <w:pPr>
      <w:jc w:val="right"/>
    </w:pPr>
    <w:rPr>
      <w:sz w:val="22"/>
      <w:lang w:val="en-US" w:eastAsia="en-US"/>
    </w:rPr>
  </w:style>
  <w:style w:type="paragraph" w:customStyle="1" w:styleId="Standard1">
    <w:name w:val="Standard1"/>
    <w:uiPriority w:val="99"/>
    <w:rsid w:val="004E5488"/>
    <w:pPr>
      <w:suppressAutoHyphens/>
      <w:autoSpaceDN w:val="0"/>
      <w:jc w:val="both"/>
      <w:textAlignment w:val="baseline"/>
    </w:pPr>
    <w:rPr>
      <w:rFonts w:eastAsia="SimSun" w:cs="Tahoma"/>
      <w:kern w:val="3"/>
      <w:sz w:val="22"/>
      <w:szCs w:val="22"/>
      <w:lang w:eastAsia="en-US"/>
    </w:rPr>
  </w:style>
  <w:style w:type="paragraph" w:styleId="TOCHeading">
    <w:name w:val="TOC Heading"/>
    <w:basedOn w:val="Heading1"/>
    <w:next w:val="Normal"/>
    <w:uiPriority w:val="39"/>
    <w:unhideWhenUsed/>
    <w:qFormat/>
    <w:rsid w:val="004E5488"/>
    <w:pPr>
      <w:keepLines/>
      <w:spacing w:before="240" w:line="259" w:lineRule="auto"/>
      <w:outlineLvl w:val="9"/>
    </w:pPr>
    <w:rPr>
      <w:rFonts w:asciiTheme="majorHAnsi" w:eastAsiaTheme="majorEastAsia" w:hAnsiTheme="majorHAnsi" w:cstheme="majorBidi"/>
      <w:bCs w:val="0"/>
      <w:color w:val="2F5496" w:themeColor="accent1" w:themeShade="BF"/>
      <w:sz w:val="32"/>
      <w:szCs w:val="32"/>
      <w:u w:val="single"/>
      <w:lang w:val="de-DE" w:eastAsia="de-DE"/>
    </w:rPr>
  </w:style>
  <w:style w:type="paragraph" w:styleId="TOC1">
    <w:name w:val="toc 1"/>
    <w:basedOn w:val="Normal"/>
    <w:next w:val="Normal"/>
    <w:autoRedefine/>
    <w:uiPriority w:val="39"/>
    <w:unhideWhenUsed/>
    <w:rsid w:val="004E5488"/>
    <w:pPr>
      <w:widowControl w:val="0"/>
      <w:suppressAutoHyphens/>
      <w:autoSpaceDN w:val="0"/>
      <w:spacing w:after="100"/>
      <w:textAlignment w:val="baseline"/>
    </w:pPr>
    <w:rPr>
      <w:rFonts w:eastAsia="SimSun" w:cs="Tahoma"/>
      <w:kern w:val="3"/>
      <w:sz w:val="22"/>
      <w:szCs w:val="22"/>
      <w:lang w:val="en-GB"/>
    </w:rPr>
  </w:style>
  <w:style w:type="paragraph" w:customStyle="1" w:styleId="Normaltableau">
    <w:name w:val="Normal tableau"/>
    <w:basedOn w:val="Normal"/>
    <w:qFormat/>
    <w:rsid w:val="004E5488"/>
    <w:pPr>
      <w:spacing w:before="60" w:after="60"/>
    </w:pPr>
    <w:rPr>
      <w:rFonts w:ascii="Arial" w:hAnsi="Arial"/>
      <w:sz w:val="18"/>
      <w:szCs w:val="20"/>
      <w:lang w:eastAsia="fr-FR"/>
    </w:rPr>
  </w:style>
  <w:style w:type="paragraph" w:customStyle="1" w:styleId="Puce1">
    <w:name w:val="Puce 1"/>
    <w:basedOn w:val="Normal"/>
    <w:qFormat/>
    <w:rsid w:val="004E5488"/>
    <w:pPr>
      <w:numPr>
        <w:numId w:val="99"/>
      </w:numPr>
      <w:spacing w:after="120" w:line="288" w:lineRule="auto"/>
      <w:contextualSpacing/>
      <w:jc w:val="both"/>
    </w:pPr>
    <w:rPr>
      <w:rFonts w:ascii="Arial" w:hAnsi="Arial"/>
      <w:sz w:val="20"/>
      <w:szCs w:val="20"/>
      <w:lang w:bidi="en-US"/>
    </w:rPr>
  </w:style>
  <w:style w:type="paragraph" w:customStyle="1" w:styleId="ListmultiBullet1">
    <w:name w:val="List multi Bullet 1"/>
    <w:uiPriority w:val="5"/>
    <w:qFormat/>
    <w:rsid w:val="004E5488"/>
    <w:pPr>
      <w:numPr>
        <w:numId w:val="100"/>
      </w:numPr>
      <w:spacing w:after="120" w:line="259" w:lineRule="auto"/>
      <w:ind w:left="1134" w:hanging="567"/>
    </w:pPr>
    <w:rPr>
      <w:rFonts w:eastAsia="SimSun"/>
      <w:lang w:val="en-US"/>
    </w:rPr>
  </w:style>
  <w:style w:type="paragraph" w:customStyle="1" w:styleId="yiv3055228378msonormal">
    <w:name w:val="yiv3055228378msonormal"/>
    <w:basedOn w:val="Normal"/>
    <w:rsid w:val="004E5488"/>
    <w:pPr>
      <w:spacing w:before="100" w:beforeAutospacing="1" w:after="100" w:afterAutospacing="1"/>
    </w:pPr>
    <w:rPr>
      <w:lang w:val="mk-MK" w:eastAsia="mk-MK"/>
    </w:rPr>
  </w:style>
  <w:style w:type="character" w:customStyle="1" w:styleId="CaptionChar">
    <w:name w:val="Caption Char"/>
    <w:link w:val="Caption"/>
    <w:rsid w:val="004E5488"/>
    <w:rPr>
      <w:rFonts w:eastAsia="SimSun" w:cs="Arial"/>
      <w:i/>
      <w:iCs/>
      <w:kern w:val="3"/>
      <w:sz w:val="24"/>
      <w:szCs w:val="24"/>
      <w:lang w:eastAsia="en-US"/>
    </w:rPr>
  </w:style>
  <w:style w:type="paragraph" w:customStyle="1" w:styleId="HMG">
    <w:name w:val="_ H __M_G"/>
    <w:basedOn w:val="Normal"/>
    <w:next w:val="Normal"/>
    <w:rsid w:val="00407A92"/>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link w:val="HChGChar"/>
    <w:rsid w:val="00407A92"/>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H1G">
    <w:name w:val="_ H_1_G"/>
    <w:basedOn w:val="Normal"/>
    <w:next w:val="Normal"/>
    <w:link w:val="H1GChar"/>
    <w:rsid w:val="00407A92"/>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407A92"/>
    <w:pPr>
      <w:keepNext/>
      <w:keepLines/>
      <w:tabs>
        <w:tab w:val="right" w:pos="851"/>
      </w:tabs>
      <w:suppressAutoHyphens/>
      <w:spacing w:before="240" w:after="120" w:line="240" w:lineRule="exact"/>
      <w:ind w:left="1134" w:right="1134" w:hanging="1134"/>
    </w:pPr>
    <w:rPr>
      <w:b/>
      <w:sz w:val="22"/>
      <w:szCs w:val="20"/>
      <w:lang w:val="en-GB"/>
    </w:rPr>
  </w:style>
  <w:style w:type="paragraph" w:customStyle="1" w:styleId="H4G">
    <w:name w:val="_ H_4_G"/>
    <w:basedOn w:val="Normal"/>
    <w:next w:val="Normal"/>
    <w:rsid w:val="00407A92"/>
    <w:pPr>
      <w:keepNext/>
      <w:keepLines/>
      <w:tabs>
        <w:tab w:val="right" w:pos="851"/>
      </w:tabs>
      <w:suppressAutoHyphens/>
      <w:spacing w:before="240" w:after="120" w:line="240" w:lineRule="exact"/>
      <w:ind w:left="1134" w:right="1134" w:hanging="1134"/>
    </w:pPr>
    <w:rPr>
      <w:i/>
      <w:sz w:val="22"/>
      <w:szCs w:val="20"/>
      <w:lang w:val="en-GB"/>
    </w:rPr>
  </w:style>
  <w:style w:type="paragraph" w:customStyle="1" w:styleId="H56G">
    <w:name w:val="_ H_5/6_G"/>
    <w:basedOn w:val="Normal"/>
    <w:next w:val="Normal"/>
    <w:rsid w:val="00407A92"/>
    <w:pPr>
      <w:keepNext/>
      <w:keepLines/>
      <w:tabs>
        <w:tab w:val="right" w:pos="851"/>
      </w:tabs>
      <w:suppressAutoHyphens/>
      <w:spacing w:before="240" w:after="120" w:line="240" w:lineRule="exact"/>
      <w:ind w:left="1134" w:right="1134" w:hanging="1134"/>
    </w:pPr>
    <w:rPr>
      <w:sz w:val="22"/>
      <w:szCs w:val="20"/>
      <w:lang w:val="en-GB"/>
    </w:rPr>
  </w:style>
  <w:style w:type="paragraph" w:customStyle="1" w:styleId="SingleTxtG">
    <w:name w:val="_ Single Txt_G"/>
    <w:basedOn w:val="Normal"/>
    <w:link w:val="SingleTxtGChar"/>
    <w:rsid w:val="00407A92"/>
    <w:pPr>
      <w:suppressAutoHyphens/>
      <w:spacing w:after="120"/>
      <w:ind w:left="1134" w:right="1134"/>
      <w:jc w:val="both"/>
    </w:pPr>
    <w:rPr>
      <w:sz w:val="22"/>
      <w:szCs w:val="20"/>
      <w:lang w:val="en-GB"/>
    </w:rPr>
  </w:style>
  <w:style w:type="paragraph" w:customStyle="1" w:styleId="SLG">
    <w:name w:val="__S_L_G"/>
    <w:basedOn w:val="Normal"/>
    <w:next w:val="Normal"/>
    <w:rsid w:val="00407A92"/>
    <w:pPr>
      <w:keepNext/>
      <w:keepLines/>
      <w:suppressAutoHyphens/>
      <w:spacing w:before="240" w:after="240" w:line="580" w:lineRule="exact"/>
      <w:ind w:left="1134" w:right="1134"/>
    </w:pPr>
    <w:rPr>
      <w:b/>
      <w:sz w:val="56"/>
      <w:szCs w:val="20"/>
      <w:lang w:val="en-GB"/>
    </w:rPr>
  </w:style>
  <w:style w:type="paragraph" w:customStyle="1" w:styleId="SMG">
    <w:name w:val="__S_M_G"/>
    <w:basedOn w:val="Normal"/>
    <w:next w:val="Normal"/>
    <w:rsid w:val="00407A92"/>
    <w:pPr>
      <w:keepNext/>
      <w:keepLines/>
      <w:suppressAutoHyphens/>
      <w:spacing w:before="240" w:after="240" w:line="420" w:lineRule="exact"/>
      <w:ind w:left="1134" w:right="1134"/>
    </w:pPr>
    <w:rPr>
      <w:b/>
      <w:sz w:val="40"/>
      <w:szCs w:val="20"/>
      <w:lang w:val="en-GB"/>
    </w:rPr>
  </w:style>
  <w:style w:type="paragraph" w:customStyle="1" w:styleId="SSG">
    <w:name w:val="__S_S_G"/>
    <w:basedOn w:val="Normal"/>
    <w:next w:val="Normal"/>
    <w:rsid w:val="00407A92"/>
    <w:pPr>
      <w:keepNext/>
      <w:keepLines/>
      <w:suppressAutoHyphens/>
      <w:spacing w:before="240" w:after="240" w:line="300" w:lineRule="exact"/>
      <w:ind w:left="1134" w:right="1134"/>
    </w:pPr>
    <w:rPr>
      <w:b/>
      <w:sz w:val="28"/>
      <w:szCs w:val="20"/>
      <w:lang w:val="en-GB"/>
    </w:rPr>
  </w:style>
  <w:style w:type="paragraph" w:customStyle="1" w:styleId="XLargeG">
    <w:name w:val="__XLarge_G"/>
    <w:basedOn w:val="Normal"/>
    <w:next w:val="Normal"/>
    <w:rsid w:val="00407A92"/>
    <w:pPr>
      <w:keepNext/>
      <w:keepLines/>
      <w:suppressAutoHyphens/>
      <w:spacing w:before="240" w:after="240" w:line="420" w:lineRule="exact"/>
      <w:ind w:left="1134" w:right="1134"/>
    </w:pPr>
    <w:rPr>
      <w:b/>
      <w:sz w:val="40"/>
      <w:szCs w:val="20"/>
      <w:lang w:val="en-GB"/>
    </w:rPr>
  </w:style>
  <w:style w:type="paragraph" w:customStyle="1" w:styleId="Bullet1G">
    <w:name w:val="_Bullet 1_G"/>
    <w:basedOn w:val="Normal"/>
    <w:rsid w:val="00407A92"/>
    <w:pPr>
      <w:numPr>
        <w:numId w:val="106"/>
      </w:numPr>
      <w:suppressAutoHyphens/>
      <w:spacing w:after="120"/>
      <w:ind w:right="1134"/>
      <w:jc w:val="both"/>
    </w:pPr>
    <w:rPr>
      <w:sz w:val="22"/>
      <w:szCs w:val="20"/>
      <w:lang w:val="en-GB"/>
    </w:rPr>
  </w:style>
  <w:style w:type="paragraph" w:customStyle="1" w:styleId="Bullet2G">
    <w:name w:val="_Bullet 2_G"/>
    <w:basedOn w:val="Normal"/>
    <w:rsid w:val="00407A92"/>
    <w:pPr>
      <w:numPr>
        <w:numId w:val="107"/>
      </w:numPr>
      <w:suppressAutoHyphens/>
      <w:spacing w:after="120"/>
      <w:ind w:right="1134"/>
      <w:jc w:val="both"/>
    </w:pPr>
    <w:rPr>
      <w:sz w:val="22"/>
      <w:szCs w:val="20"/>
      <w:lang w:val="en-GB"/>
    </w:rPr>
  </w:style>
  <w:style w:type="numbering" w:customStyle="1" w:styleId="NoList1">
    <w:name w:val="No List1"/>
    <w:next w:val="NoList"/>
    <w:uiPriority w:val="99"/>
    <w:semiHidden/>
    <w:unhideWhenUsed/>
    <w:rsid w:val="00407A92"/>
  </w:style>
  <w:style w:type="table" w:customStyle="1" w:styleId="TableGrid1">
    <w:name w:val="Table Grid1"/>
    <w:basedOn w:val="TableNormal"/>
    <w:next w:val="TableGrid"/>
    <w:uiPriority w:val="59"/>
    <w:rsid w:val="00407A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07A92"/>
  </w:style>
  <w:style w:type="table" w:customStyle="1" w:styleId="TableGrid2">
    <w:name w:val="Table Grid2"/>
    <w:basedOn w:val="TableNormal"/>
    <w:next w:val="TableGrid"/>
    <w:uiPriority w:val="59"/>
    <w:rsid w:val="00407A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07A92"/>
  </w:style>
  <w:style w:type="table" w:customStyle="1" w:styleId="TableGrid3">
    <w:name w:val="Table Grid3"/>
    <w:basedOn w:val="TableNormal"/>
    <w:next w:val="TableGrid"/>
    <w:uiPriority w:val="59"/>
    <w:rsid w:val="00407A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7A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7A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07A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3D34"/>
    <w:rPr>
      <w:color w:val="808080"/>
      <w:shd w:val="clear" w:color="auto" w:fill="E6E6E6"/>
    </w:rPr>
  </w:style>
  <w:style w:type="character" w:customStyle="1" w:styleId="SingleTxtGChar">
    <w:name w:val="_ Single Txt_G Char"/>
    <w:link w:val="SingleTxtG"/>
    <w:locked/>
    <w:rsid w:val="004436A4"/>
    <w:rPr>
      <w:sz w:val="22"/>
      <w:lang w:eastAsia="en-US"/>
    </w:rPr>
  </w:style>
  <w:style w:type="character" w:customStyle="1" w:styleId="H1GChar">
    <w:name w:val="_ H_1_G Char"/>
    <w:link w:val="H1G"/>
    <w:locked/>
    <w:rsid w:val="004436A4"/>
    <w:rPr>
      <w:b/>
      <w:sz w:val="24"/>
      <w:lang w:eastAsia="en-US"/>
    </w:rPr>
  </w:style>
  <w:style w:type="character" w:customStyle="1" w:styleId="HChGChar">
    <w:name w:val="_ H _Ch_G Char"/>
    <w:link w:val="HChG"/>
    <w:locked/>
    <w:rsid w:val="004436A4"/>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5401">
      <w:bodyDiv w:val="1"/>
      <w:marLeft w:val="0"/>
      <w:marRight w:val="0"/>
      <w:marTop w:val="0"/>
      <w:marBottom w:val="0"/>
      <w:divBdr>
        <w:top w:val="none" w:sz="0" w:space="0" w:color="auto"/>
        <w:left w:val="none" w:sz="0" w:space="0" w:color="auto"/>
        <w:bottom w:val="none" w:sz="0" w:space="0" w:color="auto"/>
        <w:right w:val="none" w:sz="0" w:space="0" w:color="auto"/>
      </w:divBdr>
    </w:div>
    <w:div w:id="121119369">
      <w:bodyDiv w:val="1"/>
      <w:marLeft w:val="0"/>
      <w:marRight w:val="0"/>
      <w:marTop w:val="0"/>
      <w:marBottom w:val="0"/>
      <w:divBdr>
        <w:top w:val="none" w:sz="0" w:space="0" w:color="auto"/>
        <w:left w:val="none" w:sz="0" w:space="0" w:color="auto"/>
        <w:bottom w:val="none" w:sz="0" w:space="0" w:color="auto"/>
        <w:right w:val="none" w:sz="0" w:space="0" w:color="auto"/>
      </w:divBdr>
    </w:div>
    <w:div w:id="170682599">
      <w:bodyDiv w:val="1"/>
      <w:marLeft w:val="0"/>
      <w:marRight w:val="0"/>
      <w:marTop w:val="0"/>
      <w:marBottom w:val="0"/>
      <w:divBdr>
        <w:top w:val="none" w:sz="0" w:space="0" w:color="auto"/>
        <w:left w:val="none" w:sz="0" w:space="0" w:color="auto"/>
        <w:bottom w:val="none" w:sz="0" w:space="0" w:color="auto"/>
        <w:right w:val="none" w:sz="0" w:space="0" w:color="auto"/>
      </w:divBdr>
    </w:div>
    <w:div w:id="448401805">
      <w:bodyDiv w:val="1"/>
      <w:marLeft w:val="0"/>
      <w:marRight w:val="0"/>
      <w:marTop w:val="0"/>
      <w:marBottom w:val="0"/>
      <w:divBdr>
        <w:top w:val="none" w:sz="0" w:space="0" w:color="auto"/>
        <w:left w:val="none" w:sz="0" w:space="0" w:color="auto"/>
        <w:bottom w:val="none" w:sz="0" w:space="0" w:color="auto"/>
        <w:right w:val="none" w:sz="0" w:space="0" w:color="auto"/>
      </w:divBdr>
    </w:div>
    <w:div w:id="452552797">
      <w:bodyDiv w:val="1"/>
      <w:marLeft w:val="0"/>
      <w:marRight w:val="0"/>
      <w:marTop w:val="0"/>
      <w:marBottom w:val="0"/>
      <w:divBdr>
        <w:top w:val="none" w:sz="0" w:space="0" w:color="auto"/>
        <w:left w:val="none" w:sz="0" w:space="0" w:color="auto"/>
        <w:bottom w:val="none" w:sz="0" w:space="0" w:color="auto"/>
        <w:right w:val="none" w:sz="0" w:space="0" w:color="auto"/>
      </w:divBdr>
      <w:divsChild>
        <w:div w:id="241305054">
          <w:marLeft w:val="0"/>
          <w:marRight w:val="0"/>
          <w:marTop w:val="0"/>
          <w:marBottom w:val="0"/>
          <w:divBdr>
            <w:top w:val="none" w:sz="0" w:space="0" w:color="auto"/>
            <w:left w:val="none" w:sz="0" w:space="0" w:color="auto"/>
            <w:bottom w:val="none" w:sz="0" w:space="0" w:color="auto"/>
            <w:right w:val="none" w:sz="0" w:space="0" w:color="auto"/>
          </w:divBdr>
          <w:divsChild>
            <w:div w:id="18510042">
              <w:marLeft w:val="0"/>
              <w:marRight w:val="0"/>
              <w:marTop w:val="0"/>
              <w:marBottom w:val="0"/>
              <w:divBdr>
                <w:top w:val="none" w:sz="0" w:space="0" w:color="auto"/>
                <w:left w:val="none" w:sz="0" w:space="0" w:color="auto"/>
                <w:bottom w:val="none" w:sz="0" w:space="0" w:color="auto"/>
                <w:right w:val="none" w:sz="0" w:space="0" w:color="auto"/>
              </w:divBdr>
              <w:divsChild>
                <w:div w:id="876699641">
                  <w:marLeft w:val="0"/>
                  <w:marRight w:val="0"/>
                  <w:marTop w:val="0"/>
                  <w:marBottom w:val="0"/>
                  <w:divBdr>
                    <w:top w:val="none" w:sz="0" w:space="0" w:color="auto"/>
                    <w:left w:val="none" w:sz="0" w:space="0" w:color="auto"/>
                    <w:bottom w:val="none" w:sz="0" w:space="0" w:color="auto"/>
                    <w:right w:val="none" w:sz="0" w:space="0" w:color="auto"/>
                  </w:divBdr>
                  <w:divsChild>
                    <w:div w:id="1670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0520">
      <w:bodyDiv w:val="1"/>
      <w:marLeft w:val="0"/>
      <w:marRight w:val="0"/>
      <w:marTop w:val="0"/>
      <w:marBottom w:val="0"/>
      <w:divBdr>
        <w:top w:val="none" w:sz="0" w:space="0" w:color="auto"/>
        <w:left w:val="none" w:sz="0" w:space="0" w:color="auto"/>
        <w:bottom w:val="none" w:sz="0" w:space="0" w:color="auto"/>
        <w:right w:val="none" w:sz="0" w:space="0" w:color="auto"/>
      </w:divBdr>
    </w:div>
    <w:div w:id="652027782">
      <w:bodyDiv w:val="1"/>
      <w:marLeft w:val="0"/>
      <w:marRight w:val="0"/>
      <w:marTop w:val="0"/>
      <w:marBottom w:val="0"/>
      <w:divBdr>
        <w:top w:val="none" w:sz="0" w:space="0" w:color="auto"/>
        <w:left w:val="none" w:sz="0" w:space="0" w:color="auto"/>
        <w:bottom w:val="none" w:sz="0" w:space="0" w:color="auto"/>
        <w:right w:val="none" w:sz="0" w:space="0" w:color="auto"/>
      </w:divBdr>
    </w:div>
    <w:div w:id="770129582">
      <w:bodyDiv w:val="1"/>
      <w:marLeft w:val="0"/>
      <w:marRight w:val="0"/>
      <w:marTop w:val="0"/>
      <w:marBottom w:val="0"/>
      <w:divBdr>
        <w:top w:val="none" w:sz="0" w:space="0" w:color="auto"/>
        <w:left w:val="none" w:sz="0" w:space="0" w:color="auto"/>
        <w:bottom w:val="none" w:sz="0" w:space="0" w:color="auto"/>
        <w:right w:val="none" w:sz="0" w:space="0" w:color="auto"/>
      </w:divBdr>
      <w:divsChild>
        <w:div w:id="377238996">
          <w:marLeft w:val="0"/>
          <w:marRight w:val="0"/>
          <w:marTop w:val="0"/>
          <w:marBottom w:val="0"/>
          <w:divBdr>
            <w:top w:val="none" w:sz="0" w:space="0" w:color="auto"/>
            <w:left w:val="none" w:sz="0" w:space="0" w:color="auto"/>
            <w:bottom w:val="none" w:sz="0" w:space="0" w:color="auto"/>
            <w:right w:val="none" w:sz="0" w:space="0" w:color="auto"/>
          </w:divBdr>
          <w:divsChild>
            <w:div w:id="1555584847">
              <w:marLeft w:val="0"/>
              <w:marRight w:val="0"/>
              <w:marTop w:val="0"/>
              <w:marBottom w:val="0"/>
              <w:divBdr>
                <w:top w:val="none" w:sz="0" w:space="0" w:color="auto"/>
                <w:left w:val="none" w:sz="0" w:space="0" w:color="auto"/>
                <w:bottom w:val="none" w:sz="0" w:space="0" w:color="auto"/>
                <w:right w:val="none" w:sz="0" w:space="0" w:color="auto"/>
              </w:divBdr>
              <w:divsChild>
                <w:div w:id="1464812277">
                  <w:marLeft w:val="0"/>
                  <w:marRight w:val="0"/>
                  <w:marTop w:val="0"/>
                  <w:marBottom w:val="0"/>
                  <w:divBdr>
                    <w:top w:val="none" w:sz="0" w:space="0" w:color="auto"/>
                    <w:left w:val="none" w:sz="0" w:space="0" w:color="auto"/>
                    <w:bottom w:val="none" w:sz="0" w:space="0" w:color="auto"/>
                    <w:right w:val="none" w:sz="0" w:space="0" w:color="auto"/>
                  </w:divBdr>
                  <w:divsChild>
                    <w:div w:id="8599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2639">
      <w:bodyDiv w:val="1"/>
      <w:marLeft w:val="0"/>
      <w:marRight w:val="0"/>
      <w:marTop w:val="0"/>
      <w:marBottom w:val="0"/>
      <w:divBdr>
        <w:top w:val="none" w:sz="0" w:space="0" w:color="auto"/>
        <w:left w:val="none" w:sz="0" w:space="0" w:color="auto"/>
        <w:bottom w:val="none" w:sz="0" w:space="0" w:color="auto"/>
        <w:right w:val="none" w:sz="0" w:space="0" w:color="auto"/>
      </w:divBdr>
    </w:div>
    <w:div w:id="825053811">
      <w:bodyDiv w:val="1"/>
      <w:marLeft w:val="0"/>
      <w:marRight w:val="0"/>
      <w:marTop w:val="0"/>
      <w:marBottom w:val="0"/>
      <w:divBdr>
        <w:top w:val="none" w:sz="0" w:space="0" w:color="auto"/>
        <w:left w:val="none" w:sz="0" w:space="0" w:color="auto"/>
        <w:bottom w:val="none" w:sz="0" w:space="0" w:color="auto"/>
        <w:right w:val="none" w:sz="0" w:space="0" w:color="auto"/>
      </w:divBdr>
    </w:div>
    <w:div w:id="904531515">
      <w:bodyDiv w:val="1"/>
      <w:marLeft w:val="0"/>
      <w:marRight w:val="0"/>
      <w:marTop w:val="0"/>
      <w:marBottom w:val="0"/>
      <w:divBdr>
        <w:top w:val="none" w:sz="0" w:space="0" w:color="auto"/>
        <w:left w:val="none" w:sz="0" w:space="0" w:color="auto"/>
        <w:bottom w:val="none" w:sz="0" w:space="0" w:color="auto"/>
        <w:right w:val="none" w:sz="0" w:space="0" w:color="auto"/>
      </w:divBdr>
    </w:div>
    <w:div w:id="1127972099">
      <w:bodyDiv w:val="1"/>
      <w:marLeft w:val="0"/>
      <w:marRight w:val="0"/>
      <w:marTop w:val="0"/>
      <w:marBottom w:val="0"/>
      <w:divBdr>
        <w:top w:val="none" w:sz="0" w:space="0" w:color="auto"/>
        <w:left w:val="none" w:sz="0" w:space="0" w:color="auto"/>
        <w:bottom w:val="none" w:sz="0" w:space="0" w:color="auto"/>
        <w:right w:val="none" w:sz="0" w:space="0" w:color="auto"/>
      </w:divBdr>
    </w:div>
    <w:div w:id="1175069977">
      <w:bodyDiv w:val="1"/>
      <w:marLeft w:val="0"/>
      <w:marRight w:val="0"/>
      <w:marTop w:val="0"/>
      <w:marBottom w:val="0"/>
      <w:divBdr>
        <w:top w:val="none" w:sz="0" w:space="0" w:color="auto"/>
        <w:left w:val="none" w:sz="0" w:space="0" w:color="auto"/>
        <w:bottom w:val="none" w:sz="0" w:space="0" w:color="auto"/>
        <w:right w:val="none" w:sz="0" w:space="0" w:color="auto"/>
      </w:divBdr>
    </w:div>
    <w:div w:id="1263953449">
      <w:bodyDiv w:val="1"/>
      <w:marLeft w:val="0"/>
      <w:marRight w:val="0"/>
      <w:marTop w:val="0"/>
      <w:marBottom w:val="0"/>
      <w:divBdr>
        <w:top w:val="none" w:sz="0" w:space="0" w:color="auto"/>
        <w:left w:val="none" w:sz="0" w:space="0" w:color="auto"/>
        <w:bottom w:val="none" w:sz="0" w:space="0" w:color="auto"/>
        <w:right w:val="none" w:sz="0" w:space="0" w:color="auto"/>
      </w:divBdr>
    </w:div>
    <w:div w:id="1422020486">
      <w:bodyDiv w:val="1"/>
      <w:marLeft w:val="0"/>
      <w:marRight w:val="0"/>
      <w:marTop w:val="0"/>
      <w:marBottom w:val="0"/>
      <w:divBdr>
        <w:top w:val="none" w:sz="0" w:space="0" w:color="auto"/>
        <w:left w:val="none" w:sz="0" w:space="0" w:color="auto"/>
        <w:bottom w:val="none" w:sz="0" w:space="0" w:color="auto"/>
        <w:right w:val="none" w:sz="0" w:space="0" w:color="auto"/>
      </w:divBdr>
    </w:div>
    <w:div w:id="1690059781">
      <w:bodyDiv w:val="1"/>
      <w:marLeft w:val="0"/>
      <w:marRight w:val="0"/>
      <w:marTop w:val="0"/>
      <w:marBottom w:val="0"/>
      <w:divBdr>
        <w:top w:val="none" w:sz="0" w:space="0" w:color="auto"/>
        <w:left w:val="none" w:sz="0" w:space="0" w:color="auto"/>
        <w:bottom w:val="none" w:sz="0" w:space="0" w:color="auto"/>
        <w:right w:val="none" w:sz="0" w:space="0" w:color="auto"/>
      </w:divBdr>
    </w:div>
    <w:div w:id="1739673475">
      <w:bodyDiv w:val="1"/>
      <w:marLeft w:val="0"/>
      <w:marRight w:val="0"/>
      <w:marTop w:val="0"/>
      <w:marBottom w:val="0"/>
      <w:divBdr>
        <w:top w:val="none" w:sz="0" w:space="0" w:color="auto"/>
        <w:left w:val="none" w:sz="0" w:space="0" w:color="auto"/>
        <w:bottom w:val="none" w:sz="0" w:space="0" w:color="auto"/>
        <w:right w:val="none" w:sz="0" w:space="0" w:color="auto"/>
      </w:divBdr>
    </w:div>
    <w:div w:id="1781487810">
      <w:bodyDiv w:val="1"/>
      <w:marLeft w:val="0"/>
      <w:marRight w:val="0"/>
      <w:marTop w:val="0"/>
      <w:marBottom w:val="0"/>
      <w:divBdr>
        <w:top w:val="none" w:sz="0" w:space="0" w:color="auto"/>
        <w:left w:val="none" w:sz="0" w:space="0" w:color="auto"/>
        <w:bottom w:val="none" w:sz="0" w:space="0" w:color="auto"/>
        <w:right w:val="none" w:sz="0" w:space="0" w:color="auto"/>
      </w:divBdr>
      <w:divsChild>
        <w:div w:id="1754810996">
          <w:marLeft w:val="0"/>
          <w:marRight w:val="0"/>
          <w:marTop w:val="0"/>
          <w:marBottom w:val="0"/>
          <w:divBdr>
            <w:top w:val="none" w:sz="0" w:space="0" w:color="auto"/>
            <w:left w:val="none" w:sz="0" w:space="0" w:color="auto"/>
            <w:bottom w:val="none" w:sz="0" w:space="0" w:color="auto"/>
            <w:right w:val="none" w:sz="0" w:space="0" w:color="auto"/>
          </w:divBdr>
          <w:divsChild>
            <w:div w:id="129180040">
              <w:marLeft w:val="0"/>
              <w:marRight w:val="0"/>
              <w:marTop w:val="0"/>
              <w:marBottom w:val="0"/>
              <w:divBdr>
                <w:top w:val="none" w:sz="0" w:space="0" w:color="auto"/>
                <w:left w:val="none" w:sz="0" w:space="0" w:color="auto"/>
                <w:bottom w:val="none" w:sz="0" w:space="0" w:color="auto"/>
                <w:right w:val="none" w:sz="0" w:space="0" w:color="auto"/>
              </w:divBdr>
              <w:divsChild>
                <w:div w:id="1642543305">
                  <w:marLeft w:val="2928"/>
                  <w:marRight w:val="0"/>
                  <w:marTop w:val="720"/>
                  <w:marBottom w:val="0"/>
                  <w:divBdr>
                    <w:top w:val="none" w:sz="0" w:space="0" w:color="auto"/>
                    <w:left w:val="none" w:sz="0" w:space="0" w:color="auto"/>
                    <w:bottom w:val="none" w:sz="0" w:space="0" w:color="auto"/>
                    <w:right w:val="none" w:sz="0" w:space="0" w:color="auto"/>
                  </w:divBdr>
                  <w:divsChild>
                    <w:div w:id="1762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6535">
      <w:bodyDiv w:val="1"/>
      <w:marLeft w:val="0"/>
      <w:marRight w:val="0"/>
      <w:marTop w:val="0"/>
      <w:marBottom w:val="0"/>
      <w:divBdr>
        <w:top w:val="none" w:sz="0" w:space="0" w:color="auto"/>
        <w:left w:val="none" w:sz="0" w:space="0" w:color="auto"/>
        <w:bottom w:val="none" w:sz="0" w:space="0" w:color="auto"/>
        <w:right w:val="none" w:sz="0" w:space="0" w:color="auto"/>
      </w:divBdr>
    </w:div>
    <w:div w:id="1838956499">
      <w:bodyDiv w:val="1"/>
      <w:marLeft w:val="0"/>
      <w:marRight w:val="0"/>
      <w:marTop w:val="0"/>
      <w:marBottom w:val="0"/>
      <w:divBdr>
        <w:top w:val="none" w:sz="0" w:space="0" w:color="auto"/>
        <w:left w:val="none" w:sz="0" w:space="0" w:color="auto"/>
        <w:bottom w:val="none" w:sz="0" w:space="0" w:color="auto"/>
        <w:right w:val="none" w:sz="0" w:space="0" w:color="auto"/>
      </w:divBdr>
    </w:div>
    <w:div w:id="1848054468">
      <w:bodyDiv w:val="1"/>
      <w:marLeft w:val="0"/>
      <w:marRight w:val="0"/>
      <w:marTop w:val="0"/>
      <w:marBottom w:val="0"/>
      <w:divBdr>
        <w:top w:val="none" w:sz="0" w:space="0" w:color="auto"/>
        <w:left w:val="none" w:sz="0" w:space="0" w:color="auto"/>
        <w:bottom w:val="none" w:sz="0" w:space="0" w:color="auto"/>
        <w:right w:val="none" w:sz="0" w:space="0" w:color="auto"/>
      </w:divBdr>
    </w:div>
    <w:div w:id="1856184470">
      <w:bodyDiv w:val="1"/>
      <w:marLeft w:val="0"/>
      <w:marRight w:val="0"/>
      <w:marTop w:val="0"/>
      <w:marBottom w:val="0"/>
      <w:divBdr>
        <w:top w:val="none" w:sz="0" w:space="0" w:color="auto"/>
        <w:left w:val="none" w:sz="0" w:space="0" w:color="auto"/>
        <w:bottom w:val="none" w:sz="0" w:space="0" w:color="auto"/>
        <w:right w:val="none" w:sz="0" w:space="0" w:color="auto"/>
      </w:divBdr>
    </w:div>
    <w:div w:id="1971936432">
      <w:bodyDiv w:val="1"/>
      <w:marLeft w:val="0"/>
      <w:marRight w:val="0"/>
      <w:marTop w:val="0"/>
      <w:marBottom w:val="0"/>
      <w:divBdr>
        <w:top w:val="none" w:sz="0" w:space="0" w:color="auto"/>
        <w:left w:val="none" w:sz="0" w:space="0" w:color="auto"/>
        <w:bottom w:val="none" w:sz="0" w:space="0" w:color="auto"/>
        <w:right w:val="none" w:sz="0" w:space="0" w:color="auto"/>
      </w:divBdr>
    </w:div>
    <w:div w:id="2034570538">
      <w:bodyDiv w:val="1"/>
      <w:marLeft w:val="0"/>
      <w:marRight w:val="0"/>
      <w:marTop w:val="0"/>
      <w:marBottom w:val="0"/>
      <w:divBdr>
        <w:top w:val="none" w:sz="0" w:space="0" w:color="auto"/>
        <w:left w:val="none" w:sz="0" w:space="0" w:color="auto"/>
        <w:bottom w:val="none" w:sz="0" w:space="0" w:color="auto"/>
        <w:right w:val="none" w:sz="0" w:space="0" w:color="auto"/>
      </w:divBdr>
      <w:divsChild>
        <w:div w:id="829520411">
          <w:marLeft w:val="0"/>
          <w:marRight w:val="0"/>
          <w:marTop w:val="0"/>
          <w:marBottom w:val="0"/>
          <w:divBdr>
            <w:top w:val="none" w:sz="0" w:space="0" w:color="auto"/>
            <w:left w:val="none" w:sz="0" w:space="0" w:color="auto"/>
            <w:bottom w:val="none" w:sz="0" w:space="0" w:color="auto"/>
            <w:right w:val="none" w:sz="0" w:space="0" w:color="auto"/>
          </w:divBdr>
        </w:div>
      </w:divsChild>
    </w:div>
    <w:div w:id="20611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29EE-AFE6-4B25-A469-98361AB9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6120</Words>
  <Characters>38202</Characters>
  <Application>Microsoft Office Word</Application>
  <DocSecurity>0</DocSecurity>
  <Lines>318</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Introduction FYROM</vt:lpstr>
      <vt:lpstr>Introduction FYROM</vt:lpstr>
    </vt:vector>
  </TitlesOfParts>
  <Company>UNECE</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FYROM</dc:title>
  <dc:creator>EPR Team</dc:creator>
  <cp:lastModifiedBy>Angela Sochirca</cp:lastModifiedBy>
  <cp:revision>12</cp:revision>
  <cp:lastPrinted>2019-01-15T14:12:00Z</cp:lastPrinted>
  <dcterms:created xsi:type="dcterms:W3CDTF">2019-01-20T14:07:00Z</dcterms:created>
  <dcterms:modified xsi:type="dcterms:W3CDTF">2019-01-21T14:01:00Z</dcterms:modified>
</cp:coreProperties>
</file>