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8905B8"/>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8905B8" w:rsidP="008905B8">
            <w:pPr>
              <w:jc w:val="right"/>
            </w:pPr>
            <w:r w:rsidRPr="008905B8">
              <w:rPr>
                <w:sz w:val="40"/>
              </w:rPr>
              <w:t>ECE</w:t>
            </w:r>
            <w:r>
              <w:t>/CEP/2017/7</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8905B8" w:rsidP="00295CCA">
            <w:pPr>
              <w:spacing w:before="240"/>
            </w:pPr>
            <w:proofErr w:type="spellStart"/>
            <w:r>
              <w:t>Distr</w:t>
            </w:r>
            <w:proofErr w:type="spellEnd"/>
            <w:r>
              <w:t>. générale</w:t>
            </w:r>
          </w:p>
          <w:p w:rsidR="008905B8" w:rsidRDefault="008905B8" w:rsidP="008905B8">
            <w:pPr>
              <w:spacing w:line="240" w:lineRule="exact"/>
            </w:pPr>
            <w:r>
              <w:t>31 août 2017</w:t>
            </w:r>
          </w:p>
          <w:p w:rsidR="008905B8" w:rsidRDefault="008905B8" w:rsidP="008905B8">
            <w:pPr>
              <w:spacing w:line="240" w:lineRule="exact"/>
            </w:pPr>
            <w:r>
              <w:t>Français</w:t>
            </w:r>
          </w:p>
          <w:p w:rsidR="008905B8" w:rsidRPr="00DB58B5" w:rsidRDefault="008905B8" w:rsidP="008905B8">
            <w:pPr>
              <w:spacing w:line="240" w:lineRule="exact"/>
            </w:pPr>
            <w:r>
              <w:t>Original : anglais</w:t>
            </w:r>
          </w:p>
        </w:tc>
      </w:tr>
    </w:tbl>
    <w:p w:rsidR="005316B0" w:rsidRDefault="005316B0" w:rsidP="005316B0">
      <w:pPr>
        <w:spacing w:before="120"/>
        <w:rPr>
          <w:b/>
          <w:sz w:val="28"/>
          <w:szCs w:val="28"/>
        </w:rPr>
      </w:pPr>
      <w:r w:rsidRPr="000312C0">
        <w:rPr>
          <w:b/>
          <w:sz w:val="28"/>
          <w:szCs w:val="28"/>
        </w:rPr>
        <w:t>Commission économique pour l</w:t>
      </w:r>
      <w:r w:rsidR="00971F73">
        <w:rPr>
          <w:b/>
          <w:sz w:val="28"/>
          <w:szCs w:val="28"/>
        </w:rPr>
        <w:t>’</w:t>
      </w:r>
      <w:r w:rsidRPr="000312C0">
        <w:rPr>
          <w:b/>
          <w:sz w:val="28"/>
          <w:szCs w:val="28"/>
        </w:rPr>
        <w:t>Europe</w:t>
      </w:r>
    </w:p>
    <w:p w:rsidR="00FE1B71" w:rsidRDefault="00FE1B71" w:rsidP="00446B0A">
      <w:pPr>
        <w:spacing w:before="120"/>
        <w:rPr>
          <w:sz w:val="28"/>
          <w:szCs w:val="28"/>
        </w:rPr>
      </w:pPr>
      <w:r w:rsidRPr="00941685">
        <w:rPr>
          <w:sz w:val="28"/>
          <w:szCs w:val="28"/>
        </w:rPr>
        <w:t xml:space="preserve">Comité </w:t>
      </w:r>
      <w:r>
        <w:rPr>
          <w:sz w:val="28"/>
          <w:szCs w:val="28"/>
        </w:rPr>
        <w:t>des politiques de l</w:t>
      </w:r>
      <w:r w:rsidR="00971F73">
        <w:rPr>
          <w:sz w:val="28"/>
          <w:szCs w:val="28"/>
        </w:rPr>
        <w:t>’</w:t>
      </w:r>
      <w:r>
        <w:rPr>
          <w:sz w:val="28"/>
          <w:szCs w:val="28"/>
        </w:rPr>
        <w:t>environnement</w:t>
      </w:r>
    </w:p>
    <w:p w:rsidR="00E6137A" w:rsidRPr="00466F62" w:rsidRDefault="00E6137A" w:rsidP="00E6137A">
      <w:pPr>
        <w:spacing w:before="120"/>
        <w:rPr>
          <w:b/>
        </w:rPr>
      </w:pPr>
      <w:r w:rsidRPr="00466F62">
        <w:rPr>
          <w:b/>
        </w:rPr>
        <w:t>Vingt-troisième session</w:t>
      </w:r>
    </w:p>
    <w:p w:rsidR="00E6137A" w:rsidRPr="00466F62" w:rsidRDefault="00E6137A" w:rsidP="00E6137A">
      <w:r w:rsidRPr="00466F62">
        <w:t>Genève, 14-17 novembre 2017</w:t>
      </w:r>
    </w:p>
    <w:p w:rsidR="00E6137A" w:rsidRPr="00466F62" w:rsidRDefault="00E6137A" w:rsidP="00E6137A">
      <w:r w:rsidRPr="00466F62">
        <w:t>Point 9 c) de l</w:t>
      </w:r>
      <w:r w:rsidR="00971F73">
        <w:t>’</w:t>
      </w:r>
      <w:r w:rsidRPr="00466F62">
        <w:t>ordre du jour provisoire</w:t>
      </w:r>
    </w:p>
    <w:p w:rsidR="00E6137A" w:rsidRPr="00466F62" w:rsidRDefault="00E6137A" w:rsidP="00E6137A">
      <w:pPr>
        <w:rPr>
          <w:b/>
        </w:rPr>
      </w:pPr>
      <w:r w:rsidRPr="00466F62">
        <w:rPr>
          <w:b/>
          <w:iCs/>
        </w:rPr>
        <w:t>Programme de travail relatif au sous-programme Environnement :</w:t>
      </w:r>
    </w:p>
    <w:p w:rsidR="00E6137A" w:rsidRPr="00466F62" w:rsidRDefault="00E6137A" w:rsidP="00E6137A">
      <w:pPr>
        <w:rPr>
          <w:b/>
          <w:iCs/>
        </w:rPr>
      </w:pPr>
      <w:r w:rsidRPr="00466F62">
        <w:rPr>
          <w:b/>
          <w:iCs/>
        </w:rPr>
        <w:t>Programme de travail et liste des publications relatifs</w:t>
      </w:r>
      <w:r w:rsidRPr="00466F62">
        <w:rPr>
          <w:b/>
        </w:rPr>
        <w:t xml:space="preserve"> </w:t>
      </w:r>
      <w:r w:rsidRPr="00466F62">
        <w:rPr>
          <w:b/>
          <w:iCs/>
        </w:rPr>
        <w:t xml:space="preserve">au sous-programme </w:t>
      </w:r>
      <w:r w:rsidRPr="00466F62">
        <w:rPr>
          <w:b/>
          <w:iCs/>
        </w:rPr>
        <w:br/>
        <w:t>Environnement pour la période 2018-2019</w:t>
      </w:r>
    </w:p>
    <w:p w:rsidR="00E6137A" w:rsidRPr="00466F62" w:rsidRDefault="00E6137A" w:rsidP="00FE1B71">
      <w:pPr>
        <w:pStyle w:val="HChG"/>
        <w:spacing w:before="320" w:after="200"/>
      </w:pPr>
      <w:r w:rsidRPr="00466F62">
        <w:tab/>
      </w:r>
      <w:r w:rsidRPr="00466F62">
        <w:tab/>
        <w:t>Programme de travail relatif au sous-programme Environnement pour 2018-2019</w:t>
      </w:r>
    </w:p>
    <w:p w:rsidR="00446FE5" w:rsidRDefault="00E6137A" w:rsidP="00FE1B71">
      <w:pPr>
        <w:pStyle w:val="H1G"/>
        <w:spacing w:before="320" w:after="200"/>
        <w:rPr>
          <w:b w:val="0"/>
          <w:sz w:val="20"/>
        </w:rPr>
      </w:pPr>
      <w:r w:rsidRPr="00466F62">
        <w:tab/>
      </w:r>
      <w:r w:rsidRPr="00466F62">
        <w:tab/>
        <w:t>Note du secrétariat</w:t>
      </w:r>
      <w:r w:rsidRPr="00E6137A">
        <w:rPr>
          <w:b w:val="0"/>
          <w:sz w:val="20"/>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BB0475" w:rsidTr="009D1372">
        <w:trPr>
          <w:jc w:val="center"/>
        </w:trPr>
        <w:tc>
          <w:tcPr>
            <w:tcW w:w="9637" w:type="dxa"/>
            <w:shd w:val="clear" w:color="auto" w:fill="auto"/>
          </w:tcPr>
          <w:p w:rsidR="00BB0475" w:rsidRPr="000001E7" w:rsidRDefault="00BB0475" w:rsidP="009D1372">
            <w:pPr>
              <w:spacing w:before="240" w:after="120"/>
              <w:ind w:left="255"/>
              <w:rPr>
                <w:i/>
                <w:sz w:val="24"/>
              </w:rPr>
            </w:pPr>
            <w:r w:rsidRPr="000001E7">
              <w:rPr>
                <w:i/>
                <w:sz w:val="24"/>
              </w:rPr>
              <w:t>Résumé</w:t>
            </w:r>
          </w:p>
        </w:tc>
      </w:tr>
      <w:tr w:rsidR="00BB0475" w:rsidTr="009D1372">
        <w:trPr>
          <w:jc w:val="center"/>
        </w:trPr>
        <w:tc>
          <w:tcPr>
            <w:tcW w:w="9637" w:type="dxa"/>
            <w:shd w:val="clear" w:color="auto" w:fill="auto"/>
          </w:tcPr>
          <w:p w:rsidR="00BB0475" w:rsidRDefault="00BB0475" w:rsidP="00BB0475">
            <w:pPr>
              <w:pStyle w:val="SingleTxtG"/>
              <w:ind w:firstLine="567"/>
            </w:pPr>
            <w:r w:rsidRPr="00466F62">
              <w:rPr>
                <w:iCs/>
              </w:rPr>
              <w:t>Les travaux du Comité des politiques de l</w:t>
            </w:r>
            <w:r w:rsidR="00971F73">
              <w:rPr>
                <w:iCs/>
              </w:rPr>
              <w:t>’</w:t>
            </w:r>
            <w:r w:rsidRPr="00466F62">
              <w:rPr>
                <w:iCs/>
              </w:rPr>
              <w:t>environnement (le Comité) sont guidés par les objectifs définis dans le document relatif aux futures orientations stratégiques concernant l</w:t>
            </w:r>
            <w:r w:rsidR="00971F73">
              <w:rPr>
                <w:iCs/>
              </w:rPr>
              <w:t>’</w:t>
            </w:r>
            <w:r w:rsidRPr="00466F62">
              <w:rPr>
                <w:iCs/>
              </w:rPr>
              <w:t>environnement adopté en 2003 (CEP/2004/2), par le plan de travail pour la réforme de la Commission économique pour l</w:t>
            </w:r>
            <w:r w:rsidR="00971F73">
              <w:rPr>
                <w:iCs/>
              </w:rPr>
              <w:t>’</w:t>
            </w:r>
            <w:r w:rsidRPr="00466F62">
              <w:rPr>
                <w:iCs/>
              </w:rPr>
              <w:t>Europe (CEE) adopté en 2005 (E/ECE/1434/Rev.1) et par le résultat de l</w:t>
            </w:r>
            <w:r w:rsidR="00971F73">
              <w:rPr>
                <w:iCs/>
              </w:rPr>
              <w:t>’</w:t>
            </w:r>
            <w:r w:rsidRPr="00466F62">
              <w:rPr>
                <w:iCs/>
              </w:rPr>
              <w:t>examen de la réforme de 2005 de la CEE (E/2013/27-E/ECE/1464, annexe III) achevé en 2013.</w:t>
            </w:r>
            <w:r w:rsidRPr="00466F62">
              <w:t xml:space="preserve"> </w:t>
            </w:r>
            <w:r w:rsidRPr="00466F62">
              <w:rPr>
                <w:iCs/>
              </w:rPr>
              <w:t>Le mandat du Comité a été adopté par la CEE en 2007 (E/ECE/1447/Add.1).</w:t>
            </w:r>
          </w:p>
        </w:tc>
      </w:tr>
      <w:tr w:rsidR="00BB0475" w:rsidTr="009D1372">
        <w:trPr>
          <w:jc w:val="center"/>
        </w:trPr>
        <w:tc>
          <w:tcPr>
            <w:tcW w:w="9637" w:type="dxa"/>
            <w:shd w:val="clear" w:color="auto" w:fill="auto"/>
          </w:tcPr>
          <w:p w:rsidR="00BB0475" w:rsidRDefault="00BB0475" w:rsidP="007E503B">
            <w:pPr>
              <w:pStyle w:val="SingleTxtG"/>
              <w:ind w:firstLine="567"/>
            </w:pPr>
            <w:r w:rsidRPr="00466F62">
              <w:rPr>
                <w:iCs/>
              </w:rPr>
              <w:t>De plus, en vertu du plan de réforme du processus « Un environnement pour l</w:t>
            </w:r>
            <w:r w:rsidR="00971F73">
              <w:rPr>
                <w:iCs/>
              </w:rPr>
              <w:t>’</w:t>
            </w:r>
            <w:r w:rsidR="007E503B">
              <w:rPr>
                <w:iCs/>
              </w:rPr>
              <w:t>Europe » (ECE/CEP/S/152, annexe </w:t>
            </w:r>
            <w:r w:rsidRPr="00466F62">
              <w:rPr>
                <w:iCs/>
              </w:rPr>
              <w:t>I et Corr.1) adopté par le Comité en 2009 et entériné ultérieurement par la CEE, le Comité est l</w:t>
            </w:r>
            <w:r w:rsidR="00971F73">
              <w:rPr>
                <w:iCs/>
              </w:rPr>
              <w:t>’</w:t>
            </w:r>
            <w:r w:rsidRPr="00466F62">
              <w:rPr>
                <w:iCs/>
              </w:rPr>
              <w:t>organe chargé d</w:t>
            </w:r>
            <w:r w:rsidR="00971F73">
              <w:rPr>
                <w:iCs/>
              </w:rPr>
              <w:t>’</w:t>
            </w:r>
            <w:r w:rsidRPr="00466F62">
              <w:rPr>
                <w:iCs/>
              </w:rPr>
              <w:t>organiser les préparatifs des conférences ministérielles «</w:t>
            </w:r>
            <w:r w:rsidR="007E503B">
              <w:rPr>
                <w:iCs/>
              </w:rPr>
              <w:t> </w:t>
            </w:r>
            <w:r w:rsidRPr="00466F62">
              <w:rPr>
                <w:iCs/>
              </w:rPr>
              <w:t>Un environnement pour l</w:t>
            </w:r>
            <w:r w:rsidR="00971F73">
              <w:rPr>
                <w:iCs/>
              </w:rPr>
              <w:t>’</w:t>
            </w:r>
            <w:r w:rsidRPr="00466F62">
              <w:rPr>
                <w:iCs/>
              </w:rPr>
              <w:t>Europe</w:t>
            </w:r>
            <w:r w:rsidR="007E503B">
              <w:rPr>
                <w:iCs/>
              </w:rPr>
              <w:t> </w:t>
            </w:r>
            <w:r w:rsidRPr="00466F62">
              <w:rPr>
                <w:iCs/>
              </w:rPr>
              <w:t>»</w:t>
            </w:r>
            <w:r w:rsidRPr="00466F62">
              <w:t>.</w:t>
            </w:r>
          </w:p>
        </w:tc>
      </w:tr>
      <w:tr w:rsidR="00BB0475" w:rsidTr="009D1372">
        <w:trPr>
          <w:jc w:val="center"/>
        </w:trPr>
        <w:tc>
          <w:tcPr>
            <w:tcW w:w="9637" w:type="dxa"/>
            <w:shd w:val="clear" w:color="auto" w:fill="auto"/>
          </w:tcPr>
          <w:p w:rsidR="00BB0475" w:rsidRDefault="004F62B7" w:rsidP="00487167">
            <w:pPr>
              <w:pStyle w:val="SingleTxtG"/>
              <w:ind w:firstLine="567"/>
            </w:pPr>
            <w:r w:rsidRPr="00466F62">
              <w:rPr>
                <w:iCs/>
              </w:rPr>
              <w:t>Le présent document établit le programme de travail correspondant au sous</w:t>
            </w:r>
            <w:r w:rsidR="00487167">
              <w:rPr>
                <w:iCs/>
              </w:rPr>
              <w:noBreakHyphen/>
            </w:r>
            <w:r w:rsidRPr="00466F62">
              <w:rPr>
                <w:iCs/>
              </w:rPr>
              <w:t>programme Environnement pour la période biennale 2018-2019. Ce programme a été élaboré sur la base du cadre stratégique pour la période 2018-2019 (A/71/6 (Prog. 17)) et du projet de budget-programme pour l</w:t>
            </w:r>
            <w:r w:rsidR="00971F73">
              <w:rPr>
                <w:iCs/>
              </w:rPr>
              <w:t>’</w:t>
            </w:r>
            <w:r w:rsidRPr="00466F62">
              <w:rPr>
                <w:iCs/>
              </w:rPr>
              <w:t>exercice biennal 2018-2019 (A/72/6 (Sect. 20)). Le présent document a été établi par le secrétariat, sur la base du nouveau modèle de présentation des programmes de travail approuvé par le Comité exécutif de la CEE.</w:t>
            </w:r>
          </w:p>
        </w:tc>
      </w:tr>
      <w:tr w:rsidR="00BB0475" w:rsidTr="009D1372">
        <w:trPr>
          <w:jc w:val="center"/>
        </w:trPr>
        <w:tc>
          <w:tcPr>
            <w:tcW w:w="9637" w:type="dxa"/>
            <w:shd w:val="clear" w:color="auto" w:fill="auto"/>
          </w:tcPr>
          <w:p w:rsidR="00BB0475" w:rsidRDefault="004F62B7" w:rsidP="00487167">
            <w:pPr>
              <w:pStyle w:val="SingleTxtG"/>
              <w:spacing w:after="100"/>
              <w:ind w:firstLine="567"/>
            </w:pPr>
            <w:r w:rsidRPr="00466F62">
              <w:rPr>
                <w:iCs/>
              </w:rPr>
              <w:t>Le Comité sera invité à examiner pour adoption le projet de programme de travail relatif au sous-programme Environnement pour la période 2018-2019, y compris la liste des publications.</w:t>
            </w:r>
            <w:r w:rsidRPr="00466F62">
              <w:t xml:space="preserve"> </w:t>
            </w:r>
            <w:r w:rsidRPr="00466F62">
              <w:rPr>
                <w:iCs/>
              </w:rPr>
              <w:t>Le programme de travail sera ensuite soumis au Comité exécutif de la CEE pour être approuvé.</w:t>
            </w:r>
          </w:p>
        </w:tc>
      </w:tr>
      <w:tr w:rsidR="00BB0475" w:rsidTr="009D1372">
        <w:trPr>
          <w:jc w:val="center"/>
        </w:trPr>
        <w:tc>
          <w:tcPr>
            <w:tcW w:w="9637" w:type="dxa"/>
            <w:shd w:val="clear" w:color="auto" w:fill="auto"/>
          </w:tcPr>
          <w:p w:rsidR="00BB0475" w:rsidRDefault="00BB0475" w:rsidP="009D1372"/>
        </w:tc>
      </w:tr>
    </w:tbl>
    <w:p w:rsidR="00342082" w:rsidRPr="00342082" w:rsidRDefault="004F62B7" w:rsidP="00342082">
      <w:pPr>
        <w:pStyle w:val="HChG"/>
      </w:pPr>
      <w:r>
        <w:br w:type="page"/>
      </w:r>
      <w:r w:rsidR="00342082" w:rsidRPr="00342082">
        <w:lastRenderedPageBreak/>
        <w:tab/>
      </w:r>
      <w:r w:rsidR="00342082" w:rsidRPr="00342082">
        <w:tab/>
        <w:t>Introduction</w:t>
      </w:r>
    </w:p>
    <w:p w:rsidR="00342082" w:rsidRPr="00342082" w:rsidRDefault="00342082" w:rsidP="00342082">
      <w:pPr>
        <w:pStyle w:val="SingleTxtG"/>
      </w:pPr>
      <w:r w:rsidRPr="00342082">
        <w:t>1.</w:t>
      </w:r>
      <w:r w:rsidRPr="00342082">
        <w:tab/>
        <w:t>On trouvera ci-après le projet de programme de travail correspondant au sous</w:t>
      </w:r>
      <w:r w:rsidRPr="00342082">
        <w:noBreakHyphen/>
        <w:t>programme Environnement (ci-après le sous-programme) pour 2018-2019. Le Comité des politiques de l</w:t>
      </w:r>
      <w:r w:rsidR="00971F73">
        <w:t>’</w:t>
      </w:r>
      <w:r w:rsidRPr="00342082">
        <w:t>environnement (ci-après le Comité) est invité à l</w:t>
      </w:r>
      <w:r w:rsidR="00971F73">
        <w:t>’</w:t>
      </w:r>
      <w:r w:rsidRPr="00342082">
        <w:t>adopter et à recommander au Comité exécutif de la Commission économique pour l</w:t>
      </w:r>
      <w:r w:rsidR="00971F73">
        <w:t>’</w:t>
      </w:r>
      <w:r w:rsidRPr="00342082">
        <w:t>Europe (CEE) de l</w:t>
      </w:r>
      <w:r w:rsidR="00971F73">
        <w:t>’</w:t>
      </w:r>
      <w:r w:rsidRPr="00342082">
        <w:t>approuver. Tout produit ajouté, arrêté ou reporté par la suite sera pris en compte dans le cadre du Système intégré de suivi (SIS) que le secrétariat utilise à des fins de planification, de suivi et de communication de rapports sur la mise en œuvre du programme. Les résultats de l</w:t>
      </w:r>
      <w:r w:rsidR="00971F73">
        <w:t>’</w:t>
      </w:r>
      <w:r w:rsidRPr="00342082">
        <w:t>exécution du programme de travail seront communiqués au Comité dans le rapport sur l</w:t>
      </w:r>
      <w:r w:rsidR="00971F73">
        <w:t>’</w:t>
      </w:r>
      <w:r w:rsidRPr="00342082">
        <w:t>exécution des programmes pour l</w:t>
      </w:r>
      <w:r w:rsidR="00971F73">
        <w:t>’</w:t>
      </w:r>
      <w:r w:rsidRPr="00342082">
        <w:t>exercice biennal 2018-2019</w:t>
      </w:r>
      <w:r w:rsidRPr="001728D8">
        <w:rPr>
          <w:rStyle w:val="Appelnotedebasdep"/>
        </w:rPr>
        <w:footnoteReference w:id="3"/>
      </w:r>
      <w:r w:rsidRPr="00342082">
        <w:t>.</w:t>
      </w:r>
    </w:p>
    <w:p w:rsidR="00342082" w:rsidRPr="00342082" w:rsidRDefault="00342082" w:rsidP="00342082">
      <w:pPr>
        <w:pStyle w:val="SingleTxtG"/>
      </w:pPr>
      <w:r w:rsidRPr="00342082">
        <w:t>2.</w:t>
      </w:r>
      <w:r w:rsidRPr="00342082">
        <w:tab/>
      </w:r>
      <w:r w:rsidRPr="00342082">
        <w:rPr>
          <w:iCs/>
        </w:rPr>
        <w:t>Le projet de programme de travail repose sur une approche de la gestion fondée sur les résultats, qui établit un rapport logique entre les résultats hiérarchiques (produits − résultats − effets), qualifiés de « chaîne des résultats », les ressources (humaines et financières), qualifiées d</w:t>
      </w:r>
      <w:r w:rsidR="00971F73">
        <w:rPr>
          <w:iCs/>
        </w:rPr>
        <w:t>’</w:t>
      </w:r>
      <w:r w:rsidRPr="00342082">
        <w:rPr>
          <w:iCs/>
        </w:rPr>
        <w:t>« intrants » et les facteurs extérieurs (stratégiques, administratifs, opérationnels, financiers) susceptibles d</w:t>
      </w:r>
      <w:r w:rsidR="00971F73">
        <w:rPr>
          <w:iCs/>
        </w:rPr>
        <w:t>’</w:t>
      </w:r>
      <w:r w:rsidRPr="00342082">
        <w:rPr>
          <w:iCs/>
        </w:rPr>
        <w:t>empêcher que l</w:t>
      </w:r>
      <w:r w:rsidR="00971F73">
        <w:rPr>
          <w:iCs/>
        </w:rPr>
        <w:t>’</w:t>
      </w:r>
      <w:r w:rsidRPr="00342082">
        <w:rPr>
          <w:iCs/>
        </w:rPr>
        <w:t>objectif ne se réalise.</w:t>
      </w:r>
    </w:p>
    <w:p w:rsidR="00342082" w:rsidRPr="00342082" w:rsidRDefault="00342082" w:rsidP="00342082">
      <w:pPr>
        <w:pStyle w:val="SingleTxtG"/>
      </w:pPr>
      <w:r w:rsidRPr="00342082">
        <w:t>3.</w:t>
      </w:r>
      <w:r w:rsidRPr="00342082">
        <w:tab/>
      </w:r>
      <w:r w:rsidRPr="00342082">
        <w:rPr>
          <w:iCs/>
        </w:rPr>
        <w:t>Les produits/activités dans le projet de programme de travail correspondent à ceux qui figurent dans la proposition de budget-programme de la CEE pour l</w:t>
      </w:r>
      <w:r w:rsidR="00971F73">
        <w:rPr>
          <w:iCs/>
        </w:rPr>
        <w:t>’</w:t>
      </w:r>
      <w:r w:rsidRPr="00342082">
        <w:rPr>
          <w:iCs/>
        </w:rPr>
        <w:t xml:space="preserve">exercice </w:t>
      </w:r>
      <w:r w:rsidRPr="00342082">
        <w:t>2018</w:t>
      </w:r>
      <w:r w:rsidR="00487167">
        <w:noBreakHyphen/>
      </w:r>
      <w:r w:rsidRPr="00342082">
        <w:t xml:space="preserve">2019. </w:t>
      </w:r>
      <w:r w:rsidRPr="00342082">
        <w:rPr>
          <w:iCs/>
        </w:rPr>
        <w:t>Ils relèvent des principales catégories suivantes : a) réunions et documents correspondants ;</w:t>
      </w:r>
      <w:r w:rsidRPr="00342082">
        <w:t xml:space="preserve"> </w:t>
      </w:r>
      <w:r w:rsidRPr="00342082">
        <w:rPr>
          <w:iCs/>
        </w:rPr>
        <w:t>b) autres activités importantes ;</w:t>
      </w:r>
      <w:r w:rsidRPr="00342082">
        <w:t xml:space="preserve"> </w:t>
      </w:r>
      <w:r w:rsidRPr="00342082">
        <w:rPr>
          <w:iCs/>
        </w:rPr>
        <w:t>et c) coopération technique, y compris services consultatifs, stages, séminaires, ateliers et projets opérationnels</w:t>
      </w:r>
      <w:r w:rsidRPr="001728D8">
        <w:rPr>
          <w:rStyle w:val="Appelnotedebasdep"/>
        </w:rPr>
        <w:footnoteReference w:id="4"/>
      </w:r>
      <w:r w:rsidRPr="00342082">
        <w:t>.</w:t>
      </w:r>
    </w:p>
    <w:p w:rsidR="00342082" w:rsidRPr="00342082" w:rsidRDefault="00342082" w:rsidP="00342082">
      <w:pPr>
        <w:pStyle w:val="SingleTxtG"/>
      </w:pPr>
      <w:r w:rsidRPr="00342082">
        <w:t>4.</w:t>
      </w:r>
      <w:r w:rsidRPr="00342082">
        <w:tab/>
      </w:r>
      <w:r w:rsidRPr="00342082">
        <w:rPr>
          <w:iCs/>
        </w:rPr>
        <w:t>Les résultats/réalisations escomptées, assortis des indicateurs de succès et de la mesure des résultats correspondants, sont présentés dans l</w:t>
      </w:r>
      <w:r w:rsidR="00971F73">
        <w:rPr>
          <w:iCs/>
        </w:rPr>
        <w:t>’</w:t>
      </w:r>
      <w:r w:rsidRPr="00342082">
        <w:rPr>
          <w:iCs/>
        </w:rPr>
        <w:t>annexe I sous la forme d</w:t>
      </w:r>
      <w:r w:rsidR="00971F73">
        <w:rPr>
          <w:iCs/>
        </w:rPr>
        <w:t>’</w:t>
      </w:r>
      <w:r w:rsidRPr="00342082">
        <w:rPr>
          <w:iCs/>
        </w:rPr>
        <w:t>un cadre logique.</w:t>
      </w:r>
    </w:p>
    <w:p w:rsidR="00342082" w:rsidRPr="00342082" w:rsidRDefault="00342082" w:rsidP="00342082">
      <w:pPr>
        <w:pStyle w:val="SingleTxtG"/>
      </w:pPr>
      <w:r w:rsidRPr="00342082">
        <w:t>5.</w:t>
      </w:r>
      <w:r w:rsidRPr="00342082">
        <w:tab/>
        <w:t>Les publications proposées sont énumérées en détail dans</w:t>
      </w:r>
      <w:r w:rsidRPr="00342082">
        <w:rPr>
          <w:iCs/>
        </w:rPr>
        <w:t xml:space="preserve"> l</w:t>
      </w:r>
      <w:r w:rsidR="00971F73">
        <w:rPr>
          <w:iCs/>
        </w:rPr>
        <w:t>’</w:t>
      </w:r>
      <w:r w:rsidRPr="00342082">
        <w:rPr>
          <w:iCs/>
        </w:rPr>
        <w:t>annexe II.</w:t>
      </w:r>
      <w:r w:rsidRPr="00342082">
        <w:t xml:space="preserve"> </w:t>
      </w:r>
      <w:r w:rsidRPr="00342082">
        <w:rPr>
          <w:iCs/>
        </w:rPr>
        <w:t>L</w:t>
      </w:r>
      <w:r w:rsidR="00971F73">
        <w:rPr>
          <w:iCs/>
        </w:rPr>
        <w:t>’</w:t>
      </w:r>
      <w:r w:rsidRPr="00342082">
        <w:rPr>
          <w:iCs/>
        </w:rPr>
        <w:t>annexe III indique les textes généraux portant autorisation et les textes relatifs au sous-programme</w:t>
      </w:r>
      <w:r w:rsidRPr="00342082">
        <w:t>. Les nouveaux textes portant autorisation propres au sous-programme, y compris ceux qui ont été approuvés depuis novembre 2016, sont énumérés à l</w:t>
      </w:r>
      <w:r w:rsidR="00971F73">
        <w:t>’</w:t>
      </w:r>
      <w:r w:rsidRPr="00342082">
        <w:t>annexe IV.</w:t>
      </w:r>
    </w:p>
    <w:p w:rsidR="00342082" w:rsidRPr="00342082" w:rsidRDefault="00342082" w:rsidP="00342082">
      <w:pPr>
        <w:pStyle w:val="HChG"/>
      </w:pPr>
      <w:r w:rsidRPr="00342082">
        <w:tab/>
        <w:t>I.</w:t>
      </w:r>
      <w:r w:rsidRPr="00342082">
        <w:tab/>
        <w:t>Objectif, stratégie et facteurs extérieurs</w:t>
      </w:r>
    </w:p>
    <w:p w:rsidR="00342082" w:rsidRPr="00342082" w:rsidRDefault="00342082" w:rsidP="00342082">
      <w:pPr>
        <w:pStyle w:val="SingleTxtG"/>
      </w:pPr>
      <w:r w:rsidRPr="00342082">
        <w:t>6.</w:t>
      </w:r>
      <w:r w:rsidRPr="00342082">
        <w:tab/>
      </w:r>
      <w:r w:rsidRPr="00342082">
        <w:rPr>
          <w:iCs/>
        </w:rPr>
        <w:t>Le sous-programme a pour objectif d</w:t>
      </w:r>
      <w:r w:rsidR="00971F73">
        <w:rPr>
          <w:iCs/>
        </w:rPr>
        <w:t>’</w:t>
      </w:r>
      <w:r w:rsidRPr="00342082">
        <w:rPr>
          <w:iCs/>
        </w:rPr>
        <w:t>améliorer la gouvernance et la performance environnementales dans toute la région afin de préserver l</w:t>
      </w:r>
      <w:r w:rsidR="00971F73">
        <w:rPr>
          <w:iCs/>
        </w:rPr>
        <w:t>’</w:t>
      </w:r>
      <w:r w:rsidRPr="00342082">
        <w:rPr>
          <w:iCs/>
        </w:rPr>
        <w:t>environnement et la santé.</w:t>
      </w:r>
    </w:p>
    <w:p w:rsidR="00342082" w:rsidRPr="00342082" w:rsidRDefault="00342082" w:rsidP="00342082">
      <w:pPr>
        <w:pStyle w:val="SingleTxtG"/>
      </w:pPr>
      <w:r w:rsidRPr="00342082">
        <w:t>7.</w:t>
      </w:r>
      <w:r w:rsidRPr="00342082">
        <w:tab/>
      </w:r>
      <w:r w:rsidRPr="00342082">
        <w:rPr>
          <w:iCs/>
        </w:rPr>
        <w:t>La Division de l</w:t>
      </w:r>
      <w:r w:rsidR="00971F73">
        <w:rPr>
          <w:iCs/>
        </w:rPr>
        <w:t>’</w:t>
      </w:r>
      <w:r w:rsidRPr="00342082">
        <w:rPr>
          <w:iCs/>
        </w:rPr>
        <w:t>environnement est chargée d</w:t>
      </w:r>
      <w:r w:rsidR="00971F73">
        <w:rPr>
          <w:iCs/>
        </w:rPr>
        <w:t>’</w:t>
      </w:r>
      <w:r w:rsidRPr="00342082">
        <w:rPr>
          <w:iCs/>
        </w:rPr>
        <w:t>exécuter ce sous-programme</w:t>
      </w:r>
      <w:r w:rsidRPr="00342082">
        <w:t xml:space="preserve"> </w:t>
      </w:r>
      <w:r w:rsidRPr="00342082">
        <w:rPr>
          <w:iCs/>
        </w:rPr>
        <w:t>qui contribuera à l</w:t>
      </w:r>
      <w:r w:rsidR="00971F73">
        <w:rPr>
          <w:iCs/>
        </w:rPr>
        <w:t>’</w:t>
      </w:r>
      <w:r w:rsidRPr="00342082">
        <w:rPr>
          <w:iCs/>
        </w:rPr>
        <w:t>application des décisions prises lors des sommets et conférences sur l</w:t>
      </w:r>
      <w:r w:rsidR="00971F73">
        <w:rPr>
          <w:iCs/>
        </w:rPr>
        <w:t>’</w:t>
      </w:r>
      <w:r w:rsidRPr="00342082">
        <w:rPr>
          <w:iCs/>
        </w:rPr>
        <w:t>environnement et le développement durable organisés à l</w:t>
      </w:r>
      <w:r w:rsidR="00971F73">
        <w:rPr>
          <w:iCs/>
        </w:rPr>
        <w:t>’</w:t>
      </w:r>
      <w:r w:rsidRPr="00342082">
        <w:rPr>
          <w:iCs/>
        </w:rPr>
        <w:t>échelon régional et mondial, en particulier le Programme de développement durable à l</w:t>
      </w:r>
      <w:r w:rsidR="00971F73">
        <w:rPr>
          <w:iCs/>
        </w:rPr>
        <w:t>’</w:t>
      </w:r>
      <w:r w:rsidRPr="00342082">
        <w:rPr>
          <w:iCs/>
        </w:rPr>
        <w:t>horizon 2030.</w:t>
      </w:r>
      <w:r w:rsidRPr="00342082">
        <w:t xml:space="preserve"> </w:t>
      </w:r>
      <w:r w:rsidRPr="00342082">
        <w:rPr>
          <w:iCs/>
        </w:rPr>
        <w:t>L</w:t>
      </w:r>
      <w:r w:rsidR="00971F73">
        <w:rPr>
          <w:iCs/>
        </w:rPr>
        <w:t>’</w:t>
      </w:r>
      <w:r w:rsidRPr="00342082">
        <w:rPr>
          <w:iCs/>
        </w:rPr>
        <w:t>environnement représentant l</w:t>
      </w:r>
      <w:r w:rsidR="00971F73">
        <w:rPr>
          <w:iCs/>
        </w:rPr>
        <w:t>’</w:t>
      </w:r>
      <w:r w:rsidRPr="00342082">
        <w:rPr>
          <w:iCs/>
        </w:rPr>
        <w:t>un des volets du développement durable, l</w:t>
      </w:r>
      <w:r w:rsidR="00971F73">
        <w:rPr>
          <w:iCs/>
        </w:rPr>
        <w:t>’</w:t>
      </w:r>
      <w:r w:rsidRPr="00342082">
        <w:rPr>
          <w:iCs/>
        </w:rPr>
        <w:t xml:space="preserve">exécution du sous-programme appuiera la réalisation de tous les objectifs de développement durable, en particulier </w:t>
      </w:r>
      <w:r w:rsidRPr="00342082">
        <w:rPr>
          <w:iCs/>
        </w:rPr>
        <w:lastRenderedPageBreak/>
        <w:t>les</w:t>
      </w:r>
      <w:r w:rsidR="00487167">
        <w:rPr>
          <w:iCs/>
        </w:rPr>
        <w:t> </w:t>
      </w:r>
      <w:r w:rsidRPr="00342082">
        <w:rPr>
          <w:iCs/>
        </w:rPr>
        <w:t>objectifs 3, 4, 6, 11, 12, 13, 16 et 17.</w:t>
      </w:r>
      <w:r w:rsidRPr="00342082">
        <w:t xml:space="preserve"> </w:t>
      </w:r>
      <w:r w:rsidRPr="00342082">
        <w:rPr>
          <w:iCs/>
        </w:rPr>
        <w:t>Le sous-programme sera exécuté dans le cadre de la concertation internationale, de travaux normatifs, du renforcement des capacités et de la diffusion des pratiques optimales et des leçons tirées de l</w:t>
      </w:r>
      <w:r w:rsidR="00971F73">
        <w:rPr>
          <w:iCs/>
        </w:rPr>
        <w:t>’</w:t>
      </w:r>
      <w:r w:rsidRPr="00342082">
        <w:rPr>
          <w:iCs/>
        </w:rPr>
        <w:t>expérience dans les domaines suivants : qualité de l</w:t>
      </w:r>
      <w:r w:rsidR="00971F73">
        <w:rPr>
          <w:iCs/>
        </w:rPr>
        <w:t>’</w:t>
      </w:r>
      <w:r w:rsidRPr="00342082">
        <w:rPr>
          <w:iCs/>
        </w:rPr>
        <w:t>air, eau, sécurité du travail, participation du public, évaluation de l</w:t>
      </w:r>
      <w:r w:rsidR="00971F73">
        <w:rPr>
          <w:iCs/>
        </w:rPr>
        <w:t>’</w:t>
      </w:r>
      <w:r w:rsidRPr="00342082">
        <w:rPr>
          <w:iCs/>
        </w:rPr>
        <w:t>environnement, surveillance et performance environnementales, éducation pour le développement durable et prise en compte systématique des préoccupation écologiques dans les autres volets du développement durable.</w:t>
      </w:r>
    </w:p>
    <w:p w:rsidR="00342082" w:rsidRPr="00342082" w:rsidRDefault="00342082" w:rsidP="00342082">
      <w:pPr>
        <w:pStyle w:val="SingleTxtG"/>
      </w:pPr>
      <w:r w:rsidRPr="00342082">
        <w:t>8.</w:t>
      </w:r>
      <w:r w:rsidRPr="00342082">
        <w:tab/>
      </w:r>
      <w:r w:rsidRPr="00342082">
        <w:rPr>
          <w:iCs/>
        </w:rPr>
        <w:t>Exécuté en tenant compte des besoins nationaux, le sous-programme visera à renforcer les capacités de prise de décisions et de gestion concernant l</w:t>
      </w:r>
      <w:r w:rsidR="00971F73">
        <w:rPr>
          <w:iCs/>
        </w:rPr>
        <w:t>’</w:t>
      </w:r>
      <w:r w:rsidRPr="00342082">
        <w:rPr>
          <w:iCs/>
        </w:rPr>
        <w:t>environnement dont disposent les pays du Caucase, de l</w:t>
      </w:r>
      <w:r w:rsidR="00971F73">
        <w:rPr>
          <w:iCs/>
        </w:rPr>
        <w:t>’</w:t>
      </w:r>
      <w:r w:rsidRPr="00342082">
        <w:rPr>
          <w:iCs/>
        </w:rPr>
        <w:t>Asie centrale et de l</w:t>
      </w:r>
      <w:r w:rsidR="00971F73">
        <w:rPr>
          <w:iCs/>
        </w:rPr>
        <w:t>’</w:t>
      </w:r>
      <w:r w:rsidRPr="00342082">
        <w:rPr>
          <w:iCs/>
        </w:rPr>
        <w:t>Europe orientale et du Sud-Est, notamment pour faire respecter la législation environnementale.</w:t>
      </w:r>
    </w:p>
    <w:p w:rsidR="00342082" w:rsidRPr="00342082" w:rsidRDefault="00342082" w:rsidP="00342082">
      <w:pPr>
        <w:pStyle w:val="SingleTxtG"/>
      </w:pPr>
      <w:r w:rsidRPr="00342082">
        <w:t>9.</w:t>
      </w:r>
      <w:r w:rsidRPr="00342082">
        <w:tab/>
      </w:r>
      <w:r w:rsidRPr="00342082">
        <w:rPr>
          <w:iCs/>
        </w:rPr>
        <w:t>Dans le cadre du sous-programme, des mesures seront prises pour renforcer la gouvernance environnementale dans la région et la coopération entre les pays,</w:t>
      </w:r>
      <w:r w:rsidRPr="00342082">
        <w:t xml:space="preserve"> </w:t>
      </w:r>
      <w:r w:rsidRPr="00342082">
        <w:rPr>
          <w:iCs/>
        </w:rPr>
        <w:t>ainsi que pour prendre davantage en considération l</w:t>
      </w:r>
      <w:r w:rsidR="00971F73">
        <w:rPr>
          <w:iCs/>
        </w:rPr>
        <w:t>’</w:t>
      </w:r>
      <w:r w:rsidRPr="00342082">
        <w:rPr>
          <w:iCs/>
        </w:rPr>
        <w:t>environnement dans les autres politiques sectorielles grâce à la mise en œuvre des moyens d</w:t>
      </w:r>
      <w:r w:rsidR="00971F73">
        <w:rPr>
          <w:iCs/>
        </w:rPr>
        <w:t>’</w:t>
      </w:r>
      <w:r w:rsidRPr="00342082">
        <w:rPr>
          <w:iCs/>
        </w:rPr>
        <w:t>intervention de la CEE, à l</w:t>
      </w:r>
      <w:r w:rsidR="00971F73">
        <w:rPr>
          <w:iCs/>
        </w:rPr>
        <w:t>’</w:t>
      </w:r>
      <w:r w:rsidRPr="00342082">
        <w:rPr>
          <w:iCs/>
        </w:rPr>
        <w:t>éducation pour le développement durable, aux activités portant sur le transport, la santé et l</w:t>
      </w:r>
      <w:r w:rsidR="00971F73">
        <w:rPr>
          <w:iCs/>
        </w:rPr>
        <w:t>’</w:t>
      </w:r>
      <w:r w:rsidRPr="00342082">
        <w:rPr>
          <w:iCs/>
        </w:rPr>
        <w:t>environnement, aux accords multilatéraux de la CEE sur l</w:t>
      </w:r>
      <w:r w:rsidR="00971F73">
        <w:rPr>
          <w:iCs/>
        </w:rPr>
        <w:t>’</w:t>
      </w:r>
      <w:r w:rsidRPr="00342082">
        <w:rPr>
          <w:iCs/>
        </w:rPr>
        <w:t>environnement, au partage des données d</w:t>
      </w:r>
      <w:r w:rsidR="00971F73">
        <w:rPr>
          <w:iCs/>
        </w:rPr>
        <w:t>’</w:t>
      </w:r>
      <w:r w:rsidRPr="00342082">
        <w:rPr>
          <w:iCs/>
        </w:rPr>
        <w:t>information (par exemple, par le Système de partage d</w:t>
      </w:r>
      <w:r w:rsidR="00971F73">
        <w:rPr>
          <w:iCs/>
        </w:rPr>
        <w:t>’</w:t>
      </w:r>
      <w:r w:rsidRPr="00342082">
        <w:rPr>
          <w:iCs/>
        </w:rPr>
        <w:t>informations sur l</w:t>
      </w:r>
      <w:r w:rsidR="00971F73">
        <w:rPr>
          <w:iCs/>
        </w:rPr>
        <w:t>’</w:t>
      </w:r>
      <w:r w:rsidRPr="00342082">
        <w:rPr>
          <w:iCs/>
        </w:rPr>
        <w:t>environnement) et au partage des données d</w:t>
      </w:r>
      <w:r w:rsidR="00971F73">
        <w:rPr>
          <w:iCs/>
        </w:rPr>
        <w:t>’</w:t>
      </w:r>
      <w:r w:rsidRPr="00342082">
        <w:rPr>
          <w:iCs/>
        </w:rPr>
        <w:t>expérience et des pratiques optimales dans la région de la CEE.</w:t>
      </w:r>
      <w:r w:rsidRPr="00342082">
        <w:t xml:space="preserve"> </w:t>
      </w:r>
      <w:r w:rsidRPr="00342082">
        <w:rPr>
          <w:iCs/>
        </w:rPr>
        <w:t>Les activités intersectorielles porteront également sur le renforcement des effets de synergie des instruments juridiques de la CEE.</w:t>
      </w:r>
      <w:r w:rsidRPr="00342082">
        <w:t xml:space="preserve"> </w:t>
      </w:r>
      <w:r w:rsidRPr="00342082">
        <w:rPr>
          <w:iCs/>
        </w:rPr>
        <w:t>L</w:t>
      </w:r>
      <w:r w:rsidR="00971F73">
        <w:rPr>
          <w:iCs/>
        </w:rPr>
        <w:t>’</w:t>
      </w:r>
      <w:r w:rsidRPr="00342082">
        <w:rPr>
          <w:iCs/>
        </w:rPr>
        <w:t>exécution du sous-programme se fera en collaboration avec les pays non membres de la Commission intéressés, en particulier ceux ayant l</w:t>
      </w:r>
      <w:r w:rsidR="00971F73">
        <w:rPr>
          <w:iCs/>
        </w:rPr>
        <w:t>’</w:t>
      </w:r>
      <w:r w:rsidRPr="00342082">
        <w:rPr>
          <w:iCs/>
        </w:rPr>
        <w:t>intention d</w:t>
      </w:r>
      <w:r w:rsidR="00971F73">
        <w:rPr>
          <w:iCs/>
        </w:rPr>
        <w:t>’</w:t>
      </w:r>
      <w:r w:rsidRPr="00342082">
        <w:rPr>
          <w:iCs/>
        </w:rPr>
        <w:t>adhérer aux accords multilatéraux sur l</w:t>
      </w:r>
      <w:r w:rsidR="00971F73">
        <w:rPr>
          <w:iCs/>
        </w:rPr>
        <w:t>’</w:t>
      </w:r>
      <w:r w:rsidRPr="00342082">
        <w:rPr>
          <w:iCs/>
        </w:rPr>
        <w:t>environnement qui sont ouverts à tous les pays.</w:t>
      </w:r>
    </w:p>
    <w:p w:rsidR="00342082" w:rsidRPr="00342082" w:rsidRDefault="00342082" w:rsidP="00342082">
      <w:pPr>
        <w:pStyle w:val="SingleTxtG"/>
      </w:pPr>
      <w:r w:rsidRPr="00342082">
        <w:t>10.</w:t>
      </w:r>
      <w:r w:rsidRPr="00342082">
        <w:tab/>
      </w:r>
      <w:r w:rsidRPr="00342082">
        <w:rPr>
          <w:iCs/>
        </w:rPr>
        <w:t>Le sous-programme continuera à être exécuté en menant des études de performance environnementale, en aidant les pays à appliquer les recommandations formulées dans le cadre de ces études et en suivant les effets des recommandations qui en seront issues sur l</w:t>
      </w:r>
      <w:r w:rsidR="00971F73">
        <w:rPr>
          <w:iCs/>
        </w:rPr>
        <w:t>’</w:t>
      </w:r>
      <w:r w:rsidRPr="00342082">
        <w:rPr>
          <w:iCs/>
        </w:rPr>
        <w:t>application des politiques nationales.</w:t>
      </w:r>
      <w:r w:rsidRPr="00342082">
        <w:t xml:space="preserve"> </w:t>
      </w:r>
      <w:r w:rsidRPr="00342082">
        <w:rPr>
          <w:iCs/>
        </w:rPr>
        <w:t>Il renforcera la capacité des États membres d</w:t>
      </w:r>
      <w:r w:rsidR="00971F73">
        <w:rPr>
          <w:iCs/>
        </w:rPr>
        <w:t>’</w:t>
      </w:r>
      <w:r w:rsidRPr="00342082">
        <w:rPr>
          <w:iCs/>
        </w:rPr>
        <w:t>appliquer les directives et recommandations de la CEE pour la surveillance et l</w:t>
      </w:r>
      <w:r w:rsidR="00971F73">
        <w:rPr>
          <w:iCs/>
        </w:rPr>
        <w:t>’</w:t>
      </w:r>
      <w:r w:rsidRPr="00342082">
        <w:rPr>
          <w:iCs/>
        </w:rPr>
        <w:t>évaluation environnementales.</w:t>
      </w:r>
    </w:p>
    <w:p w:rsidR="00342082" w:rsidRPr="00342082" w:rsidRDefault="00342082" w:rsidP="00342082">
      <w:pPr>
        <w:pStyle w:val="SingleTxtG"/>
        <w:rPr>
          <w:iCs/>
        </w:rPr>
      </w:pPr>
      <w:r w:rsidRPr="00342082">
        <w:t>11.</w:t>
      </w:r>
      <w:r w:rsidRPr="00342082">
        <w:tab/>
        <w:t xml:space="preserve">Les facteurs extérieurs au sous-programme sont notamment liés au fait que les </w:t>
      </w:r>
      <w:r w:rsidRPr="00342082">
        <w:rPr>
          <w:iCs/>
        </w:rPr>
        <w:t xml:space="preserve">conditions suivantes </w:t>
      </w:r>
      <w:r w:rsidRPr="00342082">
        <w:t xml:space="preserve">doivent être </w:t>
      </w:r>
      <w:r w:rsidRPr="00342082">
        <w:rPr>
          <w:iCs/>
        </w:rPr>
        <w:t>réunies au niveau des pays : a) il existe une volonté politique et suffisamment de moyens pour incorporer la dimension environnementale dans les politiques et appliquer la législation nationale conformément aux accords multilatéraux de la CEE relatifs à l</w:t>
      </w:r>
      <w:r w:rsidR="00971F73">
        <w:rPr>
          <w:iCs/>
        </w:rPr>
        <w:t>’</w:t>
      </w:r>
      <w:r w:rsidRPr="00342082">
        <w:rPr>
          <w:iCs/>
        </w:rPr>
        <w:t>environnement ;</w:t>
      </w:r>
      <w:r w:rsidRPr="00342082">
        <w:t xml:space="preserve"> </w:t>
      </w:r>
      <w:r w:rsidRPr="00342082">
        <w:rPr>
          <w:iCs/>
        </w:rPr>
        <w:t>b) il existe une prise de conscience suffisante des questions environnementales et une participation active du public à la mise en œuvre des politiques nationales et régionales ;</w:t>
      </w:r>
      <w:r w:rsidRPr="00342082">
        <w:t xml:space="preserve"> </w:t>
      </w:r>
      <w:r w:rsidRPr="00342082">
        <w:rPr>
          <w:iCs/>
        </w:rPr>
        <w:t>c) aucun bouleversement économique sur le plan mondial, régional et national ne vient perturber la disponibilité des ressources.</w:t>
      </w:r>
    </w:p>
    <w:p w:rsidR="00342082" w:rsidRPr="00342082" w:rsidRDefault="00342082" w:rsidP="00342082">
      <w:pPr>
        <w:pStyle w:val="HChG"/>
      </w:pPr>
      <w:r w:rsidRPr="00342082">
        <w:tab/>
        <w:t>II.</w:t>
      </w:r>
      <w:r w:rsidRPr="00342082">
        <w:tab/>
        <w:t>Produits/activités à réaliser pendant la période biennale 2018-2019</w:t>
      </w:r>
    </w:p>
    <w:p w:rsidR="00342082" w:rsidRPr="00342082" w:rsidRDefault="00342082" w:rsidP="00342082">
      <w:pPr>
        <w:pStyle w:val="H1G"/>
      </w:pPr>
      <w:r w:rsidRPr="00342082">
        <w:tab/>
        <w:t>A.</w:t>
      </w:r>
      <w:r w:rsidRPr="00342082">
        <w:tab/>
        <w:t>Services d</w:t>
      </w:r>
      <w:r w:rsidR="00971F73">
        <w:t>’</w:t>
      </w:r>
      <w:r w:rsidRPr="00342082">
        <w:t xml:space="preserve">organes </w:t>
      </w:r>
      <w:proofErr w:type="spellStart"/>
      <w:r w:rsidRPr="00342082">
        <w:t>intergouvernementaux</w:t>
      </w:r>
      <w:proofErr w:type="spellEnd"/>
      <w:r w:rsidRPr="00342082">
        <w:t xml:space="preserve"> et d</w:t>
      </w:r>
      <w:r w:rsidR="00971F73">
        <w:t>’</w:t>
      </w:r>
      <w:r w:rsidRPr="00342082">
        <w:t>organes d</w:t>
      </w:r>
      <w:r w:rsidR="00971F73">
        <w:t>’</w:t>
      </w:r>
      <w:r w:rsidRPr="00342082">
        <w:t>experts</w:t>
      </w:r>
    </w:p>
    <w:p w:rsidR="00342082" w:rsidRPr="00342082" w:rsidRDefault="00342082" w:rsidP="00824EE7">
      <w:pPr>
        <w:pStyle w:val="H4G"/>
      </w:pPr>
      <w:r w:rsidRPr="00342082">
        <w:tab/>
        <w:t>i)</w:t>
      </w:r>
      <w:r w:rsidRPr="00342082">
        <w:tab/>
        <w:t>Comité des politiques de l</w:t>
      </w:r>
      <w:r w:rsidR="00971F73">
        <w:t>’</w:t>
      </w:r>
      <w:r w:rsidRPr="00342082">
        <w:t>environnement</w:t>
      </w:r>
    </w:p>
    <w:tbl>
      <w:tblPr>
        <w:tblW w:w="7370" w:type="dxa"/>
        <w:tblInd w:w="1134" w:type="dxa"/>
        <w:tblLayout w:type="fixed"/>
        <w:tblCellMar>
          <w:left w:w="0" w:type="dxa"/>
          <w:right w:w="0" w:type="dxa"/>
        </w:tblCellMar>
        <w:tblLook w:val="0000" w:firstRow="0" w:lastRow="0" w:firstColumn="0" w:lastColumn="0" w:noHBand="0" w:noVBand="0"/>
      </w:tblPr>
      <w:tblGrid>
        <w:gridCol w:w="6631"/>
        <w:gridCol w:w="739"/>
      </w:tblGrid>
      <w:tr w:rsidR="00EE0488" w:rsidRPr="005A444D" w:rsidTr="009D1372">
        <w:trPr>
          <w:tblHeader/>
        </w:trPr>
        <w:tc>
          <w:tcPr>
            <w:tcW w:w="6631" w:type="dxa"/>
            <w:tcBorders>
              <w:top w:val="single" w:sz="4" w:space="0" w:color="auto"/>
              <w:bottom w:val="single" w:sz="12" w:space="0" w:color="auto"/>
            </w:tcBorders>
            <w:shd w:val="clear" w:color="auto" w:fill="auto"/>
            <w:vAlign w:val="bottom"/>
          </w:tcPr>
          <w:p w:rsidR="00EE0488" w:rsidRPr="005A444D" w:rsidRDefault="00EE0488" w:rsidP="009D1372">
            <w:pPr>
              <w:spacing w:before="80" w:after="80" w:line="200" w:lineRule="exact"/>
              <w:ind w:right="113"/>
              <w:rPr>
                <w:rFonts w:eastAsia="Calibri"/>
                <w:bCs/>
                <w:i/>
                <w:sz w:val="16"/>
                <w:szCs w:val="18"/>
              </w:rPr>
            </w:pPr>
            <w:r w:rsidRPr="005A444D">
              <w:rPr>
                <w:i/>
                <w:sz w:val="16"/>
              </w:rPr>
              <w:t>Produits</w:t>
            </w:r>
          </w:p>
        </w:tc>
        <w:tc>
          <w:tcPr>
            <w:tcW w:w="739" w:type="dxa"/>
            <w:tcBorders>
              <w:top w:val="single" w:sz="4" w:space="0" w:color="auto"/>
              <w:bottom w:val="single" w:sz="12" w:space="0" w:color="auto"/>
            </w:tcBorders>
            <w:shd w:val="clear" w:color="auto" w:fill="auto"/>
          </w:tcPr>
          <w:p w:rsidR="00EE0488" w:rsidRPr="005A444D" w:rsidRDefault="00EE0488" w:rsidP="00AF1A35">
            <w:pPr>
              <w:spacing w:before="80" w:after="80" w:line="200" w:lineRule="exact"/>
              <w:jc w:val="right"/>
              <w:rPr>
                <w:rFonts w:eastAsia="Calibri"/>
                <w:i/>
                <w:iCs/>
                <w:sz w:val="16"/>
                <w:szCs w:val="18"/>
              </w:rPr>
            </w:pPr>
            <w:r w:rsidRPr="005A444D">
              <w:rPr>
                <w:i/>
                <w:sz w:val="16"/>
              </w:rPr>
              <w:t>Quantité</w:t>
            </w:r>
          </w:p>
        </w:tc>
      </w:tr>
      <w:tr w:rsidR="00EE0488" w:rsidRPr="005A444D" w:rsidTr="009D1372">
        <w:trPr>
          <w:trHeight w:hRule="exact" w:val="113"/>
          <w:tblHeader/>
        </w:trPr>
        <w:tc>
          <w:tcPr>
            <w:tcW w:w="6631" w:type="dxa"/>
            <w:tcBorders>
              <w:top w:val="single" w:sz="12" w:space="0" w:color="auto"/>
            </w:tcBorders>
            <w:shd w:val="clear" w:color="auto" w:fill="auto"/>
          </w:tcPr>
          <w:p w:rsidR="00EE0488" w:rsidRPr="005A444D" w:rsidRDefault="00EE0488" w:rsidP="009D1372">
            <w:pPr>
              <w:spacing w:before="40" w:after="120"/>
              <w:ind w:right="113"/>
            </w:pPr>
          </w:p>
        </w:tc>
        <w:tc>
          <w:tcPr>
            <w:tcW w:w="739" w:type="dxa"/>
            <w:tcBorders>
              <w:top w:val="single" w:sz="12" w:space="0" w:color="auto"/>
            </w:tcBorders>
            <w:shd w:val="clear" w:color="auto" w:fill="auto"/>
          </w:tcPr>
          <w:p w:rsidR="00EE0488" w:rsidRPr="005A444D" w:rsidRDefault="00EE0488" w:rsidP="009D1372">
            <w:pPr>
              <w:spacing w:before="40" w:after="120"/>
              <w:ind w:right="113"/>
              <w:jc w:val="right"/>
            </w:pPr>
          </w:p>
        </w:tc>
      </w:tr>
      <w:tr w:rsidR="00EE0488" w:rsidRPr="005A444D" w:rsidTr="009D1372">
        <w:tc>
          <w:tcPr>
            <w:tcW w:w="6631" w:type="dxa"/>
            <w:shd w:val="clear" w:color="auto" w:fill="auto"/>
          </w:tcPr>
          <w:p w:rsidR="00EE0488" w:rsidRPr="00BB0BEB" w:rsidRDefault="00EE0488" w:rsidP="009D1372">
            <w:pPr>
              <w:spacing w:before="40" w:after="120"/>
              <w:ind w:right="113"/>
              <w:rPr>
                <w:rFonts w:eastAsia="Calibri"/>
                <w:bCs/>
                <w:i/>
                <w:szCs w:val="18"/>
              </w:rPr>
            </w:pPr>
            <w:r w:rsidRPr="00BB0BEB">
              <w:rPr>
                <w:i/>
              </w:rPr>
              <w:t>Comité des politiques de l</w:t>
            </w:r>
            <w:r w:rsidR="00971F73">
              <w:rPr>
                <w:i/>
              </w:rPr>
              <w:t>’</w:t>
            </w:r>
            <w:r w:rsidRPr="00BB0BEB">
              <w:rPr>
                <w:i/>
              </w:rPr>
              <w:t xml:space="preserve">environnement </w:t>
            </w:r>
          </w:p>
        </w:tc>
        <w:tc>
          <w:tcPr>
            <w:tcW w:w="739" w:type="dxa"/>
            <w:shd w:val="clear" w:color="auto" w:fill="auto"/>
          </w:tcPr>
          <w:p w:rsidR="00EE0488" w:rsidRPr="005A444D" w:rsidRDefault="00EE0488" w:rsidP="009D1372">
            <w:pPr>
              <w:spacing w:before="40" w:after="120"/>
              <w:ind w:right="113"/>
              <w:jc w:val="right"/>
              <w:rPr>
                <w:rFonts w:eastAsia="Calibri"/>
                <w:bCs/>
                <w:szCs w:val="18"/>
                <w:lang w:eastAsia="en-GB"/>
              </w:rPr>
            </w:pPr>
          </w:p>
        </w:tc>
      </w:tr>
      <w:tr w:rsidR="00EE0488" w:rsidRPr="005A444D" w:rsidTr="009D1372">
        <w:tc>
          <w:tcPr>
            <w:tcW w:w="6631" w:type="dxa"/>
            <w:shd w:val="clear" w:color="auto" w:fill="auto"/>
          </w:tcPr>
          <w:p w:rsidR="00EE0488" w:rsidRPr="00A77739" w:rsidRDefault="00EE0488" w:rsidP="009D1372">
            <w:pPr>
              <w:spacing w:before="40" w:after="120"/>
              <w:ind w:right="113"/>
              <w:rPr>
                <w:rFonts w:eastAsia="Calibri"/>
                <w:bCs/>
                <w:iCs/>
                <w:noProof/>
                <w:spacing w:val="-2"/>
                <w:szCs w:val="18"/>
              </w:rPr>
            </w:pPr>
            <w:r w:rsidRPr="00A77739">
              <w:rPr>
                <w:iCs/>
                <w:spacing w:val="-2"/>
              </w:rPr>
              <w:t xml:space="preserve">Services fonctionnels pour les réunions </w:t>
            </w:r>
            <w:r w:rsidRPr="00A77739">
              <w:rPr>
                <w:spacing w:val="-2"/>
              </w:rPr>
              <w:t>(nombre de réunions d</w:t>
            </w:r>
            <w:r w:rsidR="00971F73">
              <w:rPr>
                <w:spacing w:val="-2"/>
              </w:rPr>
              <w:t>’</w:t>
            </w:r>
            <w:r w:rsidRPr="00A77739">
              <w:rPr>
                <w:spacing w:val="-2"/>
              </w:rPr>
              <w:t>une demi-journée) :</w:t>
            </w:r>
          </w:p>
        </w:tc>
        <w:tc>
          <w:tcPr>
            <w:tcW w:w="739" w:type="dxa"/>
            <w:shd w:val="clear" w:color="auto" w:fill="auto"/>
          </w:tcPr>
          <w:p w:rsidR="00EE0488" w:rsidRPr="005A444D" w:rsidRDefault="00EE0488" w:rsidP="009D1372">
            <w:pPr>
              <w:spacing w:before="40" w:after="120"/>
              <w:ind w:right="113"/>
              <w:jc w:val="right"/>
              <w:rPr>
                <w:rFonts w:eastAsia="Calibri"/>
                <w:bCs/>
                <w:szCs w:val="18"/>
                <w:lang w:eastAsia="en-GB"/>
              </w:rPr>
            </w:pPr>
          </w:p>
        </w:tc>
      </w:tr>
      <w:tr w:rsidR="00EE0488" w:rsidRPr="005A444D" w:rsidTr="009D1372">
        <w:tc>
          <w:tcPr>
            <w:tcW w:w="6631" w:type="dxa"/>
            <w:shd w:val="clear" w:color="auto" w:fill="auto"/>
          </w:tcPr>
          <w:p w:rsidR="00EE0488" w:rsidRPr="005A444D" w:rsidRDefault="00EE0488" w:rsidP="009D1372">
            <w:pPr>
              <w:spacing w:before="40" w:after="120"/>
              <w:ind w:right="113"/>
              <w:rPr>
                <w:szCs w:val="18"/>
              </w:rPr>
            </w:pPr>
            <w:r w:rsidRPr="005A444D">
              <w:t>1.</w:t>
            </w:r>
            <w:r w:rsidRPr="005A444D">
              <w:tab/>
              <w:t>Réunion plénière</w:t>
            </w:r>
          </w:p>
        </w:tc>
        <w:tc>
          <w:tcPr>
            <w:tcW w:w="739" w:type="dxa"/>
            <w:shd w:val="clear" w:color="auto" w:fill="auto"/>
          </w:tcPr>
          <w:p w:rsidR="00EE0488" w:rsidRPr="005A444D" w:rsidRDefault="00EE0488" w:rsidP="009D1372">
            <w:pPr>
              <w:spacing w:before="40" w:after="120"/>
              <w:ind w:right="113"/>
              <w:jc w:val="right"/>
              <w:rPr>
                <w:szCs w:val="18"/>
              </w:rPr>
            </w:pPr>
            <w:r w:rsidRPr="005A444D">
              <w:t>16</w:t>
            </w:r>
          </w:p>
        </w:tc>
      </w:tr>
      <w:tr w:rsidR="00EE0488" w:rsidRPr="005A444D" w:rsidTr="009D1372">
        <w:tc>
          <w:tcPr>
            <w:tcW w:w="6631" w:type="dxa"/>
            <w:shd w:val="clear" w:color="auto" w:fill="auto"/>
          </w:tcPr>
          <w:p w:rsidR="00EE0488" w:rsidRPr="005A444D" w:rsidRDefault="00EE0488" w:rsidP="009D1372">
            <w:pPr>
              <w:spacing w:before="40" w:after="120"/>
              <w:ind w:right="113"/>
              <w:rPr>
                <w:szCs w:val="18"/>
              </w:rPr>
            </w:pPr>
            <w:r w:rsidRPr="005A444D">
              <w:t>2.</w:t>
            </w:r>
            <w:r w:rsidRPr="005A444D">
              <w:tab/>
              <w:t>Réunion du Bureau du Comité</w:t>
            </w:r>
          </w:p>
        </w:tc>
        <w:tc>
          <w:tcPr>
            <w:tcW w:w="739" w:type="dxa"/>
            <w:shd w:val="clear" w:color="auto" w:fill="auto"/>
          </w:tcPr>
          <w:p w:rsidR="00EE0488" w:rsidRPr="005A444D" w:rsidRDefault="00EE0488" w:rsidP="009D1372">
            <w:pPr>
              <w:spacing w:before="40" w:after="120"/>
              <w:ind w:right="113"/>
              <w:jc w:val="right"/>
              <w:rPr>
                <w:szCs w:val="18"/>
              </w:rPr>
            </w:pPr>
            <w:r w:rsidRPr="005A444D">
              <w:t>9</w:t>
            </w:r>
          </w:p>
        </w:tc>
      </w:tr>
      <w:tr w:rsidR="00EE0488" w:rsidRPr="005A444D" w:rsidTr="009D1372">
        <w:tc>
          <w:tcPr>
            <w:tcW w:w="6631" w:type="dxa"/>
            <w:shd w:val="clear" w:color="auto" w:fill="auto"/>
          </w:tcPr>
          <w:p w:rsidR="00EE0488" w:rsidRPr="005A444D" w:rsidRDefault="00EE0488" w:rsidP="004C7581">
            <w:pPr>
              <w:keepNext/>
              <w:spacing w:before="40" w:after="120"/>
              <w:ind w:right="113"/>
              <w:rPr>
                <w:szCs w:val="18"/>
              </w:rPr>
            </w:pPr>
            <w:r w:rsidRPr="005A444D">
              <w:rPr>
                <w:iCs/>
              </w:rPr>
              <w:lastRenderedPageBreak/>
              <w:t>Documentation destinée aux organes délibérants :</w:t>
            </w:r>
          </w:p>
        </w:tc>
        <w:tc>
          <w:tcPr>
            <w:tcW w:w="739" w:type="dxa"/>
            <w:shd w:val="clear" w:color="auto" w:fill="auto"/>
          </w:tcPr>
          <w:p w:rsidR="00EE0488" w:rsidRPr="005A444D" w:rsidRDefault="00EE0488" w:rsidP="004C7581">
            <w:pPr>
              <w:keepNext/>
              <w:spacing w:before="40" w:after="120"/>
              <w:ind w:right="113"/>
              <w:jc w:val="right"/>
              <w:rPr>
                <w:szCs w:val="18"/>
              </w:rPr>
            </w:pPr>
          </w:p>
        </w:tc>
      </w:tr>
      <w:tr w:rsidR="00EE0488" w:rsidRPr="005A444D" w:rsidTr="009D1372">
        <w:tc>
          <w:tcPr>
            <w:tcW w:w="6631" w:type="dxa"/>
            <w:shd w:val="clear" w:color="auto" w:fill="auto"/>
          </w:tcPr>
          <w:p w:rsidR="00EE0488" w:rsidRPr="005A444D" w:rsidRDefault="00EE0488" w:rsidP="009D1372">
            <w:pPr>
              <w:spacing w:before="40" w:after="120"/>
              <w:ind w:right="113"/>
              <w:rPr>
                <w:szCs w:val="18"/>
              </w:rPr>
            </w:pPr>
            <w:r w:rsidRPr="005A444D">
              <w:t>3.</w:t>
            </w:r>
            <w:r w:rsidRPr="005A444D">
              <w:tab/>
              <w:t>Rapports du Comité</w:t>
            </w:r>
          </w:p>
        </w:tc>
        <w:tc>
          <w:tcPr>
            <w:tcW w:w="739" w:type="dxa"/>
            <w:shd w:val="clear" w:color="auto" w:fill="auto"/>
          </w:tcPr>
          <w:p w:rsidR="00EE0488" w:rsidRPr="005A444D" w:rsidRDefault="00EE0488" w:rsidP="009D1372">
            <w:pPr>
              <w:spacing w:before="40" w:after="120"/>
              <w:ind w:right="113"/>
              <w:jc w:val="right"/>
              <w:rPr>
                <w:szCs w:val="18"/>
              </w:rPr>
            </w:pPr>
            <w:r w:rsidRPr="005A444D">
              <w:t>2</w:t>
            </w:r>
          </w:p>
        </w:tc>
      </w:tr>
      <w:tr w:rsidR="00EE0488" w:rsidRPr="005A444D" w:rsidTr="009D1372">
        <w:tc>
          <w:tcPr>
            <w:tcW w:w="6631" w:type="dxa"/>
            <w:shd w:val="clear" w:color="auto" w:fill="auto"/>
          </w:tcPr>
          <w:p w:rsidR="00EE0488" w:rsidRPr="005A444D" w:rsidRDefault="00EE0488" w:rsidP="009D1372">
            <w:pPr>
              <w:spacing w:before="40" w:after="120"/>
              <w:ind w:right="113"/>
              <w:rPr>
                <w:szCs w:val="18"/>
              </w:rPr>
            </w:pPr>
            <w:r w:rsidRPr="005A444D">
              <w:t>4.</w:t>
            </w:r>
            <w:r w:rsidRPr="005A444D">
              <w:tab/>
            </w:r>
            <w:r w:rsidRPr="005A444D">
              <w:rPr>
                <w:iCs/>
              </w:rPr>
              <w:t>Série de documents d</w:t>
            </w:r>
            <w:r w:rsidR="00971F73">
              <w:rPr>
                <w:iCs/>
              </w:rPr>
              <w:t>’</w:t>
            </w:r>
            <w:r w:rsidRPr="005A444D">
              <w:rPr>
                <w:iCs/>
              </w:rPr>
              <w:t xml:space="preserve">avant-session destinés au Comité </w:t>
            </w:r>
            <w:r w:rsidRPr="005A444D">
              <w:t>(30 documents)</w:t>
            </w:r>
          </w:p>
        </w:tc>
        <w:tc>
          <w:tcPr>
            <w:tcW w:w="739" w:type="dxa"/>
            <w:shd w:val="clear" w:color="auto" w:fill="auto"/>
          </w:tcPr>
          <w:p w:rsidR="00EE0488" w:rsidRPr="005A444D" w:rsidRDefault="00EE0488" w:rsidP="009D1372">
            <w:pPr>
              <w:spacing w:before="40" w:after="120"/>
              <w:ind w:right="113"/>
              <w:jc w:val="right"/>
              <w:rPr>
                <w:szCs w:val="18"/>
              </w:rPr>
            </w:pPr>
            <w:r w:rsidRPr="005A444D">
              <w:t>1</w:t>
            </w:r>
          </w:p>
        </w:tc>
      </w:tr>
      <w:tr w:rsidR="00EE0488" w:rsidRPr="005A444D" w:rsidTr="009D1372">
        <w:tc>
          <w:tcPr>
            <w:tcW w:w="6631" w:type="dxa"/>
            <w:shd w:val="clear" w:color="auto" w:fill="auto"/>
          </w:tcPr>
          <w:p w:rsidR="00EE0488" w:rsidRPr="005A444D" w:rsidRDefault="00EE0488" w:rsidP="0002202E">
            <w:pPr>
              <w:spacing w:before="40" w:after="120"/>
              <w:ind w:right="113"/>
              <w:rPr>
                <w:szCs w:val="18"/>
              </w:rPr>
            </w:pPr>
            <w:r w:rsidRPr="005A444D">
              <w:t>5.</w:t>
            </w:r>
            <w:r w:rsidRPr="005A444D">
              <w:tab/>
              <w:t>Série de documents d</w:t>
            </w:r>
            <w:r w:rsidR="00971F73">
              <w:t>’</w:t>
            </w:r>
            <w:r w:rsidRPr="005A444D">
              <w:t xml:space="preserve">avant-session dans le cadre du </w:t>
            </w:r>
            <w:r w:rsidRPr="005A444D">
              <w:rPr>
                <w:iCs/>
              </w:rPr>
              <w:t>processus « Un</w:t>
            </w:r>
            <w:r w:rsidR="0002202E">
              <w:rPr>
                <w:iCs/>
              </w:rPr>
              <w:t> </w:t>
            </w:r>
            <w:r w:rsidRPr="005A444D">
              <w:rPr>
                <w:iCs/>
              </w:rPr>
              <w:t>environnement pour l</w:t>
            </w:r>
            <w:r w:rsidR="00971F73">
              <w:rPr>
                <w:iCs/>
              </w:rPr>
              <w:t>’</w:t>
            </w:r>
            <w:r w:rsidRPr="005A444D">
              <w:rPr>
                <w:iCs/>
              </w:rPr>
              <w:t xml:space="preserve">Europe » </w:t>
            </w:r>
            <w:r w:rsidRPr="005A444D">
              <w:t>(30 documents)</w:t>
            </w:r>
          </w:p>
        </w:tc>
        <w:tc>
          <w:tcPr>
            <w:tcW w:w="739" w:type="dxa"/>
            <w:shd w:val="clear" w:color="auto" w:fill="auto"/>
          </w:tcPr>
          <w:p w:rsidR="00EE0488" w:rsidRPr="005A444D" w:rsidRDefault="00EE0488" w:rsidP="009D1372">
            <w:pPr>
              <w:spacing w:before="40" w:after="120"/>
              <w:ind w:right="113"/>
              <w:jc w:val="right"/>
              <w:rPr>
                <w:szCs w:val="18"/>
              </w:rPr>
            </w:pPr>
            <w:r w:rsidRPr="005A444D">
              <w:t>1</w:t>
            </w:r>
          </w:p>
        </w:tc>
      </w:tr>
      <w:tr w:rsidR="00EE0488" w:rsidRPr="005A444D" w:rsidTr="009D1372">
        <w:tc>
          <w:tcPr>
            <w:tcW w:w="6631" w:type="dxa"/>
            <w:shd w:val="clear" w:color="auto" w:fill="auto"/>
          </w:tcPr>
          <w:p w:rsidR="00EE0488" w:rsidRPr="00BB0BEB" w:rsidRDefault="00EE0488" w:rsidP="009D1372">
            <w:pPr>
              <w:spacing w:before="40" w:after="120"/>
              <w:ind w:right="113"/>
              <w:rPr>
                <w:i/>
                <w:szCs w:val="18"/>
              </w:rPr>
            </w:pPr>
            <w:r w:rsidRPr="00BB0BEB">
              <w:rPr>
                <w:i/>
                <w:iCs/>
              </w:rPr>
              <w:t>Comité directeur pour l</w:t>
            </w:r>
            <w:r w:rsidR="00971F73">
              <w:rPr>
                <w:i/>
                <w:iCs/>
              </w:rPr>
              <w:t>’</w:t>
            </w:r>
            <w:r w:rsidRPr="00BB0BEB">
              <w:rPr>
                <w:i/>
                <w:iCs/>
              </w:rPr>
              <w:t>éducation au développement durable</w:t>
            </w:r>
          </w:p>
        </w:tc>
        <w:tc>
          <w:tcPr>
            <w:tcW w:w="739" w:type="dxa"/>
            <w:shd w:val="clear" w:color="auto" w:fill="auto"/>
          </w:tcPr>
          <w:p w:rsidR="00EE0488" w:rsidRPr="005A444D" w:rsidRDefault="00EE0488" w:rsidP="009D1372">
            <w:pPr>
              <w:spacing w:before="40" w:after="120"/>
              <w:ind w:right="113"/>
              <w:jc w:val="right"/>
              <w:rPr>
                <w:szCs w:val="18"/>
              </w:rPr>
            </w:pPr>
          </w:p>
        </w:tc>
      </w:tr>
      <w:tr w:rsidR="00EE0488" w:rsidRPr="005A444D" w:rsidTr="009D1372">
        <w:tc>
          <w:tcPr>
            <w:tcW w:w="6631" w:type="dxa"/>
            <w:shd w:val="clear" w:color="auto" w:fill="auto"/>
          </w:tcPr>
          <w:p w:rsidR="00EE0488" w:rsidRPr="00BB0BEB" w:rsidRDefault="00EE0488" w:rsidP="009D1372">
            <w:pPr>
              <w:spacing w:before="40" w:after="120"/>
              <w:ind w:right="113"/>
              <w:rPr>
                <w:spacing w:val="-2"/>
                <w:szCs w:val="18"/>
              </w:rPr>
            </w:pPr>
            <w:r w:rsidRPr="00BB0BEB">
              <w:rPr>
                <w:spacing w:val="-2"/>
              </w:rPr>
              <w:t>Services fonctionnels pour les réunions (nombre de réunions d</w:t>
            </w:r>
            <w:r w:rsidR="00971F73">
              <w:rPr>
                <w:spacing w:val="-2"/>
              </w:rPr>
              <w:t>’</w:t>
            </w:r>
            <w:r w:rsidRPr="00BB0BEB">
              <w:rPr>
                <w:spacing w:val="-2"/>
              </w:rPr>
              <w:t>une demi-journée) :</w:t>
            </w:r>
          </w:p>
        </w:tc>
        <w:tc>
          <w:tcPr>
            <w:tcW w:w="739" w:type="dxa"/>
            <w:shd w:val="clear" w:color="auto" w:fill="auto"/>
          </w:tcPr>
          <w:p w:rsidR="00EE0488" w:rsidRPr="005A444D" w:rsidRDefault="00EE0488" w:rsidP="009D1372">
            <w:pPr>
              <w:spacing w:before="40" w:after="120"/>
              <w:ind w:right="113"/>
              <w:jc w:val="right"/>
              <w:rPr>
                <w:szCs w:val="18"/>
              </w:rPr>
            </w:pPr>
          </w:p>
        </w:tc>
      </w:tr>
      <w:tr w:rsidR="00EE0488" w:rsidRPr="005A444D" w:rsidTr="009D1372">
        <w:tc>
          <w:tcPr>
            <w:tcW w:w="6631" w:type="dxa"/>
            <w:shd w:val="clear" w:color="auto" w:fill="auto"/>
          </w:tcPr>
          <w:p w:rsidR="00EE0488" w:rsidRPr="005A444D" w:rsidRDefault="00EE0488" w:rsidP="009D1372">
            <w:pPr>
              <w:spacing w:before="40" w:after="120"/>
              <w:ind w:right="113"/>
              <w:rPr>
                <w:szCs w:val="18"/>
              </w:rPr>
            </w:pPr>
            <w:r w:rsidRPr="005A444D">
              <w:t>6.</w:t>
            </w:r>
            <w:r w:rsidRPr="005A444D">
              <w:tab/>
              <w:t>Réunion plénière</w:t>
            </w:r>
          </w:p>
        </w:tc>
        <w:tc>
          <w:tcPr>
            <w:tcW w:w="739" w:type="dxa"/>
            <w:shd w:val="clear" w:color="auto" w:fill="auto"/>
          </w:tcPr>
          <w:p w:rsidR="00EE0488" w:rsidRPr="005A444D" w:rsidRDefault="00EE0488" w:rsidP="009D1372">
            <w:pPr>
              <w:spacing w:before="40" w:after="120"/>
              <w:ind w:right="113"/>
              <w:jc w:val="right"/>
              <w:rPr>
                <w:szCs w:val="18"/>
              </w:rPr>
            </w:pPr>
            <w:r w:rsidRPr="005A444D">
              <w:t>8</w:t>
            </w:r>
          </w:p>
        </w:tc>
      </w:tr>
      <w:tr w:rsidR="00EE0488" w:rsidRPr="005A444D" w:rsidTr="009D1372">
        <w:tc>
          <w:tcPr>
            <w:tcW w:w="6631" w:type="dxa"/>
            <w:shd w:val="clear" w:color="auto" w:fill="auto"/>
          </w:tcPr>
          <w:p w:rsidR="00EE0488" w:rsidRPr="005A444D" w:rsidRDefault="00EE0488" w:rsidP="009D1372">
            <w:pPr>
              <w:spacing w:before="40" w:after="120"/>
              <w:ind w:right="113"/>
              <w:rPr>
                <w:szCs w:val="18"/>
              </w:rPr>
            </w:pPr>
            <w:r w:rsidRPr="005A444D">
              <w:t>7.</w:t>
            </w:r>
            <w:r w:rsidRPr="005A444D">
              <w:tab/>
              <w:t xml:space="preserve">Bureau du </w:t>
            </w:r>
            <w:r w:rsidRPr="005A444D">
              <w:rPr>
                <w:iCs/>
              </w:rPr>
              <w:t>Comité directeur pour l</w:t>
            </w:r>
            <w:r w:rsidR="00971F73">
              <w:rPr>
                <w:iCs/>
              </w:rPr>
              <w:t>’</w:t>
            </w:r>
            <w:r w:rsidRPr="005A444D">
              <w:rPr>
                <w:iCs/>
              </w:rPr>
              <w:t>éducation au développement durable</w:t>
            </w:r>
          </w:p>
        </w:tc>
        <w:tc>
          <w:tcPr>
            <w:tcW w:w="739" w:type="dxa"/>
            <w:shd w:val="clear" w:color="auto" w:fill="auto"/>
          </w:tcPr>
          <w:p w:rsidR="00EE0488" w:rsidRPr="005A444D" w:rsidRDefault="00EE0488" w:rsidP="009D1372">
            <w:pPr>
              <w:spacing w:before="40" w:after="120"/>
              <w:ind w:right="113"/>
              <w:jc w:val="right"/>
              <w:rPr>
                <w:szCs w:val="18"/>
              </w:rPr>
            </w:pPr>
            <w:r w:rsidRPr="005A444D">
              <w:t>2</w:t>
            </w:r>
          </w:p>
        </w:tc>
      </w:tr>
      <w:tr w:rsidR="00EE0488" w:rsidRPr="005A444D" w:rsidTr="009D1372">
        <w:tc>
          <w:tcPr>
            <w:tcW w:w="6631" w:type="dxa"/>
            <w:shd w:val="clear" w:color="auto" w:fill="auto"/>
          </w:tcPr>
          <w:p w:rsidR="00EE0488" w:rsidRPr="005A444D" w:rsidRDefault="00EE0488" w:rsidP="009D1372">
            <w:pPr>
              <w:spacing w:before="40" w:after="120"/>
              <w:ind w:right="113"/>
              <w:rPr>
                <w:szCs w:val="18"/>
              </w:rPr>
            </w:pPr>
            <w:r w:rsidRPr="005A444D">
              <w:t>Documentation destinée aux organes délibérants :</w:t>
            </w:r>
          </w:p>
        </w:tc>
        <w:tc>
          <w:tcPr>
            <w:tcW w:w="739" w:type="dxa"/>
            <w:shd w:val="clear" w:color="auto" w:fill="auto"/>
          </w:tcPr>
          <w:p w:rsidR="00EE0488" w:rsidRPr="005A444D" w:rsidRDefault="00EE0488" w:rsidP="009D1372">
            <w:pPr>
              <w:spacing w:before="40" w:after="120"/>
              <w:ind w:right="113"/>
              <w:jc w:val="right"/>
              <w:rPr>
                <w:szCs w:val="18"/>
              </w:rPr>
            </w:pPr>
          </w:p>
        </w:tc>
      </w:tr>
      <w:tr w:rsidR="00EE0488" w:rsidRPr="005A444D" w:rsidTr="009D1372">
        <w:tc>
          <w:tcPr>
            <w:tcW w:w="6631" w:type="dxa"/>
            <w:shd w:val="clear" w:color="auto" w:fill="auto"/>
          </w:tcPr>
          <w:p w:rsidR="00EE0488" w:rsidRPr="005A444D" w:rsidRDefault="00EE0488" w:rsidP="009D1372">
            <w:pPr>
              <w:spacing w:before="40" w:after="120"/>
              <w:ind w:right="113"/>
              <w:rPr>
                <w:szCs w:val="18"/>
              </w:rPr>
            </w:pPr>
            <w:r w:rsidRPr="005A444D">
              <w:t>8.</w:t>
            </w:r>
            <w:r w:rsidRPr="005A444D">
              <w:tab/>
              <w:t>Rapports du Comité directeur sur l</w:t>
            </w:r>
            <w:r w:rsidR="00971F73">
              <w:t>’</w:t>
            </w:r>
            <w:r w:rsidRPr="005A444D">
              <w:t>éducation en vue du développement durable</w:t>
            </w:r>
          </w:p>
        </w:tc>
        <w:tc>
          <w:tcPr>
            <w:tcW w:w="739" w:type="dxa"/>
            <w:shd w:val="clear" w:color="auto" w:fill="auto"/>
          </w:tcPr>
          <w:p w:rsidR="00EE0488" w:rsidRPr="005A444D" w:rsidRDefault="00EE0488" w:rsidP="009D1372">
            <w:pPr>
              <w:spacing w:before="40" w:after="120"/>
              <w:ind w:right="113"/>
              <w:jc w:val="right"/>
              <w:rPr>
                <w:szCs w:val="18"/>
              </w:rPr>
            </w:pPr>
            <w:r w:rsidRPr="005A444D">
              <w:t>2</w:t>
            </w:r>
          </w:p>
        </w:tc>
      </w:tr>
      <w:tr w:rsidR="00EE0488" w:rsidRPr="005A444D" w:rsidTr="009D1372">
        <w:tc>
          <w:tcPr>
            <w:tcW w:w="6631" w:type="dxa"/>
            <w:shd w:val="clear" w:color="auto" w:fill="auto"/>
          </w:tcPr>
          <w:p w:rsidR="00EE0488" w:rsidRPr="005A444D" w:rsidRDefault="00EE0488" w:rsidP="009D1372">
            <w:pPr>
              <w:spacing w:before="40" w:after="120"/>
              <w:ind w:right="113"/>
              <w:rPr>
                <w:szCs w:val="18"/>
              </w:rPr>
            </w:pPr>
            <w:r w:rsidRPr="005A444D">
              <w:t>9.</w:t>
            </w:r>
            <w:r w:rsidRPr="005A444D">
              <w:tab/>
              <w:t>Série de documents d</w:t>
            </w:r>
            <w:r w:rsidR="00971F73">
              <w:t>’</w:t>
            </w:r>
            <w:r w:rsidRPr="005A444D">
              <w:t>avant-session destinés au Comité directeur pour l</w:t>
            </w:r>
            <w:r w:rsidR="00971F73">
              <w:t>’</w:t>
            </w:r>
            <w:r w:rsidRPr="005A444D">
              <w:t>éducation au développement durable (20 documents)</w:t>
            </w:r>
          </w:p>
        </w:tc>
        <w:tc>
          <w:tcPr>
            <w:tcW w:w="739" w:type="dxa"/>
            <w:shd w:val="clear" w:color="auto" w:fill="auto"/>
          </w:tcPr>
          <w:p w:rsidR="00EE0488" w:rsidRPr="005A444D" w:rsidRDefault="00EE0488" w:rsidP="009D1372">
            <w:pPr>
              <w:spacing w:before="40" w:after="120"/>
              <w:ind w:right="113"/>
              <w:jc w:val="right"/>
              <w:rPr>
                <w:szCs w:val="18"/>
              </w:rPr>
            </w:pPr>
            <w:r w:rsidRPr="005A444D">
              <w:t>1</w:t>
            </w:r>
          </w:p>
        </w:tc>
      </w:tr>
      <w:tr w:rsidR="00EE0488" w:rsidRPr="005A444D" w:rsidTr="009D1372">
        <w:tc>
          <w:tcPr>
            <w:tcW w:w="6631" w:type="dxa"/>
            <w:shd w:val="clear" w:color="auto" w:fill="auto"/>
          </w:tcPr>
          <w:p w:rsidR="00EE0488" w:rsidRPr="00164C29" w:rsidRDefault="00EE0488" w:rsidP="009D1372">
            <w:pPr>
              <w:spacing w:before="40" w:after="120"/>
              <w:ind w:right="113"/>
              <w:rPr>
                <w:i/>
                <w:szCs w:val="18"/>
              </w:rPr>
            </w:pPr>
            <w:r w:rsidRPr="00164C29">
              <w:rPr>
                <w:i/>
              </w:rPr>
              <w:t>Groupe de travail de la surveillance et de l</w:t>
            </w:r>
            <w:r w:rsidR="00971F73">
              <w:rPr>
                <w:i/>
              </w:rPr>
              <w:t>’</w:t>
            </w:r>
            <w:r w:rsidRPr="00164C29">
              <w:rPr>
                <w:i/>
              </w:rPr>
              <w:t>évaluation de l</w:t>
            </w:r>
            <w:r w:rsidR="00971F73">
              <w:rPr>
                <w:i/>
              </w:rPr>
              <w:t>’</w:t>
            </w:r>
            <w:r w:rsidRPr="00164C29">
              <w:rPr>
                <w:i/>
              </w:rPr>
              <w:t>environnement</w:t>
            </w:r>
          </w:p>
        </w:tc>
        <w:tc>
          <w:tcPr>
            <w:tcW w:w="739" w:type="dxa"/>
            <w:shd w:val="clear" w:color="auto" w:fill="auto"/>
          </w:tcPr>
          <w:p w:rsidR="00EE0488" w:rsidRPr="005A444D" w:rsidRDefault="00EE0488" w:rsidP="009D1372">
            <w:pPr>
              <w:spacing w:before="40" w:after="120"/>
              <w:ind w:right="113"/>
              <w:jc w:val="right"/>
              <w:rPr>
                <w:szCs w:val="18"/>
              </w:rPr>
            </w:pPr>
          </w:p>
        </w:tc>
      </w:tr>
      <w:tr w:rsidR="00EE0488" w:rsidRPr="005A444D" w:rsidTr="009D1372">
        <w:tc>
          <w:tcPr>
            <w:tcW w:w="6631" w:type="dxa"/>
            <w:shd w:val="clear" w:color="auto" w:fill="auto"/>
          </w:tcPr>
          <w:p w:rsidR="00EE0488" w:rsidRPr="00A77739" w:rsidRDefault="00EE0488" w:rsidP="009D1372">
            <w:pPr>
              <w:spacing w:before="40" w:after="120"/>
              <w:ind w:right="113"/>
              <w:rPr>
                <w:spacing w:val="-2"/>
                <w:szCs w:val="18"/>
              </w:rPr>
            </w:pPr>
            <w:r w:rsidRPr="00A77739">
              <w:rPr>
                <w:spacing w:val="-2"/>
              </w:rPr>
              <w:t>Services fonctionnels pour les réunions (nombre de réunions d</w:t>
            </w:r>
            <w:r w:rsidR="00971F73">
              <w:rPr>
                <w:spacing w:val="-2"/>
              </w:rPr>
              <w:t>’</w:t>
            </w:r>
            <w:r w:rsidRPr="00A77739">
              <w:rPr>
                <w:spacing w:val="-2"/>
              </w:rPr>
              <w:t>une demi-journée)</w:t>
            </w:r>
            <w:r>
              <w:rPr>
                <w:spacing w:val="-2"/>
              </w:rPr>
              <w:t> </w:t>
            </w:r>
            <w:r w:rsidRPr="00A77739">
              <w:rPr>
                <w:spacing w:val="-2"/>
              </w:rPr>
              <w:t>:</w:t>
            </w:r>
          </w:p>
        </w:tc>
        <w:tc>
          <w:tcPr>
            <w:tcW w:w="739" w:type="dxa"/>
            <w:shd w:val="clear" w:color="auto" w:fill="auto"/>
          </w:tcPr>
          <w:p w:rsidR="00EE0488" w:rsidRPr="005A444D" w:rsidRDefault="00EE0488" w:rsidP="009D1372">
            <w:pPr>
              <w:spacing w:before="40" w:after="120"/>
              <w:ind w:right="113"/>
              <w:jc w:val="right"/>
              <w:rPr>
                <w:szCs w:val="18"/>
              </w:rPr>
            </w:pPr>
          </w:p>
        </w:tc>
      </w:tr>
      <w:tr w:rsidR="00EE0488" w:rsidRPr="005A444D" w:rsidTr="009D1372">
        <w:tc>
          <w:tcPr>
            <w:tcW w:w="6631" w:type="dxa"/>
            <w:shd w:val="clear" w:color="auto" w:fill="auto"/>
          </w:tcPr>
          <w:p w:rsidR="00EE0488" w:rsidRPr="005A444D" w:rsidRDefault="00EE0488" w:rsidP="009D1372">
            <w:pPr>
              <w:spacing w:before="40" w:after="120"/>
              <w:ind w:right="113"/>
              <w:rPr>
                <w:szCs w:val="18"/>
              </w:rPr>
            </w:pPr>
            <w:r w:rsidRPr="005A444D">
              <w:t>10.</w:t>
            </w:r>
            <w:r w:rsidRPr="005A444D">
              <w:tab/>
              <w:t xml:space="preserve">Réunion plénière </w:t>
            </w:r>
          </w:p>
        </w:tc>
        <w:tc>
          <w:tcPr>
            <w:tcW w:w="739" w:type="dxa"/>
            <w:shd w:val="clear" w:color="auto" w:fill="auto"/>
          </w:tcPr>
          <w:p w:rsidR="00EE0488" w:rsidRPr="005A444D" w:rsidRDefault="00EE0488" w:rsidP="009D1372">
            <w:pPr>
              <w:spacing w:before="40" w:after="120"/>
              <w:ind w:right="113"/>
              <w:jc w:val="right"/>
              <w:rPr>
                <w:szCs w:val="18"/>
              </w:rPr>
            </w:pPr>
            <w:r w:rsidRPr="005A444D">
              <w:t>8</w:t>
            </w:r>
          </w:p>
        </w:tc>
      </w:tr>
      <w:tr w:rsidR="00EE0488" w:rsidRPr="005A444D" w:rsidTr="009D1372">
        <w:tc>
          <w:tcPr>
            <w:tcW w:w="6631" w:type="dxa"/>
            <w:shd w:val="clear" w:color="auto" w:fill="auto"/>
          </w:tcPr>
          <w:p w:rsidR="00EE0488" w:rsidRPr="005A444D" w:rsidRDefault="00EE0488" w:rsidP="009D1372">
            <w:pPr>
              <w:spacing w:before="40" w:after="120"/>
              <w:ind w:right="113"/>
              <w:rPr>
                <w:szCs w:val="18"/>
              </w:rPr>
            </w:pPr>
            <w:r w:rsidRPr="005A444D">
              <w:t>Documentation destinée aux organes délibérants :</w:t>
            </w:r>
          </w:p>
        </w:tc>
        <w:tc>
          <w:tcPr>
            <w:tcW w:w="739" w:type="dxa"/>
            <w:shd w:val="clear" w:color="auto" w:fill="auto"/>
          </w:tcPr>
          <w:p w:rsidR="00EE0488" w:rsidRPr="005A444D" w:rsidRDefault="00EE0488" w:rsidP="009D1372">
            <w:pPr>
              <w:spacing w:before="40" w:after="120"/>
              <w:ind w:right="113"/>
              <w:jc w:val="right"/>
              <w:rPr>
                <w:szCs w:val="18"/>
              </w:rPr>
            </w:pPr>
          </w:p>
        </w:tc>
      </w:tr>
      <w:tr w:rsidR="00EE0488" w:rsidRPr="005A444D" w:rsidTr="009D1372">
        <w:tc>
          <w:tcPr>
            <w:tcW w:w="6631" w:type="dxa"/>
            <w:shd w:val="clear" w:color="auto" w:fill="auto"/>
          </w:tcPr>
          <w:p w:rsidR="00EE0488" w:rsidRPr="005A444D" w:rsidRDefault="00EE0488" w:rsidP="009D1372">
            <w:pPr>
              <w:spacing w:before="40" w:after="120"/>
              <w:ind w:right="113"/>
              <w:rPr>
                <w:szCs w:val="18"/>
              </w:rPr>
            </w:pPr>
            <w:r w:rsidRPr="005A444D">
              <w:t>11.</w:t>
            </w:r>
            <w:r w:rsidRPr="005A444D">
              <w:tab/>
              <w:t xml:space="preserve">Rapports du </w:t>
            </w:r>
            <w:r w:rsidRPr="005A444D">
              <w:rPr>
                <w:iCs/>
              </w:rPr>
              <w:t>Groupe de travail de la surveillance et de l</w:t>
            </w:r>
            <w:r w:rsidR="00971F73">
              <w:rPr>
                <w:iCs/>
              </w:rPr>
              <w:t>’</w:t>
            </w:r>
            <w:r w:rsidRPr="005A444D">
              <w:rPr>
                <w:iCs/>
              </w:rPr>
              <w:t>évaluation de l</w:t>
            </w:r>
            <w:r w:rsidR="00971F73">
              <w:rPr>
                <w:iCs/>
              </w:rPr>
              <w:t>’</w:t>
            </w:r>
            <w:r w:rsidRPr="005A444D">
              <w:rPr>
                <w:iCs/>
              </w:rPr>
              <w:t>environnement</w:t>
            </w:r>
          </w:p>
        </w:tc>
        <w:tc>
          <w:tcPr>
            <w:tcW w:w="739" w:type="dxa"/>
            <w:shd w:val="clear" w:color="auto" w:fill="auto"/>
          </w:tcPr>
          <w:p w:rsidR="00EE0488" w:rsidRPr="005A444D" w:rsidRDefault="00EE0488" w:rsidP="009D1372">
            <w:pPr>
              <w:spacing w:before="40" w:after="120"/>
              <w:ind w:right="113"/>
              <w:jc w:val="right"/>
              <w:rPr>
                <w:szCs w:val="18"/>
              </w:rPr>
            </w:pPr>
            <w:r w:rsidRPr="005A444D">
              <w:t>2</w:t>
            </w:r>
          </w:p>
        </w:tc>
      </w:tr>
      <w:tr w:rsidR="00EE0488" w:rsidRPr="005A444D" w:rsidTr="009D1372">
        <w:tc>
          <w:tcPr>
            <w:tcW w:w="6631" w:type="dxa"/>
            <w:shd w:val="clear" w:color="auto" w:fill="auto"/>
          </w:tcPr>
          <w:p w:rsidR="00EE0488" w:rsidRPr="005A444D" w:rsidRDefault="00EE0488" w:rsidP="009D1372">
            <w:pPr>
              <w:spacing w:before="40" w:after="120"/>
              <w:ind w:right="113"/>
              <w:rPr>
                <w:szCs w:val="18"/>
              </w:rPr>
            </w:pPr>
            <w:r w:rsidRPr="005A444D">
              <w:t>12.</w:t>
            </w:r>
            <w:r w:rsidRPr="005A444D">
              <w:tab/>
              <w:t>Série de documents d</w:t>
            </w:r>
            <w:r w:rsidR="00971F73">
              <w:t>’</w:t>
            </w:r>
            <w:r w:rsidRPr="005A444D">
              <w:t xml:space="preserve">avant-session destinés au </w:t>
            </w:r>
            <w:r w:rsidRPr="005A444D">
              <w:rPr>
                <w:iCs/>
              </w:rPr>
              <w:t>Groupe de travail de la surveillance et de l</w:t>
            </w:r>
            <w:r w:rsidR="00971F73">
              <w:rPr>
                <w:iCs/>
              </w:rPr>
              <w:t>’</w:t>
            </w:r>
            <w:r w:rsidRPr="005A444D">
              <w:rPr>
                <w:iCs/>
              </w:rPr>
              <w:t>évaluation de l</w:t>
            </w:r>
            <w:r w:rsidR="00971F73">
              <w:rPr>
                <w:iCs/>
              </w:rPr>
              <w:t>’</w:t>
            </w:r>
            <w:r w:rsidRPr="005A444D">
              <w:rPr>
                <w:iCs/>
              </w:rPr>
              <w:t xml:space="preserve">environnement </w:t>
            </w:r>
            <w:r w:rsidRPr="005A444D">
              <w:t>(10 documents)</w:t>
            </w:r>
          </w:p>
        </w:tc>
        <w:tc>
          <w:tcPr>
            <w:tcW w:w="739" w:type="dxa"/>
            <w:shd w:val="clear" w:color="auto" w:fill="auto"/>
          </w:tcPr>
          <w:p w:rsidR="00EE0488" w:rsidRPr="005A444D" w:rsidRDefault="00EE0488" w:rsidP="009D1372">
            <w:pPr>
              <w:spacing w:before="40" w:after="120"/>
              <w:ind w:right="113"/>
              <w:jc w:val="right"/>
              <w:rPr>
                <w:szCs w:val="18"/>
              </w:rPr>
            </w:pPr>
            <w:r w:rsidRPr="005A444D">
              <w:t>1</w:t>
            </w:r>
          </w:p>
        </w:tc>
      </w:tr>
      <w:tr w:rsidR="00EE0488" w:rsidRPr="005A444D" w:rsidTr="009D1372">
        <w:tc>
          <w:tcPr>
            <w:tcW w:w="6631" w:type="dxa"/>
            <w:shd w:val="clear" w:color="auto" w:fill="auto"/>
          </w:tcPr>
          <w:p w:rsidR="00EE0488" w:rsidRPr="00164C29" w:rsidRDefault="00EE0488" w:rsidP="009D1372">
            <w:pPr>
              <w:spacing w:before="40" w:after="120"/>
              <w:ind w:right="113"/>
              <w:rPr>
                <w:i/>
                <w:szCs w:val="18"/>
              </w:rPr>
            </w:pPr>
            <w:r w:rsidRPr="00164C29">
              <w:rPr>
                <w:i/>
                <w:iCs/>
              </w:rPr>
              <w:t>Équipe spéciale conjointe sur les statistiques et les indicateurs de l</w:t>
            </w:r>
            <w:r w:rsidR="00971F73">
              <w:rPr>
                <w:i/>
                <w:iCs/>
              </w:rPr>
              <w:t>’</w:t>
            </w:r>
            <w:r w:rsidRPr="00164C29">
              <w:rPr>
                <w:i/>
                <w:iCs/>
              </w:rPr>
              <w:t>état de</w:t>
            </w:r>
            <w:r>
              <w:rPr>
                <w:i/>
                <w:iCs/>
              </w:rPr>
              <w:t> </w:t>
            </w:r>
            <w:r w:rsidRPr="00164C29">
              <w:rPr>
                <w:i/>
                <w:iCs/>
              </w:rPr>
              <w:t>l</w:t>
            </w:r>
            <w:r w:rsidR="00971F73">
              <w:rPr>
                <w:i/>
                <w:iCs/>
              </w:rPr>
              <w:t>’</w:t>
            </w:r>
            <w:r w:rsidRPr="00164C29">
              <w:rPr>
                <w:i/>
                <w:iCs/>
              </w:rPr>
              <w:t>environnement</w:t>
            </w:r>
          </w:p>
        </w:tc>
        <w:tc>
          <w:tcPr>
            <w:tcW w:w="739" w:type="dxa"/>
            <w:shd w:val="clear" w:color="auto" w:fill="auto"/>
          </w:tcPr>
          <w:p w:rsidR="00EE0488" w:rsidRPr="005A444D" w:rsidRDefault="00EE0488" w:rsidP="009D1372">
            <w:pPr>
              <w:spacing w:before="40" w:after="120"/>
              <w:ind w:right="113"/>
              <w:jc w:val="right"/>
              <w:rPr>
                <w:szCs w:val="18"/>
              </w:rPr>
            </w:pPr>
          </w:p>
        </w:tc>
      </w:tr>
      <w:tr w:rsidR="00EE0488" w:rsidRPr="005A444D" w:rsidTr="009D1372">
        <w:tc>
          <w:tcPr>
            <w:tcW w:w="6631" w:type="dxa"/>
            <w:shd w:val="clear" w:color="auto" w:fill="auto"/>
          </w:tcPr>
          <w:p w:rsidR="00EE0488" w:rsidRPr="00A77739" w:rsidRDefault="00EE0488" w:rsidP="009D1372">
            <w:pPr>
              <w:spacing w:before="40" w:after="120"/>
              <w:ind w:right="113"/>
              <w:rPr>
                <w:spacing w:val="-2"/>
                <w:szCs w:val="18"/>
              </w:rPr>
            </w:pPr>
            <w:r w:rsidRPr="00A77739">
              <w:rPr>
                <w:spacing w:val="-2"/>
              </w:rPr>
              <w:t>Services fonctionnels pour les réunions (nombre de réunions d</w:t>
            </w:r>
            <w:r w:rsidR="00971F73">
              <w:rPr>
                <w:spacing w:val="-2"/>
              </w:rPr>
              <w:t>’</w:t>
            </w:r>
            <w:r w:rsidRPr="00A77739">
              <w:rPr>
                <w:spacing w:val="-2"/>
              </w:rPr>
              <w:t>une demi-journée)</w:t>
            </w:r>
            <w:r>
              <w:rPr>
                <w:spacing w:val="-2"/>
              </w:rPr>
              <w:t> </w:t>
            </w:r>
            <w:r w:rsidRPr="00A77739">
              <w:rPr>
                <w:spacing w:val="-2"/>
              </w:rPr>
              <w:t>:</w:t>
            </w:r>
          </w:p>
        </w:tc>
        <w:tc>
          <w:tcPr>
            <w:tcW w:w="739" w:type="dxa"/>
            <w:shd w:val="clear" w:color="auto" w:fill="auto"/>
          </w:tcPr>
          <w:p w:rsidR="00EE0488" w:rsidRPr="005A444D" w:rsidRDefault="00EE0488" w:rsidP="009D1372">
            <w:pPr>
              <w:spacing w:before="40" w:after="120"/>
              <w:ind w:right="113"/>
              <w:jc w:val="right"/>
              <w:rPr>
                <w:szCs w:val="18"/>
              </w:rPr>
            </w:pPr>
          </w:p>
        </w:tc>
      </w:tr>
      <w:tr w:rsidR="00EE0488" w:rsidRPr="005A444D" w:rsidTr="009D1372">
        <w:tc>
          <w:tcPr>
            <w:tcW w:w="6631" w:type="dxa"/>
            <w:shd w:val="clear" w:color="auto" w:fill="auto"/>
          </w:tcPr>
          <w:p w:rsidR="00EE0488" w:rsidRPr="005A444D" w:rsidRDefault="00EE0488" w:rsidP="009D1372">
            <w:pPr>
              <w:spacing w:before="40" w:after="120"/>
              <w:ind w:right="113"/>
              <w:rPr>
                <w:szCs w:val="18"/>
              </w:rPr>
            </w:pPr>
            <w:r w:rsidRPr="005A444D">
              <w:t>13.</w:t>
            </w:r>
            <w:r w:rsidRPr="005A444D">
              <w:tab/>
              <w:t xml:space="preserve">Réunion plénière </w:t>
            </w:r>
          </w:p>
        </w:tc>
        <w:tc>
          <w:tcPr>
            <w:tcW w:w="739" w:type="dxa"/>
            <w:shd w:val="clear" w:color="auto" w:fill="auto"/>
          </w:tcPr>
          <w:p w:rsidR="00EE0488" w:rsidRPr="005A444D" w:rsidRDefault="00EE0488" w:rsidP="009D1372">
            <w:pPr>
              <w:spacing w:before="40" w:after="120"/>
              <w:ind w:right="113"/>
              <w:jc w:val="right"/>
              <w:rPr>
                <w:szCs w:val="18"/>
              </w:rPr>
            </w:pPr>
            <w:r w:rsidRPr="005A444D">
              <w:t>16</w:t>
            </w:r>
          </w:p>
        </w:tc>
      </w:tr>
      <w:tr w:rsidR="00EE0488" w:rsidRPr="005A444D" w:rsidTr="009D1372">
        <w:tc>
          <w:tcPr>
            <w:tcW w:w="6631" w:type="dxa"/>
            <w:shd w:val="clear" w:color="auto" w:fill="auto"/>
          </w:tcPr>
          <w:p w:rsidR="00EE0488" w:rsidRPr="005A444D" w:rsidRDefault="00EE0488" w:rsidP="009D1372">
            <w:pPr>
              <w:spacing w:before="40" w:after="120"/>
              <w:ind w:right="113"/>
              <w:rPr>
                <w:szCs w:val="18"/>
              </w:rPr>
            </w:pPr>
            <w:r w:rsidRPr="005A444D">
              <w:t>Documentation destinée aux organes délibérants:</w:t>
            </w:r>
          </w:p>
        </w:tc>
        <w:tc>
          <w:tcPr>
            <w:tcW w:w="739" w:type="dxa"/>
            <w:shd w:val="clear" w:color="auto" w:fill="auto"/>
          </w:tcPr>
          <w:p w:rsidR="00EE0488" w:rsidRPr="005A444D" w:rsidRDefault="00EE0488" w:rsidP="009D1372">
            <w:pPr>
              <w:spacing w:before="40" w:after="120"/>
              <w:ind w:right="113"/>
              <w:jc w:val="right"/>
              <w:rPr>
                <w:szCs w:val="18"/>
              </w:rPr>
            </w:pPr>
          </w:p>
        </w:tc>
      </w:tr>
      <w:tr w:rsidR="00EE0488" w:rsidRPr="005A444D" w:rsidTr="009D1372">
        <w:tc>
          <w:tcPr>
            <w:tcW w:w="6631" w:type="dxa"/>
            <w:shd w:val="clear" w:color="auto" w:fill="auto"/>
          </w:tcPr>
          <w:p w:rsidR="00EE0488" w:rsidRPr="005A444D" w:rsidRDefault="00EE0488" w:rsidP="009D1372">
            <w:pPr>
              <w:spacing w:before="40" w:after="120"/>
              <w:ind w:right="113"/>
              <w:rPr>
                <w:szCs w:val="18"/>
              </w:rPr>
            </w:pPr>
            <w:r w:rsidRPr="005A444D">
              <w:t>14.</w:t>
            </w:r>
            <w:r w:rsidRPr="005A444D">
              <w:tab/>
              <w:t>Rapports de l</w:t>
            </w:r>
            <w:r w:rsidR="00971F73">
              <w:t>’</w:t>
            </w:r>
            <w:r w:rsidRPr="005A444D">
              <w:t>Équipe spéciale conjointe sur les statistiques et les indicateurs de l</w:t>
            </w:r>
            <w:r w:rsidR="00971F73">
              <w:t>’</w:t>
            </w:r>
            <w:r w:rsidRPr="005A444D">
              <w:t>état de l</w:t>
            </w:r>
            <w:r w:rsidR="00971F73">
              <w:t>’</w:t>
            </w:r>
            <w:r w:rsidRPr="005A444D">
              <w:t>environnement</w:t>
            </w:r>
          </w:p>
        </w:tc>
        <w:tc>
          <w:tcPr>
            <w:tcW w:w="739" w:type="dxa"/>
            <w:shd w:val="clear" w:color="auto" w:fill="auto"/>
          </w:tcPr>
          <w:p w:rsidR="00EE0488" w:rsidRPr="005A444D" w:rsidRDefault="00EE0488" w:rsidP="009D1372">
            <w:pPr>
              <w:spacing w:before="40" w:after="120"/>
              <w:ind w:right="113"/>
              <w:jc w:val="right"/>
              <w:rPr>
                <w:szCs w:val="18"/>
              </w:rPr>
            </w:pPr>
            <w:r w:rsidRPr="005A444D">
              <w:t>4</w:t>
            </w:r>
          </w:p>
        </w:tc>
      </w:tr>
      <w:tr w:rsidR="00EE0488" w:rsidRPr="005A444D" w:rsidTr="009D1372">
        <w:tc>
          <w:tcPr>
            <w:tcW w:w="6631" w:type="dxa"/>
            <w:shd w:val="clear" w:color="auto" w:fill="auto"/>
          </w:tcPr>
          <w:p w:rsidR="00EE0488" w:rsidRPr="005A444D" w:rsidRDefault="00EE0488" w:rsidP="009D1372">
            <w:pPr>
              <w:spacing w:before="40" w:after="120"/>
              <w:ind w:right="113"/>
              <w:rPr>
                <w:szCs w:val="18"/>
              </w:rPr>
            </w:pPr>
            <w:r w:rsidRPr="005A444D">
              <w:t>15.</w:t>
            </w:r>
            <w:r w:rsidRPr="005A444D">
              <w:tab/>
              <w:t>Série de documents d</w:t>
            </w:r>
            <w:r w:rsidR="00971F73">
              <w:t>’</w:t>
            </w:r>
            <w:r w:rsidRPr="005A444D">
              <w:t>avant-session destinés à l</w:t>
            </w:r>
            <w:r w:rsidR="00971F73">
              <w:t>’</w:t>
            </w:r>
            <w:r w:rsidRPr="005A444D">
              <w:t>Équipe spéciale conjointe sur les statistiques et les indicateurs de l</w:t>
            </w:r>
            <w:r w:rsidR="00971F73">
              <w:t>’</w:t>
            </w:r>
            <w:r w:rsidRPr="005A444D">
              <w:t>état de l</w:t>
            </w:r>
            <w:r w:rsidR="00971F73">
              <w:t>’</w:t>
            </w:r>
            <w:r w:rsidRPr="005A444D">
              <w:t>environnement (10 documents)</w:t>
            </w:r>
          </w:p>
        </w:tc>
        <w:tc>
          <w:tcPr>
            <w:tcW w:w="739" w:type="dxa"/>
            <w:shd w:val="clear" w:color="auto" w:fill="auto"/>
          </w:tcPr>
          <w:p w:rsidR="00EE0488" w:rsidRPr="005A444D" w:rsidRDefault="00EE0488" w:rsidP="009D1372">
            <w:pPr>
              <w:spacing w:before="40" w:after="120"/>
              <w:ind w:right="113"/>
              <w:jc w:val="right"/>
              <w:rPr>
                <w:szCs w:val="18"/>
              </w:rPr>
            </w:pPr>
            <w:r w:rsidRPr="005A444D">
              <w:t>1</w:t>
            </w:r>
          </w:p>
        </w:tc>
      </w:tr>
      <w:tr w:rsidR="00EE0488" w:rsidRPr="005A444D" w:rsidTr="009D1372">
        <w:tc>
          <w:tcPr>
            <w:tcW w:w="6631" w:type="dxa"/>
            <w:shd w:val="clear" w:color="auto" w:fill="auto"/>
          </w:tcPr>
          <w:p w:rsidR="00EE0488" w:rsidRPr="00D333AA" w:rsidRDefault="00EE0488" w:rsidP="009D1372">
            <w:pPr>
              <w:spacing w:before="40" w:after="120"/>
              <w:ind w:right="113"/>
              <w:rPr>
                <w:i/>
                <w:szCs w:val="18"/>
              </w:rPr>
            </w:pPr>
            <w:r w:rsidRPr="00D333AA">
              <w:rPr>
                <w:i/>
                <w:iCs/>
              </w:rPr>
              <w:t>Groupe spécial d</w:t>
            </w:r>
            <w:r w:rsidR="00971F73">
              <w:rPr>
                <w:i/>
                <w:iCs/>
              </w:rPr>
              <w:t>’</w:t>
            </w:r>
            <w:r w:rsidRPr="00D333AA">
              <w:rPr>
                <w:i/>
                <w:iCs/>
              </w:rPr>
              <w:t>experts des études de performance environnementale</w:t>
            </w:r>
          </w:p>
        </w:tc>
        <w:tc>
          <w:tcPr>
            <w:tcW w:w="739" w:type="dxa"/>
            <w:shd w:val="clear" w:color="auto" w:fill="auto"/>
          </w:tcPr>
          <w:p w:rsidR="00EE0488" w:rsidRPr="005A444D" w:rsidRDefault="00EE0488" w:rsidP="009D1372">
            <w:pPr>
              <w:spacing w:before="40" w:after="120"/>
              <w:ind w:right="113"/>
              <w:jc w:val="right"/>
              <w:rPr>
                <w:szCs w:val="18"/>
              </w:rPr>
            </w:pPr>
            <w:r w:rsidRPr="005A444D">
              <w:t>12</w:t>
            </w:r>
          </w:p>
        </w:tc>
      </w:tr>
      <w:tr w:rsidR="00EE0488" w:rsidRPr="005A444D" w:rsidTr="009D1372">
        <w:tc>
          <w:tcPr>
            <w:tcW w:w="6631" w:type="dxa"/>
            <w:shd w:val="clear" w:color="auto" w:fill="auto"/>
          </w:tcPr>
          <w:p w:rsidR="00EE0488" w:rsidRPr="00A77739" w:rsidRDefault="00EE0488" w:rsidP="009D1372">
            <w:pPr>
              <w:spacing w:before="40" w:after="120"/>
              <w:ind w:right="113"/>
              <w:rPr>
                <w:spacing w:val="-2"/>
                <w:szCs w:val="18"/>
              </w:rPr>
            </w:pPr>
            <w:r w:rsidRPr="00A77739">
              <w:rPr>
                <w:spacing w:val="-2"/>
              </w:rPr>
              <w:t>Services fonctionnels pour les réunions (nombre de réunions d</w:t>
            </w:r>
            <w:r w:rsidR="00971F73">
              <w:rPr>
                <w:spacing w:val="-2"/>
              </w:rPr>
              <w:t>’</w:t>
            </w:r>
            <w:r w:rsidRPr="00A77739">
              <w:rPr>
                <w:spacing w:val="-2"/>
              </w:rPr>
              <w:t>une demi-journée) :</w:t>
            </w:r>
          </w:p>
        </w:tc>
        <w:tc>
          <w:tcPr>
            <w:tcW w:w="739" w:type="dxa"/>
            <w:shd w:val="clear" w:color="auto" w:fill="auto"/>
          </w:tcPr>
          <w:p w:rsidR="00EE0488" w:rsidRPr="005A444D" w:rsidRDefault="00EE0488" w:rsidP="009D1372">
            <w:pPr>
              <w:spacing w:before="40" w:after="120"/>
              <w:ind w:right="113"/>
              <w:jc w:val="right"/>
              <w:rPr>
                <w:szCs w:val="18"/>
              </w:rPr>
            </w:pPr>
          </w:p>
        </w:tc>
      </w:tr>
      <w:tr w:rsidR="00EE0488" w:rsidRPr="005A444D" w:rsidTr="009D1372">
        <w:tc>
          <w:tcPr>
            <w:tcW w:w="6631" w:type="dxa"/>
            <w:tcBorders>
              <w:bottom w:val="single" w:sz="12" w:space="0" w:color="auto"/>
            </w:tcBorders>
            <w:shd w:val="clear" w:color="auto" w:fill="auto"/>
          </w:tcPr>
          <w:p w:rsidR="00EE0488" w:rsidRPr="005A444D" w:rsidRDefault="00EE0488" w:rsidP="009D1372">
            <w:pPr>
              <w:spacing w:before="40" w:after="120"/>
              <w:ind w:right="113"/>
              <w:rPr>
                <w:szCs w:val="18"/>
              </w:rPr>
            </w:pPr>
            <w:r w:rsidRPr="005A444D">
              <w:t>16.</w:t>
            </w:r>
            <w:r w:rsidRPr="005A444D">
              <w:tab/>
              <w:t>Réunion plénière</w:t>
            </w:r>
          </w:p>
        </w:tc>
        <w:tc>
          <w:tcPr>
            <w:tcW w:w="739" w:type="dxa"/>
            <w:tcBorders>
              <w:bottom w:val="single" w:sz="12" w:space="0" w:color="auto"/>
            </w:tcBorders>
            <w:shd w:val="clear" w:color="auto" w:fill="auto"/>
          </w:tcPr>
          <w:p w:rsidR="00EE0488" w:rsidRPr="005A444D" w:rsidRDefault="00EE0488" w:rsidP="009D1372">
            <w:pPr>
              <w:spacing w:before="40" w:after="120"/>
              <w:ind w:right="113"/>
              <w:jc w:val="right"/>
              <w:rPr>
                <w:szCs w:val="18"/>
              </w:rPr>
            </w:pPr>
            <w:r w:rsidRPr="005A444D">
              <w:t>12</w:t>
            </w:r>
          </w:p>
        </w:tc>
      </w:tr>
    </w:tbl>
    <w:p w:rsidR="00E6137A" w:rsidRDefault="004C7581" w:rsidP="00824EE7">
      <w:pPr>
        <w:pStyle w:val="H4G"/>
        <w:rPr>
          <w:lang w:val="fr-FR"/>
        </w:rPr>
      </w:pPr>
      <w:r>
        <w:lastRenderedPageBreak/>
        <w:tab/>
        <w:t>ii)</w:t>
      </w:r>
      <w:r>
        <w:tab/>
      </w:r>
      <w:r w:rsidRPr="00EA4258">
        <w:rPr>
          <w:lang w:val="fr-FR"/>
        </w:rPr>
        <w:t>Réunion des Parties à la Convention sur la protection et l</w:t>
      </w:r>
      <w:r w:rsidR="00971F73">
        <w:rPr>
          <w:lang w:val="fr-FR"/>
        </w:rPr>
        <w:t>’</w:t>
      </w:r>
      <w:r w:rsidRPr="00EA4258">
        <w:rPr>
          <w:lang w:val="fr-FR"/>
        </w:rPr>
        <w:t>utilisation des cours d</w:t>
      </w:r>
      <w:r w:rsidR="00971F73">
        <w:rPr>
          <w:lang w:val="fr-FR"/>
        </w:rPr>
        <w:t>’</w:t>
      </w:r>
      <w:r w:rsidRPr="00EA4258">
        <w:rPr>
          <w:lang w:val="fr-FR"/>
        </w:rPr>
        <w:t>eau transfrontières et des lacs internationaux (Convention sur l</w:t>
      </w:r>
      <w:r w:rsidR="00971F73">
        <w:rPr>
          <w:lang w:val="fr-FR"/>
        </w:rPr>
        <w:t>’</w:t>
      </w:r>
      <w:r w:rsidRPr="00EA4258">
        <w:rPr>
          <w:lang w:val="fr-FR"/>
        </w:rPr>
        <w:t>eau) et Réunion des</w:t>
      </w:r>
      <w:r>
        <w:rPr>
          <w:lang w:val="fr-FR"/>
        </w:rPr>
        <w:t> </w:t>
      </w:r>
      <w:r w:rsidRPr="00EA4258">
        <w:rPr>
          <w:lang w:val="fr-FR"/>
        </w:rPr>
        <w:t xml:space="preserve">Parties </w:t>
      </w:r>
      <w:r w:rsidR="00824EE7">
        <w:rPr>
          <w:lang w:val="fr-FR"/>
        </w:rPr>
        <w:br/>
      </w:r>
      <w:r w:rsidRPr="00EA4258">
        <w:rPr>
          <w:lang w:val="fr-FR"/>
        </w:rPr>
        <w:t>au Protocole sur l</w:t>
      </w:r>
      <w:r w:rsidR="00971F73">
        <w:rPr>
          <w:lang w:val="fr-FR"/>
        </w:rPr>
        <w:t>’</w:t>
      </w:r>
      <w:r w:rsidRPr="00EA4258">
        <w:rPr>
          <w:lang w:val="fr-FR"/>
        </w:rPr>
        <w:t>eau et la santé</w:t>
      </w:r>
    </w:p>
    <w:tbl>
      <w:tblPr>
        <w:tblW w:w="7370" w:type="dxa"/>
        <w:tblInd w:w="1134" w:type="dxa"/>
        <w:tblLayout w:type="fixed"/>
        <w:tblCellMar>
          <w:left w:w="0" w:type="dxa"/>
          <w:right w:w="0" w:type="dxa"/>
        </w:tblCellMar>
        <w:tblLook w:val="0000" w:firstRow="0" w:lastRow="0" w:firstColumn="0" w:lastColumn="0" w:noHBand="0" w:noVBand="0"/>
      </w:tblPr>
      <w:tblGrid>
        <w:gridCol w:w="6663"/>
        <w:gridCol w:w="707"/>
      </w:tblGrid>
      <w:tr w:rsidR="00FC156E" w:rsidRPr="00D333AA" w:rsidTr="009D1372">
        <w:trPr>
          <w:tblHeader/>
        </w:trPr>
        <w:tc>
          <w:tcPr>
            <w:tcW w:w="6663" w:type="dxa"/>
            <w:tcBorders>
              <w:top w:val="single" w:sz="4" w:space="0" w:color="auto"/>
              <w:bottom w:val="single" w:sz="12" w:space="0" w:color="auto"/>
            </w:tcBorders>
            <w:shd w:val="clear" w:color="auto" w:fill="auto"/>
            <w:vAlign w:val="bottom"/>
          </w:tcPr>
          <w:p w:rsidR="00FC156E" w:rsidRPr="00D333AA" w:rsidRDefault="00FC156E" w:rsidP="009D1372">
            <w:pPr>
              <w:keepNext/>
              <w:keepLines/>
              <w:spacing w:before="80" w:after="80" w:line="200" w:lineRule="exact"/>
              <w:ind w:right="113"/>
              <w:rPr>
                <w:rFonts w:eastAsia="Calibri"/>
                <w:bCs/>
                <w:i/>
                <w:sz w:val="16"/>
                <w:szCs w:val="18"/>
              </w:rPr>
            </w:pPr>
            <w:r w:rsidRPr="00D333AA">
              <w:rPr>
                <w:i/>
                <w:sz w:val="16"/>
                <w:lang w:val="fr-FR"/>
              </w:rPr>
              <w:t>Produits</w:t>
            </w:r>
          </w:p>
        </w:tc>
        <w:tc>
          <w:tcPr>
            <w:tcW w:w="707" w:type="dxa"/>
            <w:tcBorders>
              <w:top w:val="single" w:sz="4" w:space="0" w:color="auto"/>
              <w:bottom w:val="single" w:sz="12" w:space="0" w:color="auto"/>
            </w:tcBorders>
            <w:shd w:val="clear" w:color="auto" w:fill="auto"/>
          </w:tcPr>
          <w:p w:rsidR="00FC156E" w:rsidRPr="00D333AA" w:rsidRDefault="00FC156E" w:rsidP="00F52109">
            <w:pPr>
              <w:keepNext/>
              <w:keepLines/>
              <w:spacing w:before="80" w:after="80" w:line="200" w:lineRule="exact"/>
              <w:jc w:val="right"/>
              <w:rPr>
                <w:rFonts w:eastAsia="Calibri"/>
                <w:i/>
                <w:iCs/>
                <w:sz w:val="16"/>
                <w:szCs w:val="18"/>
              </w:rPr>
            </w:pPr>
            <w:r w:rsidRPr="00D333AA">
              <w:rPr>
                <w:i/>
                <w:sz w:val="16"/>
                <w:lang w:val="fr-FR"/>
              </w:rPr>
              <w:t>Quantité</w:t>
            </w:r>
          </w:p>
        </w:tc>
      </w:tr>
      <w:tr w:rsidR="00FC156E" w:rsidRPr="00D333AA" w:rsidTr="009D1372">
        <w:trPr>
          <w:trHeight w:hRule="exact" w:val="113"/>
          <w:tblHeader/>
        </w:trPr>
        <w:tc>
          <w:tcPr>
            <w:tcW w:w="6663" w:type="dxa"/>
            <w:tcBorders>
              <w:top w:val="single" w:sz="12" w:space="0" w:color="auto"/>
            </w:tcBorders>
            <w:shd w:val="clear" w:color="auto" w:fill="auto"/>
          </w:tcPr>
          <w:p w:rsidR="00FC156E" w:rsidRPr="00D333AA" w:rsidRDefault="00FC156E" w:rsidP="009D1372">
            <w:pPr>
              <w:keepNext/>
              <w:keepLines/>
              <w:spacing w:before="40" w:after="120"/>
              <w:ind w:right="113"/>
              <w:rPr>
                <w:lang w:val="fr-FR"/>
              </w:rPr>
            </w:pPr>
          </w:p>
        </w:tc>
        <w:tc>
          <w:tcPr>
            <w:tcW w:w="707" w:type="dxa"/>
            <w:tcBorders>
              <w:top w:val="single" w:sz="12" w:space="0" w:color="auto"/>
            </w:tcBorders>
            <w:shd w:val="clear" w:color="auto" w:fill="auto"/>
          </w:tcPr>
          <w:p w:rsidR="00FC156E" w:rsidRPr="00D333AA" w:rsidRDefault="00FC156E" w:rsidP="00F52109">
            <w:pPr>
              <w:keepNext/>
              <w:keepLines/>
              <w:spacing w:before="40" w:after="120"/>
              <w:jc w:val="right"/>
              <w:rPr>
                <w:lang w:val="fr-FR"/>
              </w:rPr>
            </w:pPr>
          </w:p>
        </w:tc>
      </w:tr>
      <w:tr w:rsidR="00FC156E" w:rsidRPr="00D333AA" w:rsidTr="009D1372">
        <w:tc>
          <w:tcPr>
            <w:tcW w:w="6663" w:type="dxa"/>
            <w:shd w:val="clear" w:color="auto" w:fill="auto"/>
          </w:tcPr>
          <w:p w:rsidR="00FC156E" w:rsidRPr="00D90330" w:rsidRDefault="00FC156E" w:rsidP="009D1372">
            <w:pPr>
              <w:keepNext/>
              <w:keepLines/>
              <w:spacing w:before="40" w:after="120"/>
              <w:ind w:right="113"/>
              <w:rPr>
                <w:rFonts w:eastAsia="Calibri"/>
                <w:bCs/>
                <w:i/>
                <w:szCs w:val="18"/>
              </w:rPr>
            </w:pPr>
            <w:r w:rsidRPr="00D90330">
              <w:rPr>
                <w:i/>
                <w:lang w:val="fr-FR"/>
              </w:rPr>
              <w:t>Réunion des Parties à la Convention sur l</w:t>
            </w:r>
            <w:r w:rsidR="00971F73">
              <w:rPr>
                <w:i/>
                <w:lang w:val="fr-FR"/>
              </w:rPr>
              <w:t>’</w:t>
            </w:r>
            <w:r w:rsidRPr="00D90330">
              <w:rPr>
                <w:i/>
                <w:lang w:val="fr-FR"/>
              </w:rPr>
              <w:t>eau</w:t>
            </w:r>
          </w:p>
        </w:tc>
        <w:tc>
          <w:tcPr>
            <w:tcW w:w="707" w:type="dxa"/>
            <w:shd w:val="clear" w:color="auto" w:fill="auto"/>
          </w:tcPr>
          <w:p w:rsidR="00FC156E" w:rsidRPr="00D333AA" w:rsidRDefault="00FC156E" w:rsidP="00F52109">
            <w:pPr>
              <w:keepNext/>
              <w:keepLines/>
              <w:spacing w:before="40" w:after="120"/>
              <w:jc w:val="right"/>
              <w:rPr>
                <w:rFonts w:eastAsia="Calibri"/>
                <w:bCs/>
                <w:szCs w:val="18"/>
                <w:lang w:eastAsia="en-GB"/>
              </w:rPr>
            </w:pPr>
          </w:p>
        </w:tc>
      </w:tr>
      <w:tr w:rsidR="00FC156E" w:rsidRPr="00D333AA" w:rsidTr="009D1372">
        <w:tc>
          <w:tcPr>
            <w:tcW w:w="6663" w:type="dxa"/>
            <w:shd w:val="clear" w:color="auto" w:fill="auto"/>
          </w:tcPr>
          <w:p w:rsidR="00FC156E" w:rsidRPr="00D90330" w:rsidRDefault="00FC156E" w:rsidP="009D1372">
            <w:pPr>
              <w:spacing w:before="40" w:after="120"/>
              <w:ind w:right="113"/>
              <w:rPr>
                <w:rFonts w:eastAsia="Calibri"/>
                <w:bCs/>
                <w:iCs/>
                <w:noProof/>
                <w:spacing w:val="-2"/>
                <w:szCs w:val="18"/>
              </w:rPr>
            </w:pPr>
            <w:r w:rsidRPr="00D90330">
              <w:rPr>
                <w:spacing w:val="-2"/>
                <w:lang w:val="fr-FR"/>
              </w:rPr>
              <w:t>Services fonctionnels pour les réunions (nombre de réunions d</w:t>
            </w:r>
            <w:r w:rsidR="00971F73">
              <w:rPr>
                <w:spacing w:val="-2"/>
                <w:lang w:val="fr-FR"/>
              </w:rPr>
              <w:t>’</w:t>
            </w:r>
            <w:r w:rsidRPr="00D90330">
              <w:rPr>
                <w:spacing w:val="-2"/>
                <w:lang w:val="fr-FR"/>
              </w:rPr>
              <w:t>une demi-journée) :</w:t>
            </w:r>
          </w:p>
        </w:tc>
        <w:tc>
          <w:tcPr>
            <w:tcW w:w="707" w:type="dxa"/>
            <w:shd w:val="clear" w:color="auto" w:fill="auto"/>
          </w:tcPr>
          <w:p w:rsidR="00FC156E" w:rsidRPr="00D333AA" w:rsidRDefault="00FC156E" w:rsidP="00F52109">
            <w:pPr>
              <w:spacing w:before="40" w:after="120"/>
              <w:jc w:val="right"/>
              <w:rPr>
                <w:rFonts w:eastAsia="Calibri"/>
                <w:bCs/>
                <w:szCs w:val="18"/>
                <w:lang w:eastAsia="en-GB"/>
              </w:rPr>
            </w:pPr>
          </w:p>
        </w:tc>
      </w:tr>
      <w:tr w:rsidR="00FC156E" w:rsidRPr="00D333AA" w:rsidTr="009D1372">
        <w:tc>
          <w:tcPr>
            <w:tcW w:w="6663" w:type="dxa"/>
            <w:shd w:val="clear" w:color="auto" w:fill="auto"/>
          </w:tcPr>
          <w:p w:rsidR="00FC156E" w:rsidRPr="00D333AA" w:rsidRDefault="00FC156E" w:rsidP="009D1372">
            <w:pPr>
              <w:spacing w:before="40" w:after="120"/>
              <w:ind w:right="113"/>
              <w:rPr>
                <w:szCs w:val="18"/>
              </w:rPr>
            </w:pPr>
            <w:r w:rsidRPr="00D333AA">
              <w:rPr>
                <w:lang w:val="fr-FR"/>
              </w:rPr>
              <w:t>17.</w:t>
            </w:r>
            <w:r w:rsidRPr="00D333AA">
              <w:rPr>
                <w:lang w:val="fr-FR"/>
              </w:rPr>
              <w:tab/>
              <w:t xml:space="preserve">Réunion plénière </w:t>
            </w:r>
          </w:p>
        </w:tc>
        <w:tc>
          <w:tcPr>
            <w:tcW w:w="707" w:type="dxa"/>
            <w:shd w:val="clear" w:color="auto" w:fill="auto"/>
          </w:tcPr>
          <w:p w:rsidR="00FC156E" w:rsidRPr="00D333AA" w:rsidRDefault="00FC156E" w:rsidP="00F52109">
            <w:pPr>
              <w:spacing w:before="40" w:after="120"/>
              <w:jc w:val="right"/>
              <w:rPr>
                <w:szCs w:val="18"/>
              </w:rPr>
            </w:pPr>
            <w:r w:rsidRPr="00D333AA">
              <w:rPr>
                <w:lang w:val="fr-FR"/>
              </w:rPr>
              <w:t>8</w:t>
            </w:r>
          </w:p>
        </w:tc>
      </w:tr>
      <w:tr w:rsidR="00FC156E" w:rsidRPr="00D333AA" w:rsidTr="009D1372">
        <w:tc>
          <w:tcPr>
            <w:tcW w:w="6663" w:type="dxa"/>
            <w:shd w:val="clear" w:color="auto" w:fill="auto"/>
          </w:tcPr>
          <w:p w:rsidR="00FC156E" w:rsidRPr="00D333AA" w:rsidRDefault="00FC156E" w:rsidP="009D1372">
            <w:pPr>
              <w:spacing w:before="40" w:after="120"/>
              <w:ind w:right="113"/>
              <w:rPr>
                <w:szCs w:val="18"/>
              </w:rPr>
            </w:pPr>
            <w:r w:rsidRPr="00D333AA">
              <w:rPr>
                <w:lang w:val="fr-FR"/>
              </w:rPr>
              <w:t>18.</w:t>
            </w:r>
            <w:r w:rsidRPr="00D333AA">
              <w:rPr>
                <w:lang w:val="fr-FR"/>
              </w:rPr>
              <w:tab/>
              <w:t>Bureau de la Convention sur l</w:t>
            </w:r>
            <w:r w:rsidR="00971F73">
              <w:rPr>
                <w:lang w:val="fr-FR"/>
              </w:rPr>
              <w:t>’</w:t>
            </w:r>
            <w:r w:rsidRPr="00D333AA">
              <w:rPr>
                <w:lang w:val="fr-FR"/>
              </w:rPr>
              <w:t>eau</w:t>
            </w:r>
          </w:p>
        </w:tc>
        <w:tc>
          <w:tcPr>
            <w:tcW w:w="707" w:type="dxa"/>
            <w:shd w:val="clear" w:color="auto" w:fill="auto"/>
          </w:tcPr>
          <w:p w:rsidR="00FC156E" w:rsidRPr="00D333AA" w:rsidRDefault="00FC156E" w:rsidP="00F52109">
            <w:pPr>
              <w:spacing w:before="40" w:after="120"/>
              <w:jc w:val="right"/>
              <w:rPr>
                <w:szCs w:val="18"/>
              </w:rPr>
            </w:pPr>
            <w:r w:rsidRPr="00D333AA">
              <w:rPr>
                <w:lang w:val="fr-FR"/>
              </w:rPr>
              <w:t>8</w:t>
            </w:r>
          </w:p>
        </w:tc>
      </w:tr>
      <w:tr w:rsidR="00FC156E" w:rsidRPr="00D333AA" w:rsidTr="009D1372">
        <w:tc>
          <w:tcPr>
            <w:tcW w:w="6663" w:type="dxa"/>
            <w:shd w:val="clear" w:color="auto" w:fill="auto"/>
          </w:tcPr>
          <w:p w:rsidR="00FC156E" w:rsidRPr="00D333AA" w:rsidRDefault="00FC156E" w:rsidP="009D1372">
            <w:pPr>
              <w:spacing w:before="40" w:after="120"/>
              <w:ind w:right="113"/>
              <w:rPr>
                <w:szCs w:val="18"/>
              </w:rPr>
            </w:pPr>
            <w:r w:rsidRPr="00D333AA">
              <w:rPr>
                <w:lang w:val="fr-FR"/>
              </w:rPr>
              <w:t>19.</w:t>
            </w:r>
            <w:r w:rsidRPr="00D333AA">
              <w:rPr>
                <w:lang w:val="fr-FR"/>
              </w:rPr>
              <w:tab/>
            </w:r>
            <w:r w:rsidRPr="00D333AA">
              <w:rPr>
                <w:iCs/>
                <w:lang w:val="fr-FR"/>
              </w:rPr>
              <w:t>Comité d</w:t>
            </w:r>
            <w:r w:rsidR="00971F73">
              <w:rPr>
                <w:iCs/>
                <w:lang w:val="fr-FR"/>
              </w:rPr>
              <w:t>’</w:t>
            </w:r>
            <w:r w:rsidRPr="00D333AA">
              <w:rPr>
                <w:iCs/>
                <w:lang w:val="fr-FR"/>
              </w:rPr>
              <w:t>application de la Convention sur l</w:t>
            </w:r>
            <w:r w:rsidR="00971F73">
              <w:rPr>
                <w:iCs/>
                <w:lang w:val="fr-FR"/>
              </w:rPr>
              <w:t>’</w:t>
            </w:r>
            <w:r w:rsidRPr="00D333AA">
              <w:rPr>
                <w:iCs/>
                <w:lang w:val="fr-FR"/>
              </w:rPr>
              <w:t>eau</w:t>
            </w:r>
          </w:p>
        </w:tc>
        <w:tc>
          <w:tcPr>
            <w:tcW w:w="707" w:type="dxa"/>
            <w:shd w:val="clear" w:color="auto" w:fill="auto"/>
          </w:tcPr>
          <w:p w:rsidR="00FC156E" w:rsidRPr="00D333AA" w:rsidRDefault="00FC156E" w:rsidP="00F52109">
            <w:pPr>
              <w:spacing w:before="40" w:after="120"/>
              <w:jc w:val="right"/>
              <w:rPr>
                <w:szCs w:val="18"/>
              </w:rPr>
            </w:pPr>
            <w:r w:rsidRPr="00D333AA">
              <w:rPr>
                <w:lang w:val="fr-FR"/>
              </w:rPr>
              <w:t>16</w:t>
            </w:r>
          </w:p>
        </w:tc>
      </w:tr>
      <w:tr w:rsidR="00FC156E" w:rsidRPr="00D333AA" w:rsidTr="009D1372">
        <w:tc>
          <w:tcPr>
            <w:tcW w:w="6663" w:type="dxa"/>
            <w:shd w:val="clear" w:color="auto" w:fill="auto"/>
          </w:tcPr>
          <w:p w:rsidR="00FC156E" w:rsidRPr="00D333AA" w:rsidRDefault="00FC156E" w:rsidP="009D1372">
            <w:pPr>
              <w:spacing w:before="40" w:after="120"/>
              <w:ind w:right="113"/>
              <w:rPr>
                <w:szCs w:val="18"/>
              </w:rPr>
            </w:pPr>
            <w:r w:rsidRPr="00D333AA">
              <w:rPr>
                <w:lang w:val="fr-FR"/>
              </w:rPr>
              <w:t>20.</w:t>
            </w:r>
            <w:r w:rsidRPr="00D333AA">
              <w:rPr>
                <w:lang w:val="fr-FR"/>
              </w:rPr>
              <w:tab/>
            </w:r>
            <w:r w:rsidRPr="00D333AA">
              <w:rPr>
                <w:iCs/>
                <w:lang w:val="fr-FR"/>
              </w:rPr>
              <w:t>Comité juridique prévu par la Convention sur l</w:t>
            </w:r>
            <w:r w:rsidR="00971F73">
              <w:rPr>
                <w:iCs/>
                <w:lang w:val="fr-FR"/>
              </w:rPr>
              <w:t>’</w:t>
            </w:r>
            <w:r w:rsidRPr="00D333AA">
              <w:rPr>
                <w:iCs/>
                <w:lang w:val="fr-FR"/>
              </w:rPr>
              <w:t>eau</w:t>
            </w:r>
          </w:p>
        </w:tc>
        <w:tc>
          <w:tcPr>
            <w:tcW w:w="707" w:type="dxa"/>
            <w:shd w:val="clear" w:color="auto" w:fill="auto"/>
          </w:tcPr>
          <w:p w:rsidR="00FC156E" w:rsidRPr="00D333AA" w:rsidRDefault="00FC156E" w:rsidP="00F52109">
            <w:pPr>
              <w:spacing w:before="40" w:after="120"/>
              <w:jc w:val="right"/>
              <w:rPr>
                <w:szCs w:val="18"/>
              </w:rPr>
            </w:pPr>
            <w:r w:rsidRPr="00D333AA">
              <w:rPr>
                <w:lang w:val="fr-FR"/>
              </w:rPr>
              <w:t>3</w:t>
            </w:r>
          </w:p>
        </w:tc>
      </w:tr>
      <w:tr w:rsidR="00FC156E" w:rsidRPr="00D333AA" w:rsidTr="009D1372">
        <w:tc>
          <w:tcPr>
            <w:tcW w:w="6663" w:type="dxa"/>
            <w:shd w:val="clear" w:color="auto" w:fill="auto"/>
          </w:tcPr>
          <w:p w:rsidR="00FC156E" w:rsidRPr="00D333AA" w:rsidRDefault="00FC156E" w:rsidP="009D1372">
            <w:pPr>
              <w:spacing w:before="40" w:after="120"/>
              <w:ind w:right="113"/>
              <w:rPr>
                <w:szCs w:val="18"/>
              </w:rPr>
            </w:pPr>
            <w:r w:rsidRPr="00D333AA">
              <w:rPr>
                <w:lang w:val="fr-FR"/>
              </w:rPr>
              <w:t>21.</w:t>
            </w:r>
            <w:r w:rsidRPr="00D333AA">
              <w:rPr>
                <w:lang w:val="fr-FR"/>
              </w:rPr>
              <w:tab/>
            </w:r>
            <w:r w:rsidRPr="00D333AA">
              <w:rPr>
                <w:iCs/>
                <w:lang w:val="fr-FR"/>
              </w:rPr>
              <w:t>Équipe spéciale prévue par la Convention sur l</w:t>
            </w:r>
            <w:r w:rsidR="00971F73">
              <w:rPr>
                <w:iCs/>
                <w:lang w:val="fr-FR"/>
              </w:rPr>
              <w:t>’</w:t>
            </w:r>
            <w:r w:rsidRPr="00D333AA">
              <w:rPr>
                <w:iCs/>
                <w:lang w:val="fr-FR"/>
              </w:rPr>
              <w:t>eau</w:t>
            </w:r>
          </w:p>
        </w:tc>
        <w:tc>
          <w:tcPr>
            <w:tcW w:w="707" w:type="dxa"/>
            <w:shd w:val="clear" w:color="auto" w:fill="auto"/>
          </w:tcPr>
          <w:p w:rsidR="00FC156E" w:rsidRPr="00D333AA" w:rsidRDefault="00FC156E" w:rsidP="00F52109">
            <w:pPr>
              <w:spacing w:before="40" w:after="120"/>
              <w:jc w:val="right"/>
              <w:rPr>
                <w:szCs w:val="18"/>
              </w:rPr>
            </w:pPr>
            <w:r w:rsidRPr="00D333AA">
              <w:rPr>
                <w:lang w:val="fr-FR"/>
              </w:rPr>
              <w:t>8</w:t>
            </w:r>
          </w:p>
        </w:tc>
      </w:tr>
      <w:tr w:rsidR="00FC156E" w:rsidRPr="00D333AA" w:rsidTr="009D1372">
        <w:tc>
          <w:tcPr>
            <w:tcW w:w="6663" w:type="dxa"/>
            <w:shd w:val="clear" w:color="auto" w:fill="auto"/>
          </w:tcPr>
          <w:p w:rsidR="00FC156E" w:rsidRPr="00D333AA" w:rsidRDefault="00FC156E" w:rsidP="009D1372">
            <w:pPr>
              <w:spacing w:before="40" w:after="120"/>
              <w:ind w:right="113"/>
              <w:rPr>
                <w:szCs w:val="18"/>
              </w:rPr>
            </w:pPr>
            <w:r w:rsidRPr="00D333AA">
              <w:rPr>
                <w:lang w:val="fr-FR"/>
              </w:rPr>
              <w:t>Documentation destinée aux organes délibérants :</w:t>
            </w:r>
          </w:p>
        </w:tc>
        <w:tc>
          <w:tcPr>
            <w:tcW w:w="707" w:type="dxa"/>
            <w:shd w:val="clear" w:color="auto" w:fill="auto"/>
          </w:tcPr>
          <w:p w:rsidR="00FC156E" w:rsidRPr="00D333AA" w:rsidRDefault="00FC156E" w:rsidP="00F52109">
            <w:pPr>
              <w:spacing w:before="40" w:after="120"/>
              <w:jc w:val="right"/>
              <w:rPr>
                <w:szCs w:val="18"/>
              </w:rPr>
            </w:pPr>
          </w:p>
        </w:tc>
      </w:tr>
      <w:tr w:rsidR="00FC156E" w:rsidRPr="00D333AA" w:rsidTr="009D1372">
        <w:tc>
          <w:tcPr>
            <w:tcW w:w="6663" w:type="dxa"/>
            <w:shd w:val="clear" w:color="auto" w:fill="auto"/>
          </w:tcPr>
          <w:p w:rsidR="00FC156E" w:rsidRPr="00D333AA" w:rsidRDefault="00FC156E" w:rsidP="009D1372">
            <w:pPr>
              <w:spacing w:before="40" w:after="120"/>
              <w:ind w:right="113"/>
              <w:rPr>
                <w:szCs w:val="18"/>
              </w:rPr>
            </w:pPr>
            <w:r w:rsidRPr="00D333AA">
              <w:rPr>
                <w:lang w:val="fr-FR"/>
              </w:rPr>
              <w:t>22.</w:t>
            </w:r>
            <w:r w:rsidRPr="00D333AA">
              <w:rPr>
                <w:lang w:val="fr-FR"/>
              </w:rPr>
              <w:tab/>
              <w:t>Rapport de la Réunion des Parties à la Convention sur l</w:t>
            </w:r>
            <w:r w:rsidR="00971F73">
              <w:rPr>
                <w:lang w:val="fr-FR"/>
              </w:rPr>
              <w:t>’</w:t>
            </w:r>
            <w:r w:rsidRPr="00D333AA">
              <w:rPr>
                <w:lang w:val="fr-FR"/>
              </w:rPr>
              <w:t>eau (et additifs)</w:t>
            </w:r>
          </w:p>
        </w:tc>
        <w:tc>
          <w:tcPr>
            <w:tcW w:w="707" w:type="dxa"/>
            <w:shd w:val="clear" w:color="auto" w:fill="auto"/>
          </w:tcPr>
          <w:p w:rsidR="00FC156E" w:rsidRPr="00D333AA" w:rsidRDefault="00FC156E" w:rsidP="00F52109">
            <w:pPr>
              <w:spacing w:before="40" w:after="120"/>
              <w:jc w:val="right"/>
              <w:rPr>
                <w:szCs w:val="18"/>
              </w:rPr>
            </w:pPr>
            <w:r w:rsidRPr="00D333AA">
              <w:rPr>
                <w:lang w:val="fr-FR"/>
              </w:rPr>
              <w:t>1</w:t>
            </w:r>
          </w:p>
        </w:tc>
      </w:tr>
      <w:tr w:rsidR="00FC156E" w:rsidRPr="00D333AA" w:rsidTr="009D1372">
        <w:tc>
          <w:tcPr>
            <w:tcW w:w="6663" w:type="dxa"/>
            <w:shd w:val="clear" w:color="auto" w:fill="auto"/>
          </w:tcPr>
          <w:p w:rsidR="00FC156E" w:rsidRPr="00D333AA" w:rsidRDefault="00FC156E" w:rsidP="009D1372">
            <w:pPr>
              <w:spacing w:before="40" w:after="120"/>
              <w:ind w:right="113"/>
              <w:rPr>
                <w:szCs w:val="18"/>
              </w:rPr>
            </w:pPr>
            <w:r w:rsidRPr="00D333AA">
              <w:rPr>
                <w:lang w:val="fr-FR"/>
              </w:rPr>
              <w:t>23.</w:t>
            </w:r>
            <w:r w:rsidRPr="00D333AA">
              <w:rPr>
                <w:lang w:val="fr-FR"/>
              </w:rPr>
              <w:tab/>
            </w:r>
            <w:r w:rsidRPr="00D333AA">
              <w:rPr>
                <w:iCs/>
                <w:lang w:val="fr-FR"/>
              </w:rPr>
              <w:t>Rapports du Comité d</w:t>
            </w:r>
            <w:r w:rsidR="00971F73">
              <w:rPr>
                <w:iCs/>
                <w:lang w:val="fr-FR"/>
              </w:rPr>
              <w:t>’</w:t>
            </w:r>
            <w:r w:rsidRPr="00D333AA">
              <w:rPr>
                <w:iCs/>
                <w:lang w:val="fr-FR"/>
              </w:rPr>
              <w:t>application de la Convention sur l</w:t>
            </w:r>
            <w:r w:rsidR="00971F73">
              <w:rPr>
                <w:iCs/>
                <w:lang w:val="fr-FR"/>
              </w:rPr>
              <w:t>’</w:t>
            </w:r>
            <w:r w:rsidRPr="00D333AA">
              <w:rPr>
                <w:iCs/>
                <w:lang w:val="fr-FR"/>
              </w:rPr>
              <w:t>eau</w:t>
            </w:r>
          </w:p>
        </w:tc>
        <w:tc>
          <w:tcPr>
            <w:tcW w:w="707" w:type="dxa"/>
            <w:shd w:val="clear" w:color="auto" w:fill="auto"/>
          </w:tcPr>
          <w:p w:rsidR="00FC156E" w:rsidRPr="00D333AA" w:rsidRDefault="00FC156E" w:rsidP="00F52109">
            <w:pPr>
              <w:spacing w:before="40" w:after="120"/>
              <w:jc w:val="right"/>
              <w:rPr>
                <w:szCs w:val="18"/>
              </w:rPr>
            </w:pPr>
            <w:r w:rsidRPr="00D333AA">
              <w:rPr>
                <w:lang w:val="fr-FR"/>
              </w:rPr>
              <w:t>4</w:t>
            </w:r>
          </w:p>
        </w:tc>
      </w:tr>
      <w:tr w:rsidR="00FC156E" w:rsidRPr="00D333AA" w:rsidTr="009D1372">
        <w:tc>
          <w:tcPr>
            <w:tcW w:w="6663" w:type="dxa"/>
            <w:shd w:val="clear" w:color="auto" w:fill="auto"/>
          </w:tcPr>
          <w:p w:rsidR="00FC156E" w:rsidRPr="00D333AA" w:rsidRDefault="00FC156E" w:rsidP="009D1372">
            <w:pPr>
              <w:spacing w:before="40" w:after="120"/>
              <w:ind w:right="113"/>
              <w:rPr>
                <w:szCs w:val="18"/>
              </w:rPr>
            </w:pPr>
            <w:r w:rsidRPr="00D333AA">
              <w:rPr>
                <w:lang w:val="fr-FR"/>
              </w:rPr>
              <w:t>24.</w:t>
            </w:r>
            <w:r w:rsidRPr="00D333AA">
              <w:rPr>
                <w:lang w:val="fr-FR"/>
              </w:rPr>
              <w:tab/>
              <w:t>Rapports du Comité juridique prévu par la Convention sur l</w:t>
            </w:r>
            <w:r w:rsidR="00971F73">
              <w:rPr>
                <w:lang w:val="fr-FR"/>
              </w:rPr>
              <w:t>’</w:t>
            </w:r>
            <w:r w:rsidRPr="00D333AA">
              <w:rPr>
                <w:lang w:val="fr-FR"/>
              </w:rPr>
              <w:t>eau</w:t>
            </w:r>
          </w:p>
        </w:tc>
        <w:tc>
          <w:tcPr>
            <w:tcW w:w="707" w:type="dxa"/>
            <w:shd w:val="clear" w:color="auto" w:fill="auto"/>
          </w:tcPr>
          <w:p w:rsidR="00FC156E" w:rsidRPr="00D333AA" w:rsidRDefault="00FC156E" w:rsidP="00F52109">
            <w:pPr>
              <w:spacing w:before="40" w:after="120"/>
              <w:jc w:val="right"/>
              <w:rPr>
                <w:szCs w:val="18"/>
              </w:rPr>
            </w:pPr>
            <w:r w:rsidRPr="00D333AA">
              <w:rPr>
                <w:lang w:val="fr-FR"/>
              </w:rPr>
              <w:t>1</w:t>
            </w:r>
          </w:p>
        </w:tc>
      </w:tr>
      <w:tr w:rsidR="00FC156E" w:rsidRPr="00D333AA" w:rsidTr="009D1372">
        <w:tc>
          <w:tcPr>
            <w:tcW w:w="6663" w:type="dxa"/>
            <w:shd w:val="clear" w:color="auto" w:fill="auto"/>
          </w:tcPr>
          <w:p w:rsidR="00FC156E" w:rsidRPr="00D333AA" w:rsidRDefault="00FC156E" w:rsidP="009D1372">
            <w:pPr>
              <w:spacing w:before="40" w:after="120"/>
              <w:ind w:right="113"/>
              <w:rPr>
                <w:szCs w:val="18"/>
              </w:rPr>
            </w:pPr>
            <w:r w:rsidRPr="00D333AA">
              <w:rPr>
                <w:lang w:val="fr-FR"/>
              </w:rPr>
              <w:t>25.</w:t>
            </w:r>
            <w:r w:rsidRPr="00D333AA">
              <w:rPr>
                <w:lang w:val="fr-FR"/>
              </w:rPr>
              <w:tab/>
            </w:r>
            <w:r w:rsidRPr="001C0897">
              <w:rPr>
                <w:spacing w:val="-2"/>
                <w:lang w:val="fr-FR"/>
              </w:rPr>
              <w:t>Série de documents d</w:t>
            </w:r>
            <w:r w:rsidR="00971F73">
              <w:rPr>
                <w:spacing w:val="-2"/>
                <w:lang w:val="fr-FR"/>
              </w:rPr>
              <w:t>’</w:t>
            </w:r>
            <w:r w:rsidRPr="001C0897">
              <w:rPr>
                <w:spacing w:val="-2"/>
                <w:lang w:val="fr-FR"/>
              </w:rPr>
              <w:t>avant-session dans le cadre de la Convention sur l</w:t>
            </w:r>
            <w:r w:rsidR="00971F73">
              <w:rPr>
                <w:spacing w:val="-2"/>
                <w:lang w:val="fr-FR"/>
              </w:rPr>
              <w:t>’</w:t>
            </w:r>
            <w:r w:rsidRPr="001C0897">
              <w:rPr>
                <w:spacing w:val="-2"/>
                <w:lang w:val="fr-FR"/>
              </w:rPr>
              <w:t>eau</w:t>
            </w:r>
            <w:r w:rsidRPr="00D333AA">
              <w:rPr>
                <w:lang w:val="fr-FR"/>
              </w:rPr>
              <w:t xml:space="preserve"> (30 documents)</w:t>
            </w:r>
          </w:p>
        </w:tc>
        <w:tc>
          <w:tcPr>
            <w:tcW w:w="707" w:type="dxa"/>
            <w:shd w:val="clear" w:color="auto" w:fill="auto"/>
          </w:tcPr>
          <w:p w:rsidR="00FC156E" w:rsidRPr="00D333AA" w:rsidRDefault="00FC156E" w:rsidP="00F52109">
            <w:pPr>
              <w:spacing w:before="40" w:after="120"/>
              <w:jc w:val="right"/>
              <w:rPr>
                <w:szCs w:val="18"/>
              </w:rPr>
            </w:pPr>
            <w:r w:rsidRPr="00D333AA">
              <w:rPr>
                <w:lang w:val="fr-FR"/>
              </w:rPr>
              <w:t>1</w:t>
            </w:r>
          </w:p>
        </w:tc>
      </w:tr>
      <w:tr w:rsidR="00FC156E" w:rsidRPr="00D333AA" w:rsidTr="009D1372">
        <w:trPr>
          <w:cantSplit/>
        </w:trPr>
        <w:tc>
          <w:tcPr>
            <w:tcW w:w="6663" w:type="dxa"/>
            <w:shd w:val="clear" w:color="auto" w:fill="auto"/>
          </w:tcPr>
          <w:p w:rsidR="00FC156E" w:rsidRPr="00D90330" w:rsidRDefault="00FC156E" w:rsidP="009D1372">
            <w:pPr>
              <w:spacing w:before="40" w:after="120"/>
              <w:ind w:right="113"/>
              <w:rPr>
                <w:i/>
                <w:szCs w:val="18"/>
              </w:rPr>
            </w:pPr>
            <w:r w:rsidRPr="00D90330">
              <w:rPr>
                <w:i/>
                <w:lang w:val="fr-FR"/>
              </w:rPr>
              <w:t>Groupe de travail de la gestion intégrée des ressources en eau</w:t>
            </w:r>
          </w:p>
        </w:tc>
        <w:tc>
          <w:tcPr>
            <w:tcW w:w="707" w:type="dxa"/>
            <w:shd w:val="clear" w:color="auto" w:fill="auto"/>
          </w:tcPr>
          <w:p w:rsidR="00FC156E" w:rsidRPr="00D333AA" w:rsidRDefault="00FC156E" w:rsidP="00F52109">
            <w:pPr>
              <w:spacing w:before="40" w:after="120"/>
              <w:jc w:val="right"/>
              <w:rPr>
                <w:szCs w:val="18"/>
              </w:rPr>
            </w:pPr>
          </w:p>
        </w:tc>
      </w:tr>
      <w:tr w:rsidR="00FC156E" w:rsidRPr="00D333AA" w:rsidTr="009D1372">
        <w:trPr>
          <w:cantSplit/>
        </w:trPr>
        <w:tc>
          <w:tcPr>
            <w:tcW w:w="6663" w:type="dxa"/>
            <w:shd w:val="clear" w:color="auto" w:fill="auto"/>
          </w:tcPr>
          <w:p w:rsidR="00FC156E" w:rsidRPr="00D90330" w:rsidRDefault="00FC156E" w:rsidP="009D1372">
            <w:pPr>
              <w:spacing w:before="40" w:after="120"/>
              <w:ind w:right="113"/>
              <w:rPr>
                <w:spacing w:val="-2"/>
                <w:szCs w:val="18"/>
              </w:rPr>
            </w:pPr>
            <w:r w:rsidRPr="00D90330">
              <w:rPr>
                <w:spacing w:val="-2"/>
                <w:lang w:val="fr-FR"/>
              </w:rPr>
              <w:t>Services fonctionnels pour les réunions (nombre de réunions d</w:t>
            </w:r>
            <w:r w:rsidR="00971F73">
              <w:rPr>
                <w:spacing w:val="-2"/>
                <w:lang w:val="fr-FR"/>
              </w:rPr>
              <w:t>’</w:t>
            </w:r>
            <w:r w:rsidRPr="00D90330">
              <w:rPr>
                <w:spacing w:val="-2"/>
                <w:lang w:val="fr-FR"/>
              </w:rPr>
              <w:t>une demi-journée) :</w:t>
            </w:r>
          </w:p>
        </w:tc>
        <w:tc>
          <w:tcPr>
            <w:tcW w:w="707" w:type="dxa"/>
            <w:shd w:val="clear" w:color="auto" w:fill="auto"/>
          </w:tcPr>
          <w:p w:rsidR="00FC156E" w:rsidRPr="00D333AA" w:rsidRDefault="00FC156E" w:rsidP="00F52109">
            <w:pPr>
              <w:spacing w:before="40" w:after="120"/>
              <w:jc w:val="right"/>
              <w:rPr>
                <w:szCs w:val="18"/>
              </w:rPr>
            </w:pPr>
          </w:p>
        </w:tc>
      </w:tr>
      <w:tr w:rsidR="00FC156E" w:rsidRPr="00D333AA" w:rsidTr="009D1372">
        <w:tc>
          <w:tcPr>
            <w:tcW w:w="6663" w:type="dxa"/>
            <w:shd w:val="clear" w:color="auto" w:fill="auto"/>
          </w:tcPr>
          <w:p w:rsidR="00FC156E" w:rsidRPr="00D333AA" w:rsidRDefault="00FC156E" w:rsidP="009D1372">
            <w:pPr>
              <w:spacing w:before="40" w:after="120"/>
              <w:ind w:right="113"/>
              <w:rPr>
                <w:szCs w:val="18"/>
              </w:rPr>
            </w:pPr>
            <w:r w:rsidRPr="00D333AA">
              <w:rPr>
                <w:lang w:val="fr-FR"/>
              </w:rPr>
              <w:t>26.</w:t>
            </w:r>
            <w:r w:rsidRPr="00D333AA">
              <w:rPr>
                <w:lang w:val="fr-FR"/>
              </w:rPr>
              <w:tab/>
              <w:t xml:space="preserve">Réunion plénière </w:t>
            </w:r>
          </w:p>
        </w:tc>
        <w:tc>
          <w:tcPr>
            <w:tcW w:w="707" w:type="dxa"/>
            <w:shd w:val="clear" w:color="auto" w:fill="auto"/>
          </w:tcPr>
          <w:p w:rsidR="00FC156E" w:rsidRPr="00D333AA" w:rsidRDefault="00FC156E" w:rsidP="00F52109">
            <w:pPr>
              <w:spacing w:before="40" w:after="120"/>
              <w:jc w:val="right"/>
              <w:rPr>
                <w:szCs w:val="18"/>
              </w:rPr>
            </w:pPr>
            <w:r w:rsidRPr="00D333AA">
              <w:rPr>
                <w:lang w:val="fr-FR"/>
              </w:rPr>
              <w:t>8</w:t>
            </w:r>
          </w:p>
        </w:tc>
      </w:tr>
      <w:tr w:rsidR="00FC156E" w:rsidRPr="00D333AA" w:rsidTr="009D1372">
        <w:tc>
          <w:tcPr>
            <w:tcW w:w="6663" w:type="dxa"/>
            <w:shd w:val="clear" w:color="auto" w:fill="auto"/>
          </w:tcPr>
          <w:p w:rsidR="00FC156E" w:rsidRPr="00D333AA" w:rsidRDefault="00FC156E" w:rsidP="009D1372">
            <w:pPr>
              <w:spacing w:before="40" w:after="120"/>
              <w:ind w:right="113"/>
              <w:rPr>
                <w:szCs w:val="18"/>
              </w:rPr>
            </w:pPr>
            <w:r w:rsidRPr="00D333AA">
              <w:rPr>
                <w:lang w:val="fr-FR"/>
              </w:rPr>
              <w:t>Documentation destinée aux organes délibérants:</w:t>
            </w:r>
          </w:p>
        </w:tc>
        <w:tc>
          <w:tcPr>
            <w:tcW w:w="707" w:type="dxa"/>
            <w:shd w:val="clear" w:color="auto" w:fill="auto"/>
          </w:tcPr>
          <w:p w:rsidR="00FC156E" w:rsidRPr="00D333AA" w:rsidRDefault="00FC156E" w:rsidP="00F52109">
            <w:pPr>
              <w:spacing w:before="40" w:after="120"/>
              <w:jc w:val="right"/>
              <w:rPr>
                <w:szCs w:val="18"/>
              </w:rPr>
            </w:pPr>
          </w:p>
        </w:tc>
      </w:tr>
      <w:tr w:rsidR="00FC156E" w:rsidRPr="00D333AA" w:rsidTr="009D1372">
        <w:tc>
          <w:tcPr>
            <w:tcW w:w="6663" w:type="dxa"/>
            <w:shd w:val="clear" w:color="auto" w:fill="auto"/>
          </w:tcPr>
          <w:p w:rsidR="00FC156E" w:rsidRPr="00D333AA" w:rsidRDefault="00FC156E" w:rsidP="009D1372">
            <w:pPr>
              <w:spacing w:before="40" w:after="120"/>
              <w:ind w:right="113"/>
              <w:rPr>
                <w:szCs w:val="18"/>
              </w:rPr>
            </w:pPr>
            <w:r w:rsidRPr="00D333AA">
              <w:rPr>
                <w:lang w:val="fr-FR"/>
              </w:rPr>
              <w:t>27.</w:t>
            </w:r>
            <w:r w:rsidRPr="00D333AA">
              <w:rPr>
                <w:lang w:val="fr-FR"/>
              </w:rPr>
              <w:tab/>
              <w:t xml:space="preserve">Rapports du </w:t>
            </w:r>
            <w:r w:rsidRPr="00D333AA">
              <w:rPr>
                <w:iCs/>
                <w:lang w:val="fr-FR"/>
              </w:rPr>
              <w:t>Groupe de travail de la gestion intégrée des ressources en eau</w:t>
            </w:r>
            <w:r w:rsidRPr="00D333AA">
              <w:rPr>
                <w:lang w:val="fr-FR"/>
              </w:rPr>
              <w:t xml:space="preserve"> </w:t>
            </w:r>
          </w:p>
        </w:tc>
        <w:tc>
          <w:tcPr>
            <w:tcW w:w="707" w:type="dxa"/>
            <w:shd w:val="clear" w:color="auto" w:fill="auto"/>
          </w:tcPr>
          <w:p w:rsidR="00FC156E" w:rsidRPr="00D333AA" w:rsidRDefault="00FC156E" w:rsidP="00F52109">
            <w:pPr>
              <w:spacing w:before="40" w:after="120"/>
              <w:jc w:val="right"/>
              <w:rPr>
                <w:szCs w:val="18"/>
              </w:rPr>
            </w:pPr>
            <w:r w:rsidRPr="00D333AA">
              <w:rPr>
                <w:lang w:val="fr-FR"/>
              </w:rPr>
              <w:t>2</w:t>
            </w:r>
          </w:p>
        </w:tc>
      </w:tr>
      <w:tr w:rsidR="00FC156E" w:rsidRPr="00D333AA" w:rsidTr="009D1372">
        <w:tc>
          <w:tcPr>
            <w:tcW w:w="6663" w:type="dxa"/>
            <w:shd w:val="clear" w:color="auto" w:fill="auto"/>
          </w:tcPr>
          <w:p w:rsidR="00FC156E" w:rsidRPr="00044947" w:rsidRDefault="00FC156E" w:rsidP="009D1372">
            <w:pPr>
              <w:spacing w:before="40" w:after="120"/>
              <w:ind w:right="113"/>
              <w:rPr>
                <w:i/>
                <w:szCs w:val="18"/>
              </w:rPr>
            </w:pPr>
            <w:r w:rsidRPr="00044947">
              <w:rPr>
                <w:i/>
                <w:iCs/>
                <w:lang w:val="fr-FR"/>
              </w:rPr>
              <w:t>Groupe de travail de la surveillance et de l</w:t>
            </w:r>
            <w:r w:rsidR="00971F73">
              <w:rPr>
                <w:i/>
                <w:iCs/>
                <w:lang w:val="fr-FR"/>
              </w:rPr>
              <w:t>’</w:t>
            </w:r>
            <w:r w:rsidRPr="00044947">
              <w:rPr>
                <w:i/>
                <w:iCs/>
                <w:lang w:val="fr-FR"/>
              </w:rPr>
              <w:t xml:space="preserve">évaluation </w:t>
            </w:r>
            <w:r w:rsidRPr="00044947">
              <w:rPr>
                <w:i/>
                <w:lang w:val="fr-FR"/>
              </w:rPr>
              <w:t xml:space="preserve">des </w:t>
            </w:r>
            <w:r w:rsidRPr="00044947">
              <w:rPr>
                <w:i/>
                <w:iCs/>
                <w:lang w:val="fr-FR"/>
              </w:rPr>
              <w:t>eaux transfrontières</w:t>
            </w:r>
          </w:p>
        </w:tc>
        <w:tc>
          <w:tcPr>
            <w:tcW w:w="707" w:type="dxa"/>
            <w:shd w:val="clear" w:color="auto" w:fill="auto"/>
          </w:tcPr>
          <w:p w:rsidR="00FC156E" w:rsidRPr="00D333AA" w:rsidRDefault="00FC156E" w:rsidP="00F52109">
            <w:pPr>
              <w:spacing w:before="40" w:after="120"/>
              <w:jc w:val="right"/>
              <w:rPr>
                <w:szCs w:val="18"/>
              </w:rPr>
            </w:pPr>
          </w:p>
        </w:tc>
      </w:tr>
      <w:tr w:rsidR="00FC156E" w:rsidRPr="00D333AA" w:rsidTr="009D1372">
        <w:tc>
          <w:tcPr>
            <w:tcW w:w="6663" w:type="dxa"/>
            <w:shd w:val="clear" w:color="auto" w:fill="auto"/>
          </w:tcPr>
          <w:p w:rsidR="00FC156E" w:rsidRPr="00044947" w:rsidRDefault="00FC156E" w:rsidP="009D1372">
            <w:pPr>
              <w:spacing w:before="40" w:after="120"/>
              <w:ind w:right="113"/>
              <w:rPr>
                <w:spacing w:val="-2"/>
                <w:szCs w:val="18"/>
              </w:rPr>
            </w:pPr>
            <w:r w:rsidRPr="00044947">
              <w:rPr>
                <w:spacing w:val="-2"/>
                <w:lang w:val="fr-FR"/>
              </w:rPr>
              <w:t>Services fonctionnels pour les réunions (nombre de réunions d</w:t>
            </w:r>
            <w:r w:rsidR="00971F73">
              <w:rPr>
                <w:spacing w:val="-2"/>
                <w:lang w:val="fr-FR"/>
              </w:rPr>
              <w:t>’</w:t>
            </w:r>
            <w:r w:rsidRPr="00044947">
              <w:rPr>
                <w:spacing w:val="-2"/>
                <w:lang w:val="fr-FR"/>
              </w:rPr>
              <w:t>une demi-journée) :</w:t>
            </w:r>
          </w:p>
        </w:tc>
        <w:tc>
          <w:tcPr>
            <w:tcW w:w="707" w:type="dxa"/>
            <w:shd w:val="clear" w:color="auto" w:fill="auto"/>
          </w:tcPr>
          <w:p w:rsidR="00FC156E" w:rsidRPr="00D333AA" w:rsidRDefault="00FC156E" w:rsidP="00F52109">
            <w:pPr>
              <w:spacing w:before="40" w:after="120"/>
              <w:jc w:val="right"/>
              <w:rPr>
                <w:szCs w:val="18"/>
              </w:rPr>
            </w:pPr>
          </w:p>
        </w:tc>
      </w:tr>
      <w:tr w:rsidR="00FC156E" w:rsidRPr="00D333AA" w:rsidTr="009D1372">
        <w:tc>
          <w:tcPr>
            <w:tcW w:w="6663" w:type="dxa"/>
            <w:shd w:val="clear" w:color="auto" w:fill="auto"/>
          </w:tcPr>
          <w:p w:rsidR="00FC156E" w:rsidRPr="00D333AA" w:rsidRDefault="00FC156E" w:rsidP="009D1372">
            <w:pPr>
              <w:spacing w:before="40" w:after="120"/>
              <w:ind w:right="113"/>
              <w:rPr>
                <w:szCs w:val="18"/>
              </w:rPr>
            </w:pPr>
            <w:r w:rsidRPr="00D333AA">
              <w:rPr>
                <w:lang w:val="fr-FR"/>
              </w:rPr>
              <w:t>28.</w:t>
            </w:r>
            <w:r w:rsidRPr="00D333AA">
              <w:rPr>
                <w:lang w:val="fr-FR"/>
              </w:rPr>
              <w:tab/>
              <w:t xml:space="preserve">Réunion plénière </w:t>
            </w:r>
          </w:p>
        </w:tc>
        <w:tc>
          <w:tcPr>
            <w:tcW w:w="707" w:type="dxa"/>
            <w:shd w:val="clear" w:color="auto" w:fill="auto"/>
          </w:tcPr>
          <w:p w:rsidR="00FC156E" w:rsidRPr="00D333AA" w:rsidRDefault="00FC156E" w:rsidP="00F52109">
            <w:pPr>
              <w:spacing w:before="40" w:after="120"/>
              <w:jc w:val="right"/>
              <w:rPr>
                <w:szCs w:val="18"/>
              </w:rPr>
            </w:pPr>
            <w:r w:rsidRPr="00D333AA">
              <w:rPr>
                <w:lang w:val="fr-FR"/>
              </w:rPr>
              <w:t>8</w:t>
            </w:r>
          </w:p>
        </w:tc>
      </w:tr>
      <w:tr w:rsidR="00FC156E" w:rsidRPr="00D333AA" w:rsidTr="009D1372">
        <w:tc>
          <w:tcPr>
            <w:tcW w:w="6663" w:type="dxa"/>
            <w:shd w:val="clear" w:color="auto" w:fill="auto"/>
          </w:tcPr>
          <w:p w:rsidR="00FC156E" w:rsidRPr="00D333AA" w:rsidRDefault="00FC156E" w:rsidP="009D1372">
            <w:pPr>
              <w:spacing w:before="40" w:after="120"/>
              <w:ind w:right="113"/>
              <w:rPr>
                <w:szCs w:val="18"/>
              </w:rPr>
            </w:pPr>
            <w:r w:rsidRPr="00D333AA">
              <w:rPr>
                <w:lang w:val="fr-FR"/>
              </w:rPr>
              <w:t>Documentation destinée aux organes délibérants:</w:t>
            </w:r>
          </w:p>
        </w:tc>
        <w:tc>
          <w:tcPr>
            <w:tcW w:w="707" w:type="dxa"/>
            <w:shd w:val="clear" w:color="auto" w:fill="auto"/>
          </w:tcPr>
          <w:p w:rsidR="00FC156E" w:rsidRPr="00D333AA" w:rsidRDefault="00FC156E" w:rsidP="00F52109">
            <w:pPr>
              <w:spacing w:before="40" w:after="120"/>
              <w:jc w:val="right"/>
              <w:rPr>
                <w:szCs w:val="18"/>
              </w:rPr>
            </w:pPr>
          </w:p>
        </w:tc>
      </w:tr>
      <w:tr w:rsidR="00FC156E" w:rsidRPr="00D333AA" w:rsidTr="009D1372">
        <w:tc>
          <w:tcPr>
            <w:tcW w:w="6663" w:type="dxa"/>
            <w:shd w:val="clear" w:color="auto" w:fill="auto"/>
          </w:tcPr>
          <w:p w:rsidR="00FC156E" w:rsidRPr="00D333AA" w:rsidRDefault="00FC156E" w:rsidP="009D1372">
            <w:pPr>
              <w:spacing w:before="40" w:after="120"/>
              <w:ind w:right="113"/>
              <w:rPr>
                <w:szCs w:val="18"/>
              </w:rPr>
            </w:pPr>
            <w:r w:rsidRPr="00D333AA">
              <w:rPr>
                <w:lang w:val="fr-FR"/>
              </w:rPr>
              <w:t>29.</w:t>
            </w:r>
            <w:r w:rsidRPr="00D333AA">
              <w:rPr>
                <w:lang w:val="fr-FR"/>
              </w:rPr>
              <w:tab/>
              <w:t>Rapports du Groupe de travail de la surveillance et de l</w:t>
            </w:r>
            <w:r w:rsidR="00971F73">
              <w:rPr>
                <w:lang w:val="fr-FR"/>
              </w:rPr>
              <w:t>’</w:t>
            </w:r>
            <w:r w:rsidRPr="00D333AA">
              <w:rPr>
                <w:lang w:val="fr-FR"/>
              </w:rPr>
              <w:t>évaluation des eaux transfrontières</w:t>
            </w:r>
          </w:p>
        </w:tc>
        <w:tc>
          <w:tcPr>
            <w:tcW w:w="707" w:type="dxa"/>
            <w:shd w:val="clear" w:color="auto" w:fill="auto"/>
          </w:tcPr>
          <w:p w:rsidR="00FC156E" w:rsidRPr="00D333AA" w:rsidRDefault="00FC156E" w:rsidP="00F52109">
            <w:pPr>
              <w:spacing w:before="40" w:after="120"/>
              <w:jc w:val="right"/>
              <w:rPr>
                <w:szCs w:val="18"/>
              </w:rPr>
            </w:pPr>
            <w:r w:rsidRPr="00D333AA">
              <w:rPr>
                <w:lang w:val="fr-FR"/>
              </w:rPr>
              <w:t>2</w:t>
            </w:r>
          </w:p>
        </w:tc>
      </w:tr>
      <w:tr w:rsidR="00FC156E" w:rsidRPr="00D333AA" w:rsidTr="009D1372">
        <w:tc>
          <w:tcPr>
            <w:tcW w:w="6663" w:type="dxa"/>
            <w:shd w:val="clear" w:color="auto" w:fill="auto"/>
          </w:tcPr>
          <w:p w:rsidR="00FC156E" w:rsidRPr="00044947" w:rsidRDefault="00FC156E" w:rsidP="009D1372">
            <w:pPr>
              <w:spacing w:before="40" w:after="120"/>
              <w:ind w:right="113"/>
              <w:rPr>
                <w:i/>
                <w:szCs w:val="18"/>
              </w:rPr>
            </w:pPr>
            <w:r w:rsidRPr="00044947">
              <w:rPr>
                <w:i/>
                <w:lang w:val="fr-FR"/>
              </w:rPr>
              <w:t>Réunion des Parties au Protocole sur l</w:t>
            </w:r>
            <w:r w:rsidR="00971F73">
              <w:rPr>
                <w:i/>
                <w:lang w:val="fr-FR"/>
              </w:rPr>
              <w:t>’</w:t>
            </w:r>
            <w:r w:rsidRPr="00044947">
              <w:rPr>
                <w:i/>
                <w:lang w:val="fr-FR"/>
              </w:rPr>
              <w:t>eau et la santé</w:t>
            </w:r>
          </w:p>
        </w:tc>
        <w:tc>
          <w:tcPr>
            <w:tcW w:w="707" w:type="dxa"/>
            <w:shd w:val="clear" w:color="auto" w:fill="auto"/>
          </w:tcPr>
          <w:p w:rsidR="00FC156E" w:rsidRPr="00D333AA" w:rsidRDefault="00FC156E" w:rsidP="00F52109">
            <w:pPr>
              <w:spacing w:before="40" w:after="120"/>
              <w:jc w:val="right"/>
              <w:rPr>
                <w:szCs w:val="18"/>
              </w:rPr>
            </w:pPr>
          </w:p>
        </w:tc>
      </w:tr>
      <w:tr w:rsidR="00FC156E" w:rsidRPr="00D333AA" w:rsidTr="009D1372">
        <w:tc>
          <w:tcPr>
            <w:tcW w:w="6663" w:type="dxa"/>
            <w:shd w:val="clear" w:color="auto" w:fill="auto"/>
          </w:tcPr>
          <w:p w:rsidR="00FC156E" w:rsidRPr="00044947" w:rsidRDefault="00FC156E" w:rsidP="009D1372">
            <w:pPr>
              <w:spacing w:before="40" w:after="120"/>
              <w:ind w:right="113"/>
              <w:rPr>
                <w:spacing w:val="-2"/>
                <w:szCs w:val="18"/>
              </w:rPr>
            </w:pPr>
            <w:r w:rsidRPr="00044947">
              <w:rPr>
                <w:spacing w:val="-2"/>
                <w:lang w:val="fr-FR"/>
              </w:rPr>
              <w:t>Services fonctionnels pour les réunions (nombre de réunions d</w:t>
            </w:r>
            <w:r w:rsidR="00971F73">
              <w:rPr>
                <w:spacing w:val="-2"/>
                <w:lang w:val="fr-FR"/>
              </w:rPr>
              <w:t>’</w:t>
            </w:r>
            <w:r w:rsidRPr="00044947">
              <w:rPr>
                <w:spacing w:val="-2"/>
                <w:lang w:val="fr-FR"/>
              </w:rPr>
              <w:t>une demi-journée) :</w:t>
            </w:r>
          </w:p>
        </w:tc>
        <w:tc>
          <w:tcPr>
            <w:tcW w:w="707" w:type="dxa"/>
            <w:shd w:val="clear" w:color="auto" w:fill="auto"/>
          </w:tcPr>
          <w:p w:rsidR="00FC156E" w:rsidRPr="00D333AA" w:rsidRDefault="00FC156E" w:rsidP="00F52109">
            <w:pPr>
              <w:spacing w:before="40" w:after="120"/>
              <w:jc w:val="right"/>
              <w:rPr>
                <w:szCs w:val="18"/>
              </w:rPr>
            </w:pPr>
          </w:p>
        </w:tc>
      </w:tr>
      <w:tr w:rsidR="00FC156E" w:rsidRPr="00D333AA" w:rsidTr="009D1372">
        <w:tc>
          <w:tcPr>
            <w:tcW w:w="6663" w:type="dxa"/>
            <w:shd w:val="clear" w:color="auto" w:fill="auto"/>
          </w:tcPr>
          <w:p w:rsidR="00FC156E" w:rsidRPr="00D333AA" w:rsidRDefault="00FC156E" w:rsidP="009D1372">
            <w:pPr>
              <w:spacing w:before="40" w:after="120"/>
              <w:ind w:right="113"/>
              <w:rPr>
                <w:szCs w:val="18"/>
              </w:rPr>
            </w:pPr>
            <w:r w:rsidRPr="00D333AA">
              <w:rPr>
                <w:lang w:val="fr-FR"/>
              </w:rPr>
              <w:t>30.</w:t>
            </w:r>
            <w:r w:rsidRPr="00D333AA">
              <w:rPr>
                <w:lang w:val="fr-FR"/>
              </w:rPr>
              <w:tab/>
              <w:t xml:space="preserve">Réunion plénière </w:t>
            </w:r>
          </w:p>
        </w:tc>
        <w:tc>
          <w:tcPr>
            <w:tcW w:w="707" w:type="dxa"/>
            <w:shd w:val="clear" w:color="auto" w:fill="auto"/>
          </w:tcPr>
          <w:p w:rsidR="00FC156E" w:rsidRPr="00D333AA" w:rsidRDefault="00FC156E" w:rsidP="00F52109">
            <w:pPr>
              <w:spacing w:before="40" w:after="120"/>
              <w:jc w:val="right"/>
              <w:rPr>
                <w:szCs w:val="18"/>
              </w:rPr>
            </w:pPr>
            <w:r w:rsidRPr="00D333AA">
              <w:rPr>
                <w:lang w:val="fr-FR"/>
              </w:rPr>
              <w:t>6</w:t>
            </w:r>
          </w:p>
        </w:tc>
      </w:tr>
      <w:tr w:rsidR="00FC156E" w:rsidRPr="00D333AA" w:rsidTr="009D1372">
        <w:tc>
          <w:tcPr>
            <w:tcW w:w="6663" w:type="dxa"/>
            <w:shd w:val="clear" w:color="auto" w:fill="auto"/>
          </w:tcPr>
          <w:p w:rsidR="00FC156E" w:rsidRPr="00D333AA" w:rsidRDefault="00FC156E" w:rsidP="009D1372">
            <w:pPr>
              <w:spacing w:before="40" w:after="120"/>
              <w:ind w:right="113"/>
              <w:rPr>
                <w:szCs w:val="18"/>
              </w:rPr>
            </w:pPr>
            <w:r w:rsidRPr="00D333AA">
              <w:rPr>
                <w:lang w:val="fr-FR"/>
              </w:rPr>
              <w:t>31.</w:t>
            </w:r>
            <w:r w:rsidRPr="00D333AA">
              <w:rPr>
                <w:lang w:val="fr-FR"/>
              </w:rPr>
              <w:tab/>
              <w:t>Bureau du Protocole sur l</w:t>
            </w:r>
            <w:r w:rsidR="00971F73">
              <w:rPr>
                <w:lang w:val="fr-FR"/>
              </w:rPr>
              <w:t>’</w:t>
            </w:r>
            <w:r w:rsidRPr="00D333AA">
              <w:rPr>
                <w:lang w:val="fr-FR"/>
              </w:rPr>
              <w:t>eau et la santé</w:t>
            </w:r>
          </w:p>
        </w:tc>
        <w:tc>
          <w:tcPr>
            <w:tcW w:w="707" w:type="dxa"/>
            <w:shd w:val="clear" w:color="auto" w:fill="auto"/>
          </w:tcPr>
          <w:p w:rsidR="00FC156E" w:rsidRPr="00D333AA" w:rsidRDefault="00FC156E" w:rsidP="00F52109">
            <w:pPr>
              <w:spacing w:before="40" w:after="120"/>
              <w:jc w:val="right"/>
              <w:rPr>
                <w:szCs w:val="18"/>
              </w:rPr>
            </w:pPr>
            <w:r w:rsidRPr="00D333AA">
              <w:rPr>
                <w:lang w:val="fr-FR"/>
              </w:rPr>
              <w:t>8</w:t>
            </w:r>
          </w:p>
        </w:tc>
      </w:tr>
      <w:tr w:rsidR="00FC156E" w:rsidRPr="00D333AA" w:rsidTr="009D1372">
        <w:tc>
          <w:tcPr>
            <w:tcW w:w="6663" w:type="dxa"/>
            <w:shd w:val="clear" w:color="auto" w:fill="auto"/>
          </w:tcPr>
          <w:p w:rsidR="00FC156E" w:rsidRPr="00D333AA" w:rsidRDefault="00FC156E" w:rsidP="009D1372">
            <w:pPr>
              <w:spacing w:before="40" w:after="120"/>
              <w:ind w:right="113"/>
              <w:rPr>
                <w:szCs w:val="18"/>
              </w:rPr>
            </w:pPr>
            <w:r w:rsidRPr="00D333AA">
              <w:rPr>
                <w:lang w:val="fr-FR"/>
              </w:rPr>
              <w:t>32.</w:t>
            </w:r>
            <w:r w:rsidRPr="00D333AA">
              <w:rPr>
                <w:lang w:val="fr-FR"/>
              </w:rPr>
              <w:tab/>
            </w:r>
            <w:r w:rsidRPr="00D333AA">
              <w:rPr>
                <w:iCs/>
                <w:lang w:val="fr-FR"/>
              </w:rPr>
              <w:t>Comité d</w:t>
            </w:r>
            <w:r w:rsidR="00971F73">
              <w:rPr>
                <w:iCs/>
                <w:lang w:val="fr-FR"/>
              </w:rPr>
              <w:t>’</w:t>
            </w:r>
            <w:r w:rsidRPr="00D333AA">
              <w:rPr>
                <w:iCs/>
                <w:lang w:val="fr-FR"/>
              </w:rPr>
              <w:t>examen du respect des dispositions au titre du Protocole sur l</w:t>
            </w:r>
            <w:r w:rsidR="00971F73">
              <w:rPr>
                <w:iCs/>
                <w:lang w:val="fr-FR"/>
              </w:rPr>
              <w:t>’</w:t>
            </w:r>
            <w:r w:rsidRPr="00D333AA">
              <w:rPr>
                <w:iCs/>
                <w:lang w:val="fr-FR"/>
              </w:rPr>
              <w:t>eau et la santé</w:t>
            </w:r>
          </w:p>
        </w:tc>
        <w:tc>
          <w:tcPr>
            <w:tcW w:w="707" w:type="dxa"/>
            <w:shd w:val="clear" w:color="auto" w:fill="auto"/>
          </w:tcPr>
          <w:p w:rsidR="00FC156E" w:rsidRPr="00D333AA" w:rsidRDefault="00FC156E" w:rsidP="00F52109">
            <w:pPr>
              <w:spacing w:before="40" w:after="120"/>
              <w:jc w:val="right"/>
              <w:rPr>
                <w:szCs w:val="18"/>
              </w:rPr>
            </w:pPr>
            <w:r w:rsidRPr="00D333AA">
              <w:rPr>
                <w:lang w:val="fr-FR"/>
              </w:rPr>
              <w:t>16</w:t>
            </w:r>
          </w:p>
        </w:tc>
      </w:tr>
      <w:tr w:rsidR="00FC156E" w:rsidRPr="00D333AA" w:rsidTr="009D1372">
        <w:tc>
          <w:tcPr>
            <w:tcW w:w="6663" w:type="dxa"/>
            <w:shd w:val="clear" w:color="auto" w:fill="auto"/>
          </w:tcPr>
          <w:p w:rsidR="00FC156E" w:rsidRPr="00D333AA" w:rsidRDefault="00FC156E" w:rsidP="009D1372">
            <w:pPr>
              <w:spacing w:before="40" w:after="120"/>
              <w:ind w:right="113"/>
              <w:rPr>
                <w:szCs w:val="18"/>
              </w:rPr>
            </w:pPr>
            <w:r w:rsidRPr="00D333AA">
              <w:rPr>
                <w:lang w:val="fr-FR"/>
              </w:rPr>
              <w:t>33.</w:t>
            </w:r>
            <w:r w:rsidRPr="00D333AA">
              <w:rPr>
                <w:lang w:val="fr-FR"/>
              </w:rPr>
              <w:tab/>
              <w:t>Équipe spéciale prévue par le Protocole sur l</w:t>
            </w:r>
            <w:r w:rsidR="00971F73">
              <w:rPr>
                <w:lang w:val="fr-FR"/>
              </w:rPr>
              <w:t>’</w:t>
            </w:r>
            <w:r w:rsidRPr="00D333AA">
              <w:rPr>
                <w:lang w:val="fr-FR"/>
              </w:rPr>
              <w:t>eau et la santé</w:t>
            </w:r>
          </w:p>
        </w:tc>
        <w:tc>
          <w:tcPr>
            <w:tcW w:w="707" w:type="dxa"/>
            <w:shd w:val="clear" w:color="auto" w:fill="auto"/>
          </w:tcPr>
          <w:p w:rsidR="00FC156E" w:rsidRPr="00D333AA" w:rsidRDefault="00FC156E" w:rsidP="00F52109">
            <w:pPr>
              <w:spacing w:before="40" w:after="120"/>
              <w:jc w:val="right"/>
              <w:rPr>
                <w:szCs w:val="18"/>
              </w:rPr>
            </w:pPr>
            <w:r w:rsidRPr="00D333AA">
              <w:rPr>
                <w:lang w:val="fr-FR"/>
              </w:rPr>
              <w:t>8</w:t>
            </w:r>
          </w:p>
        </w:tc>
      </w:tr>
      <w:tr w:rsidR="00FC156E" w:rsidRPr="00D333AA" w:rsidTr="009D1372">
        <w:tc>
          <w:tcPr>
            <w:tcW w:w="6663" w:type="dxa"/>
            <w:shd w:val="clear" w:color="auto" w:fill="auto"/>
          </w:tcPr>
          <w:p w:rsidR="00FC156E" w:rsidRPr="00D333AA" w:rsidRDefault="00FC156E" w:rsidP="009D1372">
            <w:pPr>
              <w:spacing w:before="40" w:after="120"/>
              <w:ind w:right="113"/>
              <w:rPr>
                <w:szCs w:val="18"/>
              </w:rPr>
            </w:pPr>
            <w:r w:rsidRPr="00D333AA">
              <w:rPr>
                <w:lang w:val="fr-FR"/>
              </w:rPr>
              <w:t>Documentation destinée aux organes délibérants :</w:t>
            </w:r>
          </w:p>
        </w:tc>
        <w:tc>
          <w:tcPr>
            <w:tcW w:w="707" w:type="dxa"/>
            <w:shd w:val="clear" w:color="auto" w:fill="auto"/>
          </w:tcPr>
          <w:p w:rsidR="00FC156E" w:rsidRPr="00D333AA" w:rsidRDefault="00FC156E" w:rsidP="00F52109">
            <w:pPr>
              <w:spacing w:before="40" w:after="120"/>
              <w:jc w:val="right"/>
              <w:rPr>
                <w:szCs w:val="18"/>
              </w:rPr>
            </w:pPr>
          </w:p>
        </w:tc>
      </w:tr>
      <w:tr w:rsidR="00FC156E" w:rsidRPr="00D333AA" w:rsidTr="009D1372">
        <w:tc>
          <w:tcPr>
            <w:tcW w:w="6663" w:type="dxa"/>
            <w:shd w:val="clear" w:color="auto" w:fill="auto"/>
          </w:tcPr>
          <w:p w:rsidR="00FC156E" w:rsidRPr="00D333AA" w:rsidRDefault="00FC156E" w:rsidP="00FC156E">
            <w:pPr>
              <w:spacing w:before="40" w:after="120"/>
              <w:ind w:right="113"/>
              <w:rPr>
                <w:szCs w:val="18"/>
              </w:rPr>
            </w:pPr>
            <w:r w:rsidRPr="00D333AA">
              <w:rPr>
                <w:lang w:val="fr-FR"/>
              </w:rPr>
              <w:t>34.</w:t>
            </w:r>
            <w:r w:rsidRPr="00D333AA">
              <w:rPr>
                <w:lang w:val="fr-FR"/>
              </w:rPr>
              <w:tab/>
              <w:t>Rapport de la Réunion des Parties au Protocole sur l</w:t>
            </w:r>
            <w:r w:rsidR="00971F73">
              <w:rPr>
                <w:lang w:val="fr-FR"/>
              </w:rPr>
              <w:t>’</w:t>
            </w:r>
            <w:r w:rsidRPr="00D333AA">
              <w:rPr>
                <w:lang w:val="fr-FR"/>
              </w:rPr>
              <w:t>eau et la santé (et</w:t>
            </w:r>
            <w:r>
              <w:rPr>
                <w:lang w:val="fr-FR"/>
              </w:rPr>
              <w:t> </w:t>
            </w:r>
            <w:r w:rsidRPr="00D333AA">
              <w:rPr>
                <w:lang w:val="fr-FR"/>
              </w:rPr>
              <w:t>additifs)</w:t>
            </w:r>
          </w:p>
        </w:tc>
        <w:tc>
          <w:tcPr>
            <w:tcW w:w="707" w:type="dxa"/>
            <w:shd w:val="clear" w:color="auto" w:fill="auto"/>
          </w:tcPr>
          <w:p w:rsidR="00FC156E" w:rsidRPr="00D333AA" w:rsidRDefault="00FC156E" w:rsidP="00F52109">
            <w:pPr>
              <w:spacing w:before="40" w:after="120"/>
              <w:jc w:val="right"/>
              <w:rPr>
                <w:szCs w:val="18"/>
              </w:rPr>
            </w:pPr>
            <w:r w:rsidRPr="00D333AA">
              <w:rPr>
                <w:lang w:val="fr-FR"/>
              </w:rPr>
              <w:t>1</w:t>
            </w:r>
          </w:p>
        </w:tc>
      </w:tr>
      <w:tr w:rsidR="00FC156E" w:rsidRPr="00D333AA" w:rsidTr="009D1372">
        <w:tc>
          <w:tcPr>
            <w:tcW w:w="6663" w:type="dxa"/>
            <w:shd w:val="clear" w:color="auto" w:fill="auto"/>
          </w:tcPr>
          <w:p w:rsidR="00FC156E" w:rsidRPr="00D333AA" w:rsidRDefault="00FC156E" w:rsidP="009D1372">
            <w:pPr>
              <w:spacing w:before="40" w:after="120"/>
              <w:ind w:right="113"/>
              <w:rPr>
                <w:szCs w:val="18"/>
              </w:rPr>
            </w:pPr>
            <w:r w:rsidRPr="00D333AA">
              <w:rPr>
                <w:lang w:val="fr-FR"/>
              </w:rPr>
              <w:lastRenderedPageBreak/>
              <w:t>35.</w:t>
            </w:r>
            <w:r w:rsidRPr="00D333AA">
              <w:rPr>
                <w:lang w:val="fr-FR"/>
              </w:rPr>
              <w:tab/>
              <w:t xml:space="preserve">Rapports du </w:t>
            </w:r>
            <w:r w:rsidRPr="00D333AA">
              <w:rPr>
                <w:iCs/>
                <w:lang w:val="fr-FR"/>
              </w:rPr>
              <w:t>Comité d</w:t>
            </w:r>
            <w:r w:rsidR="00971F73">
              <w:rPr>
                <w:iCs/>
                <w:lang w:val="fr-FR"/>
              </w:rPr>
              <w:t>’</w:t>
            </w:r>
            <w:r w:rsidRPr="00D333AA">
              <w:rPr>
                <w:iCs/>
                <w:lang w:val="fr-FR"/>
              </w:rPr>
              <w:t>examen du respect des dispositions au titre du Protocole sur l</w:t>
            </w:r>
            <w:r w:rsidR="00971F73">
              <w:rPr>
                <w:iCs/>
                <w:lang w:val="fr-FR"/>
              </w:rPr>
              <w:t>’</w:t>
            </w:r>
            <w:r w:rsidRPr="00D333AA">
              <w:rPr>
                <w:iCs/>
                <w:lang w:val="fr-FR"/>
              </w:rPr>
              <w:t>eau et la santé</w:t>
            </w:r>
          </w:p>
        </w:tc>
        <w:tc>
          <w:tcPr>
            <w:tcW w:w="707" w:type="dxa"/>
            <w:shd w:val="clear" w:color="auto" w:fill="auto"/>
          </w:tcPr>
          <w:p w:rsidR="00FC156E" w:rsidRPr="00D333AA" w:rsidRDefault="00FC156E" w:rsidP="00F52109">
            <w:pPr>
              <w:spacing w:before="40" w:after="120"/>
              <w:jc w:val="right"/>
              <w:rPr>
                <w:szCs w:val="18"/>
              </w:rPr>
            </w:pPr>
            <w:r w:rsidRPr="00D333AA">
              <w:rPr>
                <w:lang w:val="fr-FR"/>
              </w:rPr>
              <w:t>4</w:t>
            </w:r>
          </w:p>
        </w:tc>
      </w:tr>
      <w:tr w:rsidR="00FC156E" w:rsidRPr="00D333AA" w:rsidTr="009D1372">
        <w:tc>
          <w:tcPr>
            <w:tcW w:w="6663" w:type="dxa"/>
            <w:shd w:val="clear" w:color="auto" w:fill="auto"/>
          </w:tcPr>
          <w:p w:rsidR="00FC156E" w:rsidRPr="00D333AA" w:rsidRDefault="00FC156E" w:rsidP="009D1372">
            <w:pPr>
              <w:spacing w:before="40" w:after="120"/>
              <w:ind w:right="113"/>
              <w:rPr>
                <w:szCs w:val="18"/>
              </w:rPr>
            </w:pPr>
            <w:r w:rsidRPr="00D333AA">
              <w:rPr>
                <w:lang w:val="fr-FR"/>
              </w:rPr>
              <w:t>36.</w:t>
            </w:r>
            <w:r w:rsidRPr="00D333AA">
              <w:rPr>
                <w:lang w:val="fr-FR"/>
              </w:rPr>
              <w:tab/>
              <w:t>Série de documents d</w:t>
            </w:r>
            <w:r w:rsidR="00971F73">
              <w:rPr>
                <w:lang w:val="fr-FR"/>
              </w:rPr>
              <w:t>’</w:t>
            </w:r>
            <w:r w:rsidRPr="00D333AA">
              <w:rPr>
                <w:lang w:val="fr-FR"/>
              </w:rPr>
              <w:t xml:space="preserve">avant-session dans le cadre du </w:t>
            </w:r>
            <w:r w:rsidRPr="00D333AA">
              <w:rPr>
                <w:iCs/>
                <w:lang w:val="fr-FR"/>
              </w:rPr>
              <w:t>Protocole sur l</w:t>
            </w:r>
            <w:r w:rsidR="00971F73">
              <w:rPr>
                <w:iCs/>
                <w:lang w:val="fr-FR"/>
              </w:rPr>
              <w:t>’</w:t>
            </w:r>
            <w:r w:rsidRPr="00D333AA">
              <w:rPr>
                <w:iCs/>
                <w:lang w:val="fr-FR"/>
              </w:rPr>
              <w:t xml:space="preserve">eau et la santé </w:t>
            </w:r>
            <w:r w:rsidRPr="00D333AA">
              <w:rPr>
                <w:lang w:val="fr-FR"/>
              </w:rPr>
              <w:t>(26 documents)</w:t>
            </w:r>
          </w:p>
        </w:tc>
        <w:tc>
          <w:tcPr>
            <w:tcW w:w="707" w:type="dxa"/>
            <w:shd w:val="clear" w:color="auto" w:fill="auto"/>
          </w:tcPr>
          <w:p w:rsidR="00FC156E" w:rsidRPr="00D333AA" w:rsidRDefault="00FC156E" w:rsidP="00F52109">
            <w:pPr>
              <w:spacing w:before="40" w:after="120"/>
              <w:jc w:val="right"/>
              <w:rPr>
                <w:szCs w:val="18"/>
              </w:rPr>
            </w:pPr>
            <w:r w:rsidRPr="00D333AA">
              <w:rPr>
                <w:lang w:val="fr-FR"/>
              </w:rPr>
              <w:t>1</w:t>
            </w:r>
          </w:p>
        </w:tc>
      </w:tr>
      <w:tr w:rsidR="00FC156E" w:rsidRPr="00D333AA" w:rsidTr="009D1372">
        <w:tc>
          <w:tcPr>
            <w:tcW w:w="6663" w:type="dxa"/>
            <w:shd w:val="clear" w:color="auto" w:fill="auto"/>
          </w:tcPr>
          <w:p w:rsidR="00FC156E" w:rsidRPr="00044947" w:rsidRDefault="00FC156E" w:rsidP="009D1372">
            <w:pPr>
              <w:spacing w:before="40" w:after="120"/>
              <w:ind w:right="113"/>
              <w:rPr>
                <w:i/>
                <w:szCs w:val="18"/>
              </w:rPr>
            </w:pPr>
            <w:r w:rsidRPr="00044947">
              <w:rPr>
                <w:i/>
                <w:lang w:val="fr-FR"/>
              </w:rPr>
              <w:t>Groupe de travail de l</w:t>
            </w:r>
            <w:r w:rsidR="00971F73">
              <w:rPr>
                <w:i/>
                <w:lang w:val="fr-FR"/>
              </w:rPr>
              <w:t>’</w:t>
            </w:r>
            <w:r w:rsidRPr="00044947">
              <w:rPr>
                <w:i/>
                <w:lang w:val="fr-FR"/>
              </w:rPr>
              <w:t>eau et de la santé</w:t>
            </w:r>
          </w:p>
        </w:tc>
        <w:tc>
          <w:tcPr>
            <w:tcW w:w="707" w:type="dxa"/>
            <w:shd w:val="clear" w:color="auto" w:fill="auto"/>
          </w:tcPr>
          <w:p w:rsidR="00FC156E" w:rsidRPr="00D333AA" w:rsidRDefault="00FC156E" w:rsidP="00F52109">
            <w:pPr>
              <w:spacing w:before="40" w:after="120"/>
              <w:jc w:val="right"/>
              <w:rPr>
                <w:szCs w:val="18"/>
              </w:rPr>
            </w:pPr>
          </w:p>
        </w:tc>
      </w:tr>
      <w:tr w:rsidR="00FC156E" w:rsidRPr="00D333AA" w:rsidTr="009D1372">
        <w:tc>
          <w:tcPr>
            <w:tcW w:w="6663" w:type="dxa"/>
            <w:shd w:val="clear" w:color="auto" w:fill="auto"/>
          </w:tcPr>
          <w:p w:rsidR="00FC156E" w:rsidRPr="00044947" w:rsidRDefault="00FC156E" w:rsidP="009D1372">
            <w:pPr>
              <w:spacing w:before="40" w:after="120"/>
              <w:ind w:right="113"/>
              <w:rPr>
                <w:spacing w:val="-2"/>
                <w:szCs w:val="18"/>
              </w:rPr>
            </w:pPr>
            <w:r w:rsidRPr="00044947">
              <w:rPr>
                <w:spacing w:val="-2"/>
                <w:lang w:val="fr-FR"/>
              </w:rPr>
              <w:t>Services fonctionnels pour les réunions (nombre de réunions d</w:t>
            </w:r>
            <w:r w:rsidR="00971F73">
              <w:rPr>
                <w:spacing w:val="-2"/>
                <w:lang w:val="fr-FR"/>
              </w:rPr>
              <w:t>’</w:t>
            </w:r>
            <w:r w:rsidRPr="00044947">
              <w:rPr>
                <w:spacing w:val="-2"/>
                <w:lang w:val="fr-FR"/>
              </w:rPr>
              <w:t>une demi-journée) :</w:t>
            </w:r>
          </w:p>
        </w:tc>
        <w:tc>
          <w:tcPr>
            <w:tcW w:w="707" w:type="dxa"/>
            <w:shd w:val="clear" w:color="auto" w:fill="auto"/>
          </w:tcPr>
          <w:p w:rsidR="00FC156E" w:rsidRPr="00D333AA" w:rsidRDefault="00FC156E" w:rsidP="00F52109">
            <w:pPr>
              <w:spacing w:before="40" w:after="120"/>
              <w:jc w:val="right"/>
              <w:rPr>
                <w:szCs w:val="18"/>
              </w:rPr>
            </w:pPr>
          </w:p>
        </w:tc>
      </w:tr>
      <w:tr w:rsidR="00FC156E" w:rsidRPr="00D333AA" w:rsidTr="009D1372">
        <w:tc>
          <w:tcPr>
            <w:tcW w:w="6663" w:type="dxa"/>
            <w:shd w:val="clear" w:color="auto" w:fill="auto"/>
          </w:tcPr>
          <w:p w:rsidR="00FC156E" w:rsidRPr="00D333AA" w:rsidRDefault="00FC156E" w:rsidP="009D1372">
            <w:pPr>
              <w:spacing w:before="40" w:after="120"/>
              <w:ind w:right="113"/>
              <w:rPr>
                <w:szCs w:val="18"/>
              </w:rPr>
            </w:pPr>
            <w:r w:rsidRPr="00D333AA">
              <w:rPr>
                <w:lang w:val="fr-FR"/>
              </w:rPr>
              <w:t>37.</w:t>
            </w:r>
            <w:r w:rsidRPr="00D333AA">
              <w:rPr>
                <w:lang w:val="fr-FR"/>
              </w:rPr>
              <w:tab/>
              <w:t>Réunion plénière</w:t>
            </w:r>
          </w:p>
        </w:tc>
        <w:tc>
          <w:tcPr>
            <w:tcW w:w="707" w:type="dxa"/>
            <w:shd w:val="clear" w:color="auto" w:fill="auto"/>
          </w:tcPr>
          <w:p w:rsidR="00FC156E" w:rsidRPr="00D333AA" w:rsidRDefault="00FC156E" w:rsidP="00F52109">
            <w:pPr>
              <w:spacing w:before="40" w:after="120"/>
              <w:jc w:val="right"/>
              <w:rPr>
                <w:szCs w:val="18"/>
              </w:rPr>
            </w:pPr>
            <w:r w:rsidRPr="00D333AA">
              <w:rPr>
                <w:lang w:val="fr-FR"/>
              </w:rPr>
              <w:t>8</w:t>
            </w:r>
          </w:p>
        </w:tc>
      </w:tr>
      <w:tr w:rsidR="00FC156E" w:rsidRPr="00D333AA" w:rsidTr="009D1372">
        <w:tc>
          <w:tcPr>
            <w:tcW w:w="6663" w:type="dxa"/>
            <w:shd w:val="clear" w:color="auto" w:fill="auto"/>
          </w:tcPr>
          <w:p w:rsidR="00FC156E" w:rsidRPr="00D333AA" w:rsidRDefault="00FC156E" w:rsidP="009D1372">
            <w:pPr>
              <w:spacing w:before="40" w:after="120"/>
              <w:ind w:right="113"/>
              <w:rPr>
                <w:szCs w:val="18"/>
              </w:rPr>
            </w:pPr>
            <w:r w:rsidRPr="00D333AA">
              <w:rPr>
                <w:lang w:val="fr-FR"/>
              </w:rPr>
              <w:t>Documentation destinée aux organes délibérants</w:t>
            </w:r>
            <w:r>
              <w:rPr>
                <w:lang w:val="fr-FR"/>
              </w:rPr>
              <w:t> </w:t>
            </w:r>
            <w:r w:rsidRPr="00D333AA">
              <w:rPr>
                <w:lang w:val="fr-FR"/>
              </w:rPr>
              <w:t>:</w:t>
            </w:r>
          </w:p>
        </w:tc>
        <w:tc>
          <w:tcPr>
            <w:tcW w:w="707" w:type="dxa"/>
            <w:shd w:val="clear" w:color="auto" w:fill="auto"/>
          </w:tcPr>
          <w:p w:rsidR="00FC156E" w:rsidRPr="00D333AA" w:rsidRDefault="00FC156E" w:rsidP="00F52109">
            <w:pPr>
              <w:spacing w:before="40" w:after="120"/>
              <w:jc w:val="right"/>
              <w:rPr>
                <w:szCs w:val="18"/>
              </w:rPr>
            </w:pPr>
          </w:p>
        </w:tc>
      </w:tr>
      <w:tr w:rsidR="00FC156E" w:rsidRPr="00D333AA" w:rsidTr="009D1372">
        <w:tc>
          <w:tcPr>
            <w:tcW w:w="6663" w:type="dxa"/>
            <w:tcBorders>
              <w:bottom w:val="single" w:sz="12" w:space="0" w:color="auto"/>
            </w:tcBorders>
            <w:shd w:val="clear" w:color="auto" w:fill="auto"/>
          </w:tcPr>
          <w:p w:rsidR="00FC156E" w:rsidRPr="00D333AA" w:rsidRDefault="00FC156E" w:rsidP="009D1372">
            <w:pPr>
              <w:spacing w:before="40" w:after="120"/>
              <w:ind w:right="113"/>
              <w:rPr>
                <w:szCs w:val="18"/>
              </w:rPr>
            </w:pPr>
            <w:r w:rsidRPr="00D333AA">
              <w:rPr>
                <w:lang w:val="fr-FR"/>
              </w:rPr>
              <w:t>38.</w:t>
            </w:r>
            <w:r w:rsidRPr="00D333AA">
              <w:rPr>
                <w:lang w:val="fr-FR"/>
              </w:rPr>
              <w:tab/>
              <w:t xml:space="preserve">Rapports du </w:t>
            </w:r>
            <w:r w:rsidRPr="00D333AA">
              <w:rPr>
                <w:iCs/>
                <w:lang w:val="fr-FR"/>
              </w:rPr>
              <w:t>Groupe de travail de l</w:t>
            </w:r>
            <w:r w:rsidR="00971F73">
              <w:rPr>
                <w:iCs/>
                <w:lang w:val="fr-FR"/>
              </w:rPr>
              <w:t>’</w:t>
            </w:r>
            <w:r w:rsidRPr="00D333AA">
              <w:rPr>
                <w:iCs/>
                <w:lang w:val="fr-FR"/>
              </w:rPr>
              <w:t>eau et de la santé</w:t>
            </w:r>
          </w:p>
        </w:tc>
        <w:tc>
          <w:tcPr>
            <w:tcW w:w="707" w:type="dxa"/>
            <w:tcBorders>
              <w:bottom w:val="single" w:sz="12" w:space="0" w:color="auto"/>
            </w:tcBorders>
            <w:shd w:val="clear" w:color="auto" w:fill="auto"/>
          </w:tcPr>
          <w:p w:rsidR="00FC156E" w:rsidRPr="00D333AA" w:rsidRDefault="00FC156E" w:rsidP="00F52109">
            <w:pPr>
              <w:spacing w:before="40" w:after="120"/>
              <w:jc w:val="right"/>
              <w:rPr>
                <w:szCs w:val="18"/>
              </w:rPr>
            </w:pPr>
            <w:r w:rsidRPr="00D333AA">
              <w:rPr>
                <w:lang w:val="fr-FR"/>
              </w:rPr>
              <w:t>2</w:t>
            </w:r>
          </w:p>
        </w:tc>
      </w:tr>
    </w:tbl>
    <w:p w:rsidR="004C7581" w:rsidRDefault="00DA2402" w:rsidP="00824EE7">
      <w:pPr>
        <w:pStyle w:val="H4G"/>
        <w:rPr>
          <w:lang w:val="fr-FR"/>
        </w:rPr>
      </w:pPr>
      <w:r>
        <w:rPr>
          <w:lang w:val="fr-FR"/>
        </w:rPr>
        <w:tab/>
        <w:t>iii)</w:t>
      </w:r>
      <w:r>
        <w:rPr>
          <w:lang w:val="fr-FR"/>
        </w:rPr>
        <w:tab/>
      </w:r>
      <w:r w:rsidRPr="00285BEE">
        <w:rPr>
          <w:lang w:val="fr-FR"/>
        </w:rPr>
        <w:t>Conférence des Parties à la Convention sur les effets transfrontières des accidents industriels (Convention sur les accidents industriels)</w:t>
      </w:r>
    </w:p>
    <w:tbl>
      <w:tblPr>
        <w:tblW w:w="7370" w:type="dxa"/>
        <w:tblInd w:w="1134" w:type="dxa"/>
        <w:tblLayout w:type="fixed"/>
        <w:tblCellMar>
          <w:left w:w="0" w:type="dxa"/>
          <w:right w:w="0" w:type="dxa"/>
        </w:tblCellMar>
        <w:tblLook w:val="0000" w:firstRow="0" w:lastRow="0" w:firstColumn="0" w:lastColumn="0" w:noHBand="0" w:noVBand="0"/>
      </w:tblPr>
      <w:tblGrid>
        <w:gridCol w:w="6663"/>
        <w:gridCol w:w="707"/>
      </w:tblGrid>
      <w:tr w:rsidR="007566BC" w:rsidRPr="002F3F19" w:rsidTr="009D1372">
        <w:trPr>
          <w:tblHeader/>
        </w:trPr>
        <w:tc>
          <w:tcPr>
            <w:tcW w:w="6663" w:type="dxa"/>
            <w:tcBorders>
              <w:top w:val="single" w:sz="4" w:space="0" w:color="auto"/>
              <w:bottom w:val="single" w:sz="12" w:space="0" w:color="auto"/>
            </w:tcBorders>
            <w:shd w:val="clear" w:color="auto" w:fill="auto"/>
            <w:vAlign w:val="bottom"/>
          </w:tcPr>
          <w:p w:rsidR="007566BC" w:rsidRPr="002F3F19" w:rsidRDefault="007566BC" w:rsidP="009D1372">
            <w:pPr>
              <w:spacing w:before="80" w:after="80" w:line="200" w:lineRule="exact"/>
              <w:ind w:right="113"/>
              <w:rPr>
                <w:rFonts w:eastAsia="Calibri"/>
                <w:bCs/>
                <w:i/>
                <w:sz w:val="16"/>
                <w:szCs w:val="18"/>
              </w:rPr>
            </w:pPr>
            <w:r w:rsidRPr="002F3F19">
              <w:rPr>
                <w:i/>
                <w:sz w:val="16"/>
                <w:lang w:val="fr-FR"/>
              </w:rPr>
              <w:t>Produits</w:t>
            </w:r>
          </w:p>
        </w:tc>
        <w:tc>
          <w:tcPr>
            <w:tcW w:w="707" w:type="dxa"/>
            <w:tcBorders>
              <w:top w:val="single" w:sz="4" w:space="0" w:color="auto"/>
              <w:bottom w:val="single" w:sz="12" w:space="0" w:color="auto"/>
            </w:tcBorders>
            <w:shd w:val="clear" w:color="auto" w:fill="auto"/>
          </w:tcPr>
          <w:p w:rsidR="007566BC" w:rsidRPr="002F3F19" w:rsidRDefault="007566BC" w:rsidP="00E56D1F">
            <w:pPr>
              <w:spacing w:before="80" w:after="80" w:line="200" w:lineRule="exact"/>
              <w:jc w:val="right"/>
              <w:rPr>
                <w:rFonts w:eastAsia="Calibri"/>
                <w:i/>
                <w:iCs/>
                <w:sz w:val="16"/>
                <w:szCs w:val="18"/>
              </w:rPr>
            </w:pPr>
            <w:r w:rsidRPr="002F3F19">
              <w:rPr>
                <w:i/>
                <w:sz w:val="16"/>
                <w:lang w:val="fr-FR"/>
              </w:rPr>
              <w:t>Quantité</w:t>
            </w:r>
          </w:p>
        </w:tc>
      </w:tr>
      <w:tr w:rsidR="007566BC" w:rsidRPr="002F3F19" w:rsidTr="009D1372">
        <w:trPr>
          <w:trHeight w:hRule="exact" w:val="113"/>
          <w:tblHeader/>
        </w:trPr>
        <w:tc>
          <w:tcPr>
            <w:tcW w:w="6663" w:type="dxa"/>
            <w:tcBorders>
              <w:top w:val="single" w:sz="12" w:space="0" w:color="auto"/>
            </w:tcBorders>
            <w:shd w:val="clear" w:color="auto" w:fill="auto"/>
          </w:tcPr>
          <w:p w:rsidR="007566BC" w:rsidRPr="002F3F19" w:rsidRDefault="007566BC" w:rsidP="009D1372">
            <w:pPr>
              <w:spacing w:before="40" w:after="120"/>
              <w:ind w:right="113"/>
              <w:rPr>
                <w:lang w:val="fr-FR"/>
              </w:rPr>
            </w:pPr>
          </w:p>
        </w:tc>
        <w:tc>
          <w:tcPr>
            <w:tcW w:w="707" w:type="dxa"/>
            <w:tcBorders>
              <w:top w:val="single" w:sz="12" w:space="0" w:color="auto"/>
            </w:tcBorders>
            <w:shd w:val="clear" w:color="auto" w:fill="auto"/>
          </w:tcPr>
          <w:p w:rsidR="007566BC" w:rsidRPr="002F3F19" w:rsidRDefault="007566BC" w:rsidP="00E56D1F">
            <w:pPr>
              <w:spacing w:before="40" w:after="120"/>
              <w:jc w:val="right"/>
              <w:rPr>
                <w:lang w:val="fr-FR"/>
              </w:rPr>
            </w:pPr>
          </w:p>
        </w:tc>
      </w:tr>
      <w:tr w:rsidR="007566BC" w:rsidRPr="002F3F19" w:rsidTr="009D1372">
        <w:tc>
          <w:tcPr>
            <w:tcW w:w="6663" w:type="dxa"/>
            <w:shd w:val="clear" w:color="auto" w:fill="auto"/>
          </w:tcPr>
          <w:p w:rsidR="007566BC" w:rsidRPr="0050471A" w:rsidRDefault="007566BC" w:rsidP="009D1372">
            <w:pPr>
              <w:spacing w:before="40" w:after="120"/>
              <w:ind w:right="113"/>
              <w:rPr>
                <w:rFonts w:eastAsia="Calibri"/>
                <w:bCs/>
                <w:i/>
                <w:szCs w:val="18"/>
              </w:rPr>
            </w:pPr>
            <w:r w:rsidRPr="0050471A">
              <w:rPr>
                <w:i/>
                <w:lang w:val="fr-FR"/>
              </w:rPr>
              <w:t xml:space="preserve">Conférence des Parties à la </w:t>
            </w:r>
            <w:r w:rsidRPr="0050471A">
              <w:rPr>
                <w:i/>
                <w:iCs/>
                <w:lang w:val="fr-FR"/>
              </w:rPr>
              <w:t>Convention sur les accidents industriels</w:t>
            </w:r>
            <w:r w:rsidRPr="0050471A">
              <w:rPr>
                <w:i/>
                <w:lang w:val="fr-FR"/>
              </w:rPr>
              <w:t xml:space="preserve"> </w:t>
            </w:r>
          </w:p>
        </w:tc>
        <w:tc>
          <w:tcPr>
            <w:tcW w:w="707" w:type="dxa"/>
            <w:shd w:val="clear" w:color="auto" w:fill="auto"/>
          </w:tcPr>
          <w:p w:rsidR="007566BC" w:rsidRPr="002F3F19" w:rsidRDefault="007566BC" w:rsidP="00E56D1F">
            <w:pPr>
              <w:spacing w:before="40" w:after="120"/>
              <w:jc w:val="right"/>
              <w:rPr>
                <w:rFonts w:eastAsia="Calibri"/>
                <w:bCs/>
                <w:szCs w:val="18"/>
                <w:lang w:eastAsia="en-GB"/>
              </w:rPr>
            </w:pPr>
          </w:p>
        </w:tc>
      </w:tr>
      <w:tr w:rsidR="007566BC" w:rsidRPr="002F3F19" w:rsidTr="009D1372">
        <w:tc>
          <w:tcPr>
            <w:tcW w:w="6663" w:type="dxa"/>
            <w:shd w:val="clear" w:color="auto" w:fill="auto"/>
          </w:tcPr>
          <w:p w:rsidR="007566BC" w:rsidRPr="0050471A" w:rsidRDefault="007566BC" w:rsidP="009D1372">
            <w:pPr>
              <w:spacing w:before="40" w:after="120"/>
              <w:ind w:right="113"/>
              <w:rPr>
                <w:rFonts w:eastAsia="Calibri"/>
                <w:bCs/>
                <w:iCs/>
                <w:noProof/>
                <w:spacing w:val="-2"/>
                <w:szCs w:val="18"/>
              </w:rPr>
            </w:pPr>
            <w:r w:rsidRPr="0050471A">
              <w:rPr>
                <w:spacing w:val="-2"/>
                <w:lang w:val="fr-FR"/>
              </w:rPr>
              <w:t>Services fonctionnels pour les réunions (nombre de réunions d</w:t>
            </w:r>
            <w:r w:rsidR="00971F73">
              <w:rPr>
                <w:spacing w:val="-2"/>
                <w:lang w:val="fr-FR"/>
              </w:rPr>
              <w:t>’</w:t>
            </w:r>
            <w:r w:rsidRPr="0050471A">
              <w:rPr>
                <w:spacing w:val="-2"/>
                <w:lang w:val="fr-FR"/>
              </w:rPr>
              <w:t>une demi-journée) :</w:t>
            </w:r>
          </w:p>
        </w:tc>
        <w:tc>
          <w:tcPr>
            <w:tcW w:w="707" w:type="dxa"/>
            <w:shd w:val="clear" w:color="auto" w:fill="auto"/>
          </w:tcPr>
          <w:p w:rsidR="007566BC" w:rsidRPr="002F3F19" w:rsidRDefault="007566BC" w:rsidP="00E56D1F">
            <w:pPr>
              <w:spacing w:before="40" w:after="120"/>
              <w:jc w:val="right"/>
              <w:rPr>
                <w:rFonts w:eastAsia="Calibri"/>
                <w:bCs/>
                <w:szCs w:val="18"/>
                <w:lang w:eastAsia="en-GB"/>
              </w:rPr>
            </w:pPr>
          </w:p>
        </w:tc>
      </w:tr>
      <w:tr w:rsidR="007566BC" w:rsidRPr="002F3F19" w:rsidTr="009D1372">
        <w:tc>
          <w:tcPr>
            <w:tcW w:w="6663" w:type="dxa"/>
            <w:shd w:val="clear" w:color="auto" w:fill="auto"/>
          </w:tcPr>
          <w:p w:rsidR="007566BC" w:rsidRPr="002F3F19" w:rsidRDefault="007566BC" w:rsidP="009D1372">
            <w:pPr>
              <w:spacing w:before="40" w:after="120"/>
              <w:ind w:right="113"/>
              <w:rPr>
                <w:szCs w:val="18"/>
              </w:rPr>
            </w:pPr>
            <w:r w:rsidRPr="002F3F19">
              <w:rPr>
                <w:lang w:val="fr-FR"/>
              </w:rPr>
              <w:t>39.</w:t>
            </w:r>
            <w:r w:rsidRPr="002F3F19">
              <w:rPr>
                <w:lang w:val="fr-FR"/>
              </w:rPr>
              <w:tab/>
              <w:t xml:space="preserve">Réunion plénière </w:t>
            </w:r>
          </w:p>
        </w:tc>
        <w:tc>
          <w:tcPr>
            <w:tcW w:w="707" w:type="dxa"/>
            <w:shd w:val="clear" w:color="auto" w:fill="auto"/>
          </w:tcPr>
          <w:p w:rsidR="007566BC" w:rsidRPr="002F3F19" w:rsidRDefault="007566BC" w:rsidP="00E56D1F">
            <w:pPr>
              <w:spacing w:before="40" w:after="120"/>
              <w:jc w:val="right"/>
              <w:rPr>
                <w:szCs w:val="18"/>
              </w:rPr>
            </w:pPr>
            <w:r w:rsidRPr="002F3F19">
              <w:rPr>
                <w:lang w:val="fr-FR"/>
              </w:rPr>
              <w:t>6</w:t>
            </w:r>
          </w:p>
        </w:tc>
      </w:tr>
      <w:tr w:rsidR="007566BC" w:rsidRPr="002F3F19" w:rsidTr="009D1372">
        <w:tc>
          <w:tcPr>
            <w:tcW w:w="6663" w:type="dxa"/>
            <w:shd w:val="clear" w:color="auto" w:fill="auto"/>
          </w:tcPr>
          <w:p w:rsidR="007566BC" w:rsidRPr="002F3F19" w:rsidRDefault="007566BC" w:rsidP="009D1372">
            <w:pPr>
              <w:spacing w:before="40" w:after="120"/>
              <w:ind w:right="113"/>
              <w:rPr>
                <w:szCs w:val="18"/>
              </w:rPr>
            </w:pPr>
            <w:r w:rsidRPr="002F3F19">
              <w:rPr>
                <w:lang w:val="fr-FR"/>
              </w:rPr>
              <w:t>40.</w:t>
            </w:r>
            <w:r w:rsidRPr="002F3F19">
              <w:rPr>
                <w:lang w:val="fr-FR"/>
              </w:rPr>
              <w:tab/>
            </w:r>
            <w:r w:rsidR="0002202E">
              <w:rPr>
                <w:lang w:val="fr-FR"/>
              </w:rPr>
              <w:t xml:space="preserve">Bureau de la </w:t>
            </w:r>
            <w:r w:rsidRPr="002F3F19">
              <w:rPr>
                <w:iCs/>
                <w:lang w:val="fr-FR"/>
              </w:rPr>
              <w:t>Convention sur les accidents industriels</w:t>
            </w:r>
          </w:p>
        </w:tc>
        <w:tc>
          <w:tcPr>
            <w:tcW w:w="707" w:type="dxa"/>
            <w:shd w:val="clear" w:color="auto" w:fill="auto"/>
          </w:tcPr>
          <w:p w:rsidR="007566BC" w:rsidRPr="002F3F19" w:rsidRDefault="007566BC" w:rsidP="00E56D1F">
            <w:pPr>
              <w:spacing w:before="40" w:after="120"/>
              <w:jc w:val="right"/>
              <w:rPr>
                <w:szCs w:val="18"/>
              </w:rPr>
            </w:pPr>
            <w:r w:rsidRPr="002F3F19">
              <w:rPr>
                <w:lang w:val="fr-FR"/>
              </w:rPr>
              <w:t>14</w:t>
            </w:r>
          </w:p>
        </w:tc>
      </w:tr>
      <w:tr w:rsidR="007566BC" w:rsidRPr="002F3F19" w:rsidTr="009D1372">
        <w:tc>
          <w:tcPr>
            <w:tcW w:w="6663" w:type="dxa"/>
            <w:shd w:val="clear" w:color="auto" w:fill="auto"/>
          </w:tcPr>
          <w:p w:rsidR="007566BC" w:rsidRPr="002F3F19" w:rsidRDefault="007566BC" w:rsidP="009D1372">
            <w:pPr>
              <w:spacing w:before="40" w:after="120"/>
              <w:ind w:right="113"/>
              <w:rPr>
                <w:szCs w:val="18"/>
              </w:rPr>
            </w:pPr>
            <w:r w:rsidRPr="002F3F19">
              <w:rPr>
                <w:lang w:val="fr-FR"/>
              </w:rPr>
              <w:t>41.</w:t>
            </w:r>
            <w:r w:rsidRPr="002F3F19">
              <w:rPr>
                <w:lang w:val="fr-FR"/>
              </w:rPr>
              <w:tab/>
            </w:r>
            <w:r w:rsidRPr="002F3F19">
              <w:rPr>
                <w:iCs/>
                <w:lang w:val="fr-FR"/>
              </w:rPr>
              <w:t>Consultations des coordonnateurs de l</w:t>
            </w:r>
            <w:r w:rsidR="00971F73">
              <w:rPr>
                <w:iCs/>
                <w:lang w:val="fr-FR"/>
              </w:rPr>
              <w:t>’</w:t>
            </w:r>
            <w:r w:rsidRPr="002F3F19">
              <w:rPr>
                <w:iCs/>
                <w:lang w:val="fr-FR"/>
              </w:rPr>
              <w:t>application de la Convention sur les accidents industriels</w:t>
            </w:r>
          </w:p>
        </w:tc>
        <w:tc>
          <w:tcPr>
            <w:tcW w:w="707" w:type="dxa"/>
            <w:shd w:val="clear" w:color="auto" w:fill="auto"/>
          </w:tcPr>
          <w:p w:rsidR="007566BC" w:rsidRPr="002F3F19" w:rsidRDefault="007566BC" w:rsidP="00E56D1F">
            <w:pPr>
              <w:spacing w:before="40" w:after="120"/>
              <w:jc w:val="right"/>
              <w:rPr>
                <w:szCs w:val="18"/>
              </w:rPr>
            </w:pPr>
            <w:r w:rsidRPr="002F3F19">
              <w:rPr>
                <w:lang w:val="fr-FR"/>
              </w:rPr>
              <w:t>3</w:t>
            </w:r>
          </w:p>
        </w:tc>
      </w:tr>
      <w:tr w:rsidR="007566BC" w:rsidRPr="002F3F19" w:rsidTr="009D1372">
        <w:tc>
          <w:tcPr>
            <w:tcW w:w="6663" w:type="dxa"/>
            <w:shd w:val="clear" w:color="auto" w:fill="auto"/>
          </w:tcPr>
          <w:p w:rsidR="007566BC" w:rsidRPr="002F3F19" w:rsidRDefault="007566BC" w:rsidP="009D1372">
            <w:pPr>
              <w:spacing w:before="40" w:after="120"/>
              <w:ind w:right="113"/>
              <w:rPr>
                <w:szCs w:val="18"/>
              </w:rPr>
            </w:pPr>
            <w:r w:rsidRPr="002F3F19">
              <w:rPr>
                <w:lang w:val="fr-FR"/>
              </w:rPr>
              <w:t>42.</w:t>
            </w:r>
            <w:r w:rsidRPr="002F3F19">
              <w:rPr>
                <w:lang w:val="fr-FR"/>
              </w:rPr>
              <w:tab/>
            </w:r>
            <w:r w:rsidRPr="002F3F19">
              <w:rPr>
                <w:iCs/>
                <w:lang w:val="fr-FR"/>
              </w:rPr>
              <w:t>Groupe spécial mixte d</w:t>
            </w:r>
            <w:r w:rsidR="00971F73">
              <w:rPr>
                <w:iCs/>
                <w:lang w:val="fr-FR"/>
              </w:rPr>
              <w:t>’</w:t>
            </w:r>
            <w:r w:rsidRPr="002F3F19">
              <w:rPr>
                <w:iCs/>
                <w:lang w:val="fr-FR"/>
              </w:rPr>
              <w:t>experts de l</w:t>
            </w:r>
            <w:r w:rsidR="00971F73">
              <w:rPr>
                <w:iCs/>
                <w:lang w:val="fr-FR"/>
              </w:rPr>
              <w:t>’</w:t>
            </w:r>
            <w:r w:rsidRPr="002F3F19">
              <w:rPr>
                <w:iCs/>
                <w:lang w:val="fr-FR"/>
              </w:rPr>
              <w:t>eau et des accidents</w:t>
            </w:r>
            <w:r w:rsidR="0002202E">
              <w:rPr>
                <w:iCs/>
                <w:lang w:val="fr-FR"/>
              </w:rPr>
              <w:t xml:space="preserve"> industriels</w:t>
            </w:r>
          </w:p>
        </w:tc>
        <w:tc>
          <w:tcPr>
            <w:tcW w:w="707" w:type="dxa"/>
            <w:shd w:val="clear" w:color="auto" w:fill="auto"/>
          </w:tcPr>
          <w:p w:rsidR="007566BC" w:rsidRPr="002F3F19" w:rsidRDefault="007566BC" w:rsidP="00E56D1F">
            <w:pPr>
              <w:spacing w:before="40" w:after="120"/>
              <w:jc w:val="right"/>
              <w:rPr>
                <w:szCs w:val="18"/>
              </w:rPr>
            </w:pPr>
            <w:r w:rsidRPr="002F3F19">
              <w:rPr>
                <w:lang w:val="fr-FR"/>
              </w:rPr>
              <w:t>12</w:t>
            </w:r>
          </w:p>
        </w:tc>
      </w:tr>
      <w:tr w:rsidR="007566BC" w:rsidRPr="002F3F19" w:rsidTr="009D1372">
        <w:tc>
          <w:tcPr>
            <w:tcW w:w="6663" w:type="dxa"/>
            <w:shd w:val="clear" w:color="auto" w:fill="auto"/>
          </w:tcPr>
          <w:p w:rsidR="007566BC" w:rsidRPr="002F3F19" w:rsidRDefault="007566BC" w:rsidP="009D1372">
            <w:pPr>
              <w:spacing w:before="40" w:after="120"/>
              <w:ind w:right="113"/>
              <w:rPr>
                <w:szCs w:val="18"/>
              </w:rPr>
            </w:pPr>
            <w:r w:rsidRPr="002F3F19">
              <w:rPr>
                <w:lang w:val="fr-FR"/>
              </w:rPr>
              <w:t>Documentation destinée aux organes délibérants</w:t>
            </w:r>
            <w:r>
              <w:rPr>
                <w:lang w:val="fr-FR"/>
              </w:rPr>
              <w:t> </w:t>
            </w:r>
            <w:r w:rsidRPr="002F3F19">
              <w:rPr>
                <w:lang w:val="fr-FR"/>
              </w:rPr>
              <w:t>:</w:t>
            </w:r>
          </w:p>
        </w:tc>
        <w:tc>
          <w:tcPr>
            <w:tcW w:w="707" w:type="dxa"/>
            <w:shd w:val="clear" w:color="auto" w:fill="auto"/>
          </w:tcPr>
          <w:p w:rsidR="007566BC" w:rsidRPr="002F3F19" w:rsidRDefault="007566BC" w:rsidP="00E56D1F">
            <w:pPr>
              <w:spacing w:before="40" w:after="120"/>
              <w:jc w:val="right"/>
              <w:rPr>
                <w:szCs w:val="18"/>
              </w:rPr>
            </w:pPr>
          </w:p>
        </w:tc>
      </w:tr>
      <w:tr w:rsidR="007566BC" w:rsidRPr="002F3F19" w:rsidTr="009D1372">
        <w:tc>
          <w:tcPr>
            <w:tcW w:w="6663" w:type="dxa"/>
            <w:shd w:val="clear" w:color="auto" w:fill="auto"/>
          </w:tcPr>
          <w:p w:rsidR="007566BC" w:rsidRPr="002F3F19" w:rsidRDefault="007566BC" w:rsidP="009D1372">
            <w:pPr>
              <w:spacing w:before="40" w:after="120"/>
              <w:ind w:right="113"/>
              <w:rPr>
                <w:szCs w:val="18"/>
              </w:rPr>
            </w:pPr>
            <w:r w:rsidRPr="002F3F19">
              <w:rPr>
                <w:lang w:val="fr-FR"/>
              </w:rPr>
              <w:t>43.</w:t>
            </w:r>
            <w:r w:rsidRPr="002F3F19">
              <w:rPr>
                <w:lang w:val="fr-FR"/>
              </w:rPr>
              <w:tab/>
              <w:t>Rapport de la réunion de la Conférence des Parties (et additifs)</w:t>
            </w:r>
          </w:p>
        </w:tc>
        <w:tc>
          <w:tcPr>
            <w:tcW w:w="707" w:type="dxa"/>
            <w:shd w:val="clear" w:color="auto" w:fill="auto"/>
          </w:tcPr>
          <w:p w:rsidR="007566BC" w:rsidRPr="002F3F19" w:rsidRDefault="007566BC" w:rsidP="00E56D1F">
            <w:pPr>
              <w:spacing w:before="40" w:after="120"/>
              <w:jc w:val="right"/>
              <w:rPr>
                <w:szCs w:val="18"/>
              </w:rPr>
            </w:pPr>
            <w:r w:rsidRPr="002F3F19">
              <w:rPr>
                <w:lang w:val="fr-FR"/>
              </w:rPr>
              <w:t>1</w:t>
            </w:r>
          </w:p>
        </w:tc>
      </w:tr>
      <w:tr w:rsidR="007566BC" w:rsidRPr="002F3F19" w:rsidTr="009D1372">
        <w:tc>
          <w:tcPr>
            <w:tcW w:w="6663" w:type="dxa"/>
            <w:shd w:val="clear" w:color="auto" w:fill="auto"/>
          </w:tcPr>
          <w:p w:rsidR="007566BC" w:rsidRPr="002F3F19" w:rsidRDefault="007566BC" w:rsidP="009D1372">
            <w:pPr>
              <w:spacing w:before="40" w:after="120"/>
              <w:ind w:right="113"/>
              <w:rPr>
                <w:szCs w:val="18"/>
              </w:rPr>
            </w:pPr>
            <w:r w:rsidRPr="002F3F19">
              <w:rPr>
                <w:lang w:val="fr-FR"/>
              </w:rPr>
              <w:t>44.</w:t>
            </w:r>
            <w:r w:rsidRPr="002F3F19">
              <w:rPr>
                <w:lang w:val="fr-FR"/>
              </w:rPr>
              <w:tab/>
              <w:t>Série de documents d</w:t>
            </w:r>
            <w:r w:rsidR="00971F73">
              <w:rPr>
                <w:lang w:val="fr-FR"/>
              </w:rPr>
              <w:t>’</w:t>
            </w:r>
            <w:r w:rsidRPr="002F3F19">
              <w:rPr>
                <w:lang w:val="fr-FR"/>
              </w:rPr>
              <w:t>avant-session dans le cadre de la Convention sur les accidents industriels (16 documents)</w:t>
            </w:r>
          </w:p>
        </w:tc>
        <w:tc>
          <w:tcPr>
            <w:tcW w:w="707" w:type="dxa"/>
            <w:shd w:val="clear" w:color="auto" w:fill="auto"/>
          </w:tcPr>
          <w:p w:rsidR="007566BC" w:rsidRPr="002F3F19" w:rsidRDefault="007566BC" w:rsidP="00E56D1F">
            <w:pPr>
              <w:spacing w:before="40" w:after="120"/>
              <w:jc w:val="right"/>
              <w:rPr>
                <w:szCs w:val="18"/>
              </w:rPr>
            </w:pPr>
            <w:r w:rsidRPr="002F3F19">
              <w:rPr>
                <w:lang w:val="fr-FR"/>
              </w:rPr>
              <w:t>1</w:t>
            </w:r>
          </w:p>
        </w:tc>
      </w:tr>
      <w:tr w:rsidR="007566BC" w:rsidRPr="002F3F19" w:rsidTr="009D1372">
        <w:tc>
          <w:tcPr>
            <w:tcW w:w="6663" w:type="dxa"/>
            <w:shd w:val="clear" w:color="auto" w:fill="auto"/>
          </w:tcPr>
          <w:p w:rsidR="007566BC" w:rsidRPr="0050471A" w:rsidRDefault="007566BC" w:rsidP="009D1372">
            <w:pPr>
              <w:spacing w:before="40" w:after="120"/>
              <w:ind w:right="113"/>
              <w:rPr>
                <w:i/>
                <w:szCs w:val="18"/>
              </w:rPr>
            </w:pPr>
            <w:r w:rsidRPr="0050471A">
              <w:rPr>
                <w:i/>
                <w:iCs/>
                <w:lang w:val="fr-FR"/>
              </w:rPr>
              <w:t>Groupe de travail de l</w:t>
            </w:r>
            <w:r w:rsidR="00971F73">
              <w:rPr>
                <w:i/>
                <w:iCs/>
                <w:lang w:val="fr-FR"/>
              </w:rPr>
              <w:t>’</w:t>
            </w:r>
            <w:r w:rsidRPr="0050471A">
              <w:rPr>
                <w:i/>
                <w:iCs/>
                <w:lang w:val="fr-FR"/>
              </w:rPr>
              <w:t>application</w:t>
            </w:r>
          </w:p>
        </w:tc>
        <w:tc>
          <w:tcPr>
            <w:tcW w:w="707" w:type="dxa"/>
            <w:shd w:val="clear" w:color="auto" w:fill="auto"/>
          </w:tcPr>
          <w:p w:rsidR="007566BC" w:rsidRPr="002F3F19" w:rsidRDefault="007566BC" w:rsidP="00E56D1F">
            <w:pPr>
              <w:spacing w:before="40" w:after="120"/>
              <w:jc w:val="right"/>
              <w:rPr>
                <w:szCs w:val="18"/>
              </w:rPr>
            </w:pPr>
          </w:p>
        </w:tc>
      </w:tr>
      <w:tr w:rsidR="007566BC" w:rsidRPr="002F3F19" w:rsidTr="009D1372">
        <w:tc>
          <w:tcPr>
            <w:tcW w:w="6663" w:type="dxa"/>
            <w:shd w:val="clear" w:color="auto" w:fill="auto"/>
          </w:tcPr>
          <w:p w:rsidR="007566BC" w:rsidRPr="0050471A" w:rsidRDefault="007566BC" w:rsidP="009D1372">
            <w:pPr>
              <w:spacing w:before="40" w:after="120"/>
              <w:ind w:right="113"/>
              <w:rPr>
                <w:spacing w:val="-2"/>
                <w:szCs w:val="18"/>
              </w:rPr>
            </w:pPr>
            <w:r w:rsidRPr="0050471A">
              <w:rPr>
                <w:spacing w:val="-2"/>
                <w:lang w:val="fr-FR"/>
              </w:rPr>
              <w:t>Services fonctionnels pour les réunions (nombre de réunions d</w:t>
            </w:r>
            <w:r w:rsidR="00971F73">
              <w:rPr>
                <w:spacing w:val="-2"/>
                <w:lang w:val="fr-FR"/>
              </w:rPr>
              <w:t>’</w:t>
            </w:r>
            <w:r w:rsidRPr="0050471A">
              <w:rPr>
                <w:spacing w:val="-2"/>
                <w:lang w:val="fr-FR"/>
              </w:rPr>
              <w:t>une demi-journée)</w:t>
            </w:r>
            <w:r>
              <w:rPr>
                <w:spacing w:val="-2"/>
                <w:lang w:val="fr-FR"/>
              </w:rPr>
              <w:t> </w:t>
            </w:r>
            <w:r w:rsidRPr="0050471A">
              <w:rPr>
                <w:spacing w:val="-2"/>
                <w:lang w:val="fr-FR"/>
              </w:rPr>
              <w:t>:</w:t>
            </w:r>
          </w:p>
        </w:tc>
        <w:tc>
          <w:tcPr>
            <w:tcW w:w="707" w:type="dxa"/>
            <w:shd w:val="clear" w:color="auto" w:fill="auto"/>
          </w:tcPr>
          <w:p w:rsidR="007566BC" w:rsidRPr="002F3F19" w:rsidRDefault="007566BC" w:rsidP="00E56D1F">
            <w:pPr>
              <w:spacing w:before="40" w:after="120"/>
              <w:jc w:val="right"/>
              <w:rPr>
                <w:szCs w:val="18"/>
              </w:rPr>
            </w:pPr>
          </w:p>
        </w:tc>
      </w:tr>
      <w:tr w:rsidR="007566BC" w:rsidRPr="002F3F19" w:rsidTr="009D1372">
        <w:tc>
          <w:tcPr>
            <w:tcW w:w="6663" w:type="dxa"/>
            <w:shd w:val="clear" w:color="auto" w:fill="auto"/>
          </w:tcPr>
          <w:p w:rsidR="007566BC" w:rsidRPr="002F3F19" w:rsidRDefault="007566BC" w:rsidP="009D1372">
            <w:pPr>
              <w:spacing w:before="40" w:after="120"/>
              <w:ind w:right="113"/>
              <w:rPr>
                <w:szCs w:val="18"/>
              </w:rPr>
            </w:pPr>
            <w:r w:rsidRPr="002F3F19">
              <w:rPr>
                <w:lang w:val="fr-FR"/>
              </w:rPr>
              <w:t>45.</w:t>
            </w:r>
            <w:r w:rsidRPr="002F3F19">
              <w:rPr>
                <w:lang w:val="fr-FR"/>
              </w:rPr>
              <w:tab/>
              <w:t xml:space="preserve">Réunion plénière </w:t>
            </w:r>
          </w:p>
        </w:tc>
        <w:tc>
          <w:tcPr>
            <w:tcW w:w="707" w:type="dxa"/>
            <w:shd w:val="clear" w:color="auto" w:fill="auto"/>
          </w:tcPr>
          <w:p w:rsidR="007566BC" w:rsidRPr="002F3F19" w:rsidRDefault="007566BC" w:rsidP="00E56D1F">
            <w:pPr>
              <w:spacing w:before="40" w:after="120"/>
              <w:jc w:val="right"/>
              <w:rPr>
                <w:szCs w:val="18"/>
              </w:rPr>
            </w:pPr>
            <w:r w:rsidRPr="002F3F19">
              <w:rPr>
                <w:lang w:val="fr-FR"/>
              </w:rPr>
              <w:t>14</w:t>
            </w:r>
          </w:p>
        </w:tc>
      </w:tr>
      <w:tr w:rsidR="007566BC" w:rsidRPr="002F3F19" w:rsidTr="009D1372">
        <w:tc>
          <w:tcPr>
            <w:tcW w:w="6663" w:type="dxa"/>
            <w:shd w:val="clear" w:color="auto" w:fill="auto"/>
          </w:tcPr>
          <w:p w:rsidR="007566BC" w:rsidRPr="002F3F19" w:rsidRDefault="007566BC" w:rsidP="009D1372">
            <w:pPr>
              <w:spacing w:before="40" w:after="120"/>
              <w:ind w:right="113"/>
              <w:rPr>
                <w:szCs w:val="18"/>
              </w:rPr>
            </w:pPr>
            <w:r w:rsidRPr="002F3F19">
              <w:rPr>
                <w:lang w:val="fr-FR"/>
              </w:rPr>
              <w:t>Documentation destinée aux organes délibérants :</w:t>
            </w:r>
          </w:p>
        </w:tc>
        <w:tc>
          <w:tcPr>
            <w:tcW w:w="707" w:type="dxa"/>
            <w:shd w:val="clear" w:color="auto" w:fill="auto"/>
          </w:tcPr>
          <w:p w:rsidR="007566BC" w:rsidRPr="002F3F19" w:rsidRDefault="007566BC" w:rsidP="00E56D1F">
            <w:pPr>
              <w:spacing w:before="40" w:after="120"/>
              <w:jc w:val="right"/>
              <w:rPr>
                <w:szCs w:val="18"/>
              </w:rPr>
            </w:pPr>
          </w:p>
        </w:tc>
      </w:tr>
      <w:tr w:rsidR="007566BC" w:rsidRPr="002F3F19" w:rsidTr="009D1372">
        <w:tc>
          <w:tcPr>
            <w:tcW w:w="6663" w:type="dxa"/>
            <w:shd w:val="clear" w:color="auto" w:fill="auto"/>
          </w:tcPr>
          <w:p w:rsidR="007566BC" w:rsidRPr="002F3F19" w:rsidRDefault="007566BC" w:rsidP="009D1372">
            <w:pPr>
              <w:spacing w:before="40" w:after="120"/>
              <w:ind w:right="113"/>
              <w:rPr>
                <w:szCs w:val="18"/>
              </w:rPr>
            </w:pPr>
            <w:r w:rsidRPr="002F3F19">
              <w:rPr>
                <w:lang w:val="fr-FR"/>
              </w:rPr>
              <w:t>46.</w:t>
            </w:r>
            <w:r w:rsidRPr="002F3F19">
              <w:rPr>
                <w:lang w:val="fr-FR"/>
              </w:rPr>
              <w:tab/>
            </w:r>
            <w:r w:rsidRPr="002F3F19">
              <w:rPr>
                <w:iCs/>
                <w:lang w:val="fr-FR"/>
              </w:rPr>
              <w:t>Rapport sur l</w:t>
            </w:r>
            <w:r w:rsidR="00971F73">
              <w:rPr>
                <w:iCs/>
                <w:lang w:val="fr-FR"/>
              </w:rPr>
              <w:t>’</w:t>
            </w:r>
            <w:r w:rsidRPr="002F3F19">
              <w:rPr>
                <w:iCs/>
                <w:lang w:val="fr-FR"/>
              </w:rPr>
              <w:t>application de la Convention</w:t>
            </w:r>
          </w:p>
        </w:tc>
        <w:tc>
          <w:tcPr>
            <w:tcW w:w="707" w:type="dxa"/>
            <w:shd w:val="clear" w:color="auto" w:fill="auto"/>
          </w:tcPr>
          <w:p w:rsidR="007566BC" w:rsidRPr="002F3F19" w:rsidRDefault="007566BC" w:rsidP="00E56D1F">
            <w:pPr>
              <w:spacing w:before="40" w:after="120"/>
              <w:jc w:val="right"/>
              <w:rPr>
                <w:szCs w:val="18"/>
              </w:rPr>
            </w:pPr>
            <w:r w:rsidRPr="002F3F19">
              <w:rPr>
                <w:lang w:val="fr-FR"/>
              </w:rPr>
              <w:t>1</w:t>
            </w:r>
          </w:p>
        </w:tc>
      </w:tr>
      <w:tr w:rsidR="007566BC" w:rsidRPr="002F3F19" w:rsidTr="009D1372">
        <w:tc>
          <w:tcPr>
            <w:tcW w:w="6663" w:type="dxa"/>
            <w:shd w:val="clear" w:color="auto" w:fill="auto"/>
          </w:tcPr>
          <w:p w:rsidR="007566BC" w:rsidRPr="0050471A" w:rsidRDefault="007566BC" w:rsidP="009D1372">
            <w:pPr>
              <w:spacing w:before="40" w:after="120"/>
              <w:ind w:right="113"/>
              <w:rPr>
                <w:i/>
                <w:szCs w:val="18"/>
              </w:rPr>
            </w:pPr>
            <w:r w:rsidRPr="0050471A">
              <w:rPr>
                <w:i/>
                <w:iCs/>
                <w:lang w:val="fr-FR"/>
              </w:rPr>
              <w:t>Groupe de travail du développement de la Convention</w:t>
            </w:r>
          </w:p>
        </w:tc>
        <w:tc>
          <w:tcPr>
            <w:tcW w:w="707" w:type="dxa"/>
            <w:shd w:val="clear" w:color="auto" w:fill="auto"/>
          </w:tcPr>
          <w:p w:rsidR="007566BC" w:rsidRPr="002F3F19" w:rsidRDefault="007566BC" w:rsidP="00E56D1F">
            <w:pPr>
              <w:spacing w:before="40" w:after="120"/>
              <w:jc w:val="right"/>
              <w:rPr>
                <w:szCs w:val="18"/>
              </w:rPr>
            </w:pPr>
          </w:p>
        </w:tc>
      </w:tr>
      <w:tr w:rsidR="007566BC" w:rsidRPr="002F3F19" w:rsidTr="009D1372">
        <w:tc>
          <w:tcPr>
            <w:tcW w:w="6663" w:type="dxa"/>
            <w:shd w:val="clear" w:color="auto" w:fill="auto"/>
          </w:tcPr>
          <w:p w:rsidR="007566BC" w:rsidRPr="0050471A" w:rsidRDefault="007566BC" w:rsidP="009D1372">
            <w:pPr>
              <w:spacing w:before="40" w:after="120"/>
              <w:ind w:right="113"/>
              <w:rPr>
                <w:spacing w:val="-2"/>
                <w:szCs w:val="18"/>
              </w:rPr>
            </w:pPr>
            <w:r w:rsidRPr="0050471A">
              <w:rPr>
                <w:spacing w:val="-2"/>
                <w:lang w:val="fr-FR"/>
              </w:rPr>
              <w:t>Services fonctionnels pour les réunions (nombre de réunions d</w:t>
            </w:r>
            <w:r w:rsidR="00971F73">
              <w:rPr>
                <w:spacing w:val="-2"/>
                <w:lang w:val="fr-FR"/>
              </w:rPr>
              <w:t>’</w:t>
            </w:r>
            <w:r w:rsidRPr="0050471A">
              <w:rPr>
                <w:spacing w:val="-2"/>
                <w:lang w:val="fr-FR"/>
              </w:rPr>
              <w:t>une demi-journée) :</w:t>
            </w:r>
          </w:p>
        </w:tc>
        <w:tc>
          <w:tcPr>
            <w:tcW w:w="707" w:type="dxa"/>
            <w:shd w:val="clear" w:color="auto" w:fill="auto"/>
          </w:tcPr>
          <w:p w:rsidR="007566BC" w:rsidRPr="002F3F19" w:rsidRDefault="007566BC" w:rsidP="00E56D1F">
            <w:pPr>
              <w:spacing w:before="40" w:after="120"/>
              <w:jc w:val="right"/>
              <w:rPr>
                <w:szCs w:val="18"/>
              </w:rPr>
            </w:pPr>
          </w:p>
        </w:tc>
      </w:tr>
      <w:tr w:rsidR="007566BC" w:rsidRPr="002F3F19" w:rsidTr="009D1372">
        <w:tc>
          <w:tcPr>
            <w:tcW w:w="6663" w:type="dxa"/>
            <w:shd w:val="clear" w:color="auto" w:fill="auto"/>
          </w:tcPr>
          <w:p w:rsidR="007566BC" w:rsidRPr="002F3F19" w:rsidRDefault="007566BC" w:rsidP="009D1372">
            <w:pPr>
              <w:spacing w:before="40" w:after="120"/>
              <w:ind w:right="113"/>
              <w:rPr>
                <w:szCs w:val="18"/>
              </w:rPr>
            </w:pPr>
            <w:r w:rsidRPr="002F3F19">
              <w:rPr>
                <w:lang w:val="fr-FR"/>
              </w:rPr>
              <w:t>47.</w:t>
            </w:r>
            <w:r w:rsidRPr="002F3F19">
              <w:rPr>
                <w:lang w:val="fr-FR"/>
              </w:rPr>
              <w:tab/>
              <w:t xml:space="preserve">Réunion plénière </w:t>
            </w:r>
          </w:p>
        </w:tc>
        <w:tc>
          <w:tcPr>
            <w:tcW w:w="707" w:type="dxa"/>
            <w:shd w:val="clear" w:color="auto" w:fill="auto"/>
          </w:tcPr>
          <w:p w:rsidR="007566BC" w:rsidRPr="002F3F19" w:rsidRDefault="007566BC" w:rsidP="00E56D1F">
            <w:pPr>
              <w:spacing w:before="40" w:after="120"/>
              <w:jc w:val="right"/>
              <w:rPr>
                <w:szCs w:val="18"/>
              </w:rPr>
            </w:pPr>
            <w:r w:rsidRPr="002F3F19">
              <w:rPr>
                <w:lang w:val="fr-FR"/>
              </w:rPr>
              <w:t>6</w:t>
            </w:r>
          </w:p>
        </w:tc>
      </w:tr>
      <w:tr w:rsidR="007566BC" w:rsidRPr="002F3F19" w:rsidTr="009D1372">
        <w:tc>
          <w:tcPr>
            <w:tcW w:w="6663" w:type="dxa"/>
            <w:shd w:val="clear" w:color="auto" w:fill="auto"/>
          </w:tcPr>
          <w:p w:rsidR="007566BC" w:rsidRPr="002F3F19" w:rsidRDefault="007566BC" w:rsidP="009D1372">
            <w:pPr>
              <w:spacing w:before="40" w:after="120"/>
              <w:ind w:right="113"/>
              <w:rPr>
                <w:szCs w:val="18"/>
              </w:rPr>
            </w:pPr>
            <w:r w:rsidRPr="002F3F19">
              <w:rPr>
                <w:lang w:val="fr-FR"/>
              </w:rPr>
              <w:t>Documentation destinée aux organes délibérants :</w:t>
            </w:r>
          </w:p>
        </w:tc>
        <w:tc>
          <w:tcPr>
            <w:tcW w:w="707" w:type="dxa"/>
            <w:shd w:val="clear" w:color="auto" w:fill="auto"/>
          </w:tcPr>
          <w:p w:rsidR="007566BC" w:rsidRPr="002F3F19" w:rsidRDefault="007566BC" w:rsidP="00E56D1F">
            <w:pPr>
              <w:spacing w:before="40" w:after="120"/>
              <w:jc w:val="right"/>
              <w:rPr>
                <w:szCs w:val="18"/>
              </w:rPr>
            </w:pPr>
          </w:p>
        </w:tc>
      </w:tr>
      <w:tr w:rsidR="007566BC" w:rsidRPr="002F3F19" w:rsidTr="009D1372">
        <w:tc>
          <w:tcPr>
            <w:tcW w:w="6663" w:type="dxa"/>
            <w:shd w:val="clear" w:color="auto" w:fill="auto"/>
          </w:tcPr>
          <w:p w:rsidR="007566BC" w:rsidRPr="002F3F19" w:rsidRDefault="007566BC" w:rsidP="009D1372">
            <w:pPr>
              <w:spacing w:before="40" w:after="120"/>
              <w:ind w:right="113"/>
              <w:rPr>
                <w:szCs w:val="18"/>
              </w:rPr>
            </w:pPr>
            <w:r w:rsidRPr="002F3F19">
              <w:rPr>
                <w:lang w:val="fr-FR"/>
              </w:rPr>
              <w:t>48.</w:t>
            </w:r>
            <w:r w:rsidRPr="002F3F19">
              <w:rPr>
                <w:lang w:val="fr-FR"/>
              </w:rPr>
              <w:tab/>
              <w:t>Rapport du Groupe de travail du développement de la Convention</w:t>
            </w:r>
          </w:p>
        </w:tc>
        <w:tc>
          <w:tcPr>
            <w:tcW w:w="707" w:type="dxa"/>
            <w:shd w:val="clear" w:color="auto" w:fill="auto"/>
          </w:tcPr>
          <w:p w:rsidR="007566BC" w:rsidRPr="002F3F19" w:rsidRDefault="007566BC" w:rsidP="00E56D1F">
            <w:pPr>
              <w:spacing w:before="40" w:after="120"/>
              <w:jc w:val="right"/>
              <w:rPr>
                <w:szCs w:val="18"/>
              </w:rPr>
            </w:pPr>
            <w:r w:rsidRPr="002F3F19">
              <w:rPr>
                <w:lang w:val="fr-FR"/>
              </w:rPr>
              <w:t>2</w:t>
            </w:r>
          </w:p>
        </w:tc>
      </w:tr>
      <w:tr w:rsidR="007566BC" w:rsidRPr="002F3F19" w:rsidTr="009D1372">
        <w:tc>
          <w:tcPr>
            <w:tcW w:w="6663" w:type="dxa"/>
            <w:tcBorders>
              <w:bottom w:val="single" w:sz="12" w:space="0" w:color="auto"/>
            </w:tcBorders>
            <w:shd w:val="clear" w:color="auto" w:fill="auto"/>
          </w:tcPr>
          <w:p w:rsidR="007566BC" w:rsidRPr="002F3F19" w:rsidRDefault="007566BC" w:rsidP="009D1372">
            <w:pPr>
              <w:spacing w:before="40" w:after="120"/>
              <w:ind w:right="113"/>
              <w:rPr>
                <w:szCs w:val="18"/>
              </w:rPr>
            </w:pPr>
            <w:r w:rsidRPr="002F3F19">
              <w:rPr>
                <w:lang w:val="fr-FR"/>
              </w:rPr>
              <w:t>49.</w:t>
            </w:r>
            <w:r w:rsidRPr="002F3F19">
              <w:rPr>
                <w:lang w:val="fr-FR"/>
              </w:rPr>
              <w:tab/>
              <w:t>Série de documents d</w:t>
            </w:r>
            <w:r w:rsidR="00971F73">
              <w:rPr>
                <w:lang w:val="fr-FR"/>
              </w:rPr>
              <w:t>’</w:t>
            </w:r>
            <w:r w:rsidRPr="002F3F19">
              <w:rPr>
                <w:lang w:val="fr-FR"/>
              </w:rPr>
              <w:t>avant-session destinés au Groupe de travail du développement de la Convention (4 documents)</w:t>
            </w:r>
          </w:p>
        </w:tc>
        <w:tc>
          <w:tcPr>
            <w:tcW w:w="707" w:type="dxa"/>
            <w:tcBorders>
              <w:bottom w:val="single" w:sz="12" w:space="0" w:color="auto"/>
            </w:tcBorders>
            <w:shd w:val="clear" w:color="auto" w:fill="auto"/>
          </w:tcPr>
          <w:p w:rsidR="007566BC" w:rsidRPr="002F3F19" w:rsidRDefault="007566BC" w:rsidP="00E56D1F">
            <w:pPr>
              <w:spacing w:before="40" w:after="120"/>
              <w:jc w:val="right"/>
              <w:rPr>
                <w:szCs w:val="18"/>
              </w:rPr>
            </w:pPr>
            <w:r w:rsidRPr="002F3F19">
              <w:rPr>
                <w:lang w:val="fr-FR"/>
              </w:rPr>
              <w:t>1</w:t>
            </w:r>
          </w:p>
        </w:tc>
      </w:tr>
    </w:tbl>
    <w:p w:rsidR="007566BC" w:rsidRDefault="007566BC" w:rsidP="00824EE7">
      <w:pPr>
        <w:pStyle w:val="H4G"/>
        <w:rPr>
          <w:lang w:val="fr-FR"/>
        </w:rPr>
      </w:pPr>
      <w:r>
        <w:rPr>
          <w:lang w:val="fr-FR"/>
        </w:rPr>
        <w:lastRenderedPageBreak/>
        <w:tab/>
        <w:t>iv)</w:t>
      </w:r>
      <w:r>
        <w:rPr>
          <w:lang w:val="fr-FR"/>
        </w:rPr>
        <w:tab/>
      </w:r>
      <w:r w:rsidRPr="00956DF2">
        <w:rPr>
          <w:lang w:val="fr-FR"/>
        </w:rPr>
        <w:t>Organe exécutif de la Convention sur la pollution atmosphérique transfrontière à longue distance (Convention sur l</w:t>
      </w:r>
      <w:r w:rsidR="00971F73">
        <w:rPr>
          <w:lang w:val="fr-FR"/>
        </w:rPr>
        <w:t>’</w:t>
      </w:r>
      <w:r w:rsidRPr="00956DF2">
        <w:rPr>
          <w:lang w:val="fr-FR"/>
        </w:rPr>
        <w:t>air)</w:t>
      </w:r>
      <w:r w:rsidRPr="00E30053">
        <w:rPr>
          <w:rStyle w:val="Appelnotedebasdep"/>
          <w:i w:val="0"/>
        </w:rPr>
        <w:footnoteReference w:id="5"/>
      </w:r>
    </w:p>
    <w:tbl>
      <w:tblPr>
        <w:tblW w:w="7370" w:type="dxa"/>
        <w:tblInd w:w="1134" w:type="dxa"/>
        <w:tblLayout w:type="fixed"/>
        <w:tblCellMar>
          <w:left w:w="0" w:type="dxa"/>
          <w:right w:w="0" w:type="dxa"/>
        </w:tblCellMar>
        <w:tblLook w:val="0000" w:firstRow="0" w:lastRow="0" w:firstColumn="0" w:lastColumn="0" w:noHBand="0" w:noVBand="0"/>
      </w:tblPr>
      <w:tblGrid>
        <w:gridCol w:w="6663"/>
        <w:gridCol w:w="707"/>
      </w:tblGrid>
      <w:tr w:rsidR="007566BC" w:rsidRPr="0050471A" w:rsidTr="009D1372">
        <w:trPr>
          <w:tblHeader/>
        </w:trPr>
        <w:tc>
          <w:tcPr>
            <w:tcW w:w="6663" w:type="dxa"/>
            <w:tcBorders>
              <w:top w:val="single" w:sz="4" w:space="0" w:color="auto"/>
              <w:bottom w:val="single" w:sz="12" w:space="0" w:color="auto"/>
            </w:tcBorders>
            <w:shd w:val="clear" w:color="auto" w:fill="auto"/>
            <w:vAlign w:val="bottom"/>
          </w:tcPr>
          <w:p w:rsidR="007566BC" w:rsidRPr="0050471A" w:rsidRDefault="007566BC" w:rsidP="009D1372">
            <w:pPr>
              <w:spacing w:before="80" w:after="80" w:line="200" w:lineRule="exact"/>
              <w:ind w:right="113"/>
              <w:rPr>
                <w:rFonts w:eastAsia="Calibri"/>
                <w:bCs/>
                <w:i/>
                <w:sz w:val="16"/>
                <w:szCs w:val="18"/>
              </w:rPr>
            </w:pPr>
            <w:r w:rsidRPr="0050471A">
              <w:rPr>
                <w:i/>
                <w:sz w:val="16"/>
                <w:lang w:val="fr-FR"/>
              </w:rPr>
              <w:t>Produits</w:t>
            </w:r>
          </w:p>
        </w:tc>
        <w:tc>
          <w:tcPr>
            <w:tcW w:w="707" w:type="dxa"/>
            <w:tcBorders>
              <w:top w:val="single" w:sz="4" w:space="0" w:color="auto"/>
              <w:bottom w:val="single" w:sz="12" w:space="0" w:color="auto"/>
            </w:tcBorders>
            <w:shd w:val="clear" w:color="auto" w:fill="auto"/>
          </w:tcPr>
          <w:p w:rsidR="007566BC" w:rsidRPr="0050471A" w:rsidRDefault="007566BC" w:rsidP="00560A71">
            <w:pPr>
              <w:spacing w:before="80" w:after="80" w:line="200" w:lineRule="exact"/>
              <w:jc w:val="right"/>
              <w:rPr>
                <w:rFonts w:eastAsia="Calibri"/>
                <w:i/>
                <w:iCs/>
                <w:sz w:val="16"/>
                <w:szCs w:val="18"/>
              </w:rPr>
            </w:pPr>
            <w:r w:rsidRPr="0050471A">
              <w:rPr>
                <w:i/>
                <w:sz w:val="16"/>
                <w:lang w:val="fr-FR"/>
              </w:rPr>
              <w:t>Quantité</w:t>
            </w:r>
          </w:p>
        </w:tc>
      </w:tr>
      <w:tr w:rsidR="007566BC" w:rsidRPr="0050471A" w:rsidTr="009D1372">
        <w:trPr>
          <w:trHeight w:hRule="exact" w:val="113"/>
          <w:tblHeader/>
        </w:trPr>
        <w:tc>
          <w:tcPr>
            <w:tcW w:w="6663" w:type="dxa"/>
            <w:tcBorders>
              <w:top w:val="single" w:sz="12" w:space="0" w:color="auto"/>
            </w:tcBorders>
            <w:shd w:val="clear" w:color="auto" w:fill="auto"/>
          </w:tcPr>
          <w:p w:rsidR="007566BC" w:rsidRPr="0050471A" w:rsidRDefault="007566BC" w:rsidP="009D1372">
            <w:pPr>
              <w:spacing w:before="40" w:after="120"/>
              <w:ind w:right="113"/>
              <w:rPr>
                <w:lang w:val="fr-FR"/>
              </w:rPr>
            </w:pPr>
          </w:p>
        </w:tc>
        <w:tc>
          <w:tcPr>
            <w:tcW w:w="707" w:type="dxa"/>
            <w:tcBorders>
              <w:top w:val="single" w:sz="12" w:space="0" w:color="auto"/>
            </w:tcBorders>
            <w:shd w:val="clear" w:color="auto" w:fill="auto"/>
          </w:tcPr>
          <w:p w:rsidR="007566BC" w:rsidRPr="0050471A" w:rsidRDefault="007566BC" w:rsidP="00560A71">
            <w:pPr>
              <w:spacing w:before="40" w:after="120"/>
              <w:jc w:val="right"/>
              <w:rPr>
                <w:lang w:val="fr-FR"/>
              </w:rPr>
            </w:pPr>
          </w:p>
        </w:tc>
      </w:tr>
      <w:tr w:rsidR="007566BC" w:rsidRPr="0050471A" w:rsidTr="009D1372">
        <w:tc>
          <w:tcPr>
            <w:tcW w:w="6663" w:type="dxa"/>
            <w:shd w:val="clear" w:color="auto" w:fill="auto"/>
          </w:tcPr>
          <w:p w:rsidR="007566BC" w:rsidRPr="0050471A" w:rsidRDefault="007566BC" w:rsidP="009D1372">
            <w:pPr>
              <w:spacing w:before="40" w:after="120"/>
              <w:ind w:right="113"/>
              <w:rPr>
                <w:rFonts w:eastAsia="Calibri"/>
                <w:bCs/>
                <w:i/>
                <w:szCs w:val="18"/>
              </w:rPr>
            </w:pPr>
            <w:r w:rsidRPr="0050471A">
              <w:rPr>
                <w:i/>
                <w:iCs/>
                <w:lang w:val="fr-FR"/>
              </w:rPr>
              <w:t xml:space="preserve">Organe exécutif de la Convention </w:t>
            </w:r>
            <w:r w:rsidRPr="0050471A">
              <w:rPr>
                <w:i/>
                <w:lang w:val="fr-FR"/>
              </w:rPr>
              <w:t>sur l</w:t>
            </w:r>
            <w:r w:rsidR="00971F73">
              <w:rPr>
                <w:i/>
                <w:lang w:val="fr-FR"/>
              </w:rPr>
              <w:t>’</w:t>
            </w:r>
            <w:r w:rsidRPr="0050471A">
              <w:rPr>
                <w:i/>
                <w:lang w:val="fr-FR"/>
              </w:rPr>
              <w:t xml:space="preserve">air </w:t>
            </w:r>
          </w:p>
        </w:tc>
        <w:tc>
          <w:tcPr>
            <w:tcW w:w="707" w:type="dxa"/>
            <w:shd w:val="clear" w:color="auto" w:fill="auto"/>
          </w:tcPr>
          <w:p w:rsidR="007566BC" w:rsidRPr="0050471A" w:rsidRDefault="007566BC" w:rsidP="00560A71">
            <w:pPr>
              <w:spacing w:before="40" w:after="120"/>
              <w:jc w:val="right"/>
              <w:rPr>
                <w:rFonts w:eastAsia="Calibri"/>
                <w:bCs/>
                <w:szCs w:val="18"/>
                <w:lang w:eastAsia="en-GB"/>
              </w:rPr>
            </w:pPr>
          </w:p>
        </w:tc>
      </w:tr>
      <w:tr w:rsidR="007566BC" w:rsidRPr="0050471A" w:rsidTr="009D1372">
        <w:tc>
          <w:tcPr>
            <w:tcW w:w="6663" w:type="dxa"/>
            <w:shd w:val="clear" w:color="auto" w:fill="auto"/>
          </w:tcPr>
          <w:p w:rsidR="007566BC" w:rsidRPr="0050471A" w:rsidRDefault="007566BC" w:rsidP="009D1372">
            <w:pPr>
              <w:spacing w:before="40" w:after="120"/>
              <w:ind w:right="113"/>
              <w:rPr>
                <w:rFonts w:eastAsia="Calibri"/>
                <w:bCs/>
                <w:iCs/>
                <w:noProof/>
                <w:spacing w:val="-2"/>
                <w:szCs w:val="18"/>
              </w:rPr>
            </w:pPr>
            <w:r w:rsidRPr="0050471A">
              <w:rPr>
                <w:spacing w:val="-2"/>
                <w:lang w:val="fr-FR"/>
              </w:rPr>
              <w:t>Services fonctionnels pour les réunions (nombre de réunions d</w:t>
            </w:r>
            <w:r w:rsidR="00971F73">
              <w:rPr>
                <w:spacing w:val="-2"/>
                <w:lang w:val="fr-FR"/>
              </w:rPr>
              <w:t>’</w:t>
            </w:r>
            <w:r w:rsidRPr="0050471A">
              <w:rPr>
                <w:spacing w:val="-2"/>
                <w:lang w:val="fr-FR"/>
              </w:rPr>
              <w:t>une demi-journée) :</w:t>
            </w:r>
          </w:p>
        </w:tc>
        <w:tc>
          <w:tcPr>
            <w:tcW w:w="707" w:type="dxa"/>
            <w:shd w:val="clear" w:color="auto" w:fill="auto"/>
          </w:tcPr>
          <w:p w:rsidR="007566BC" w:rsidRPr="0050471A" w:rsidRDefault="007566BC" w:rsidP="00560A71">
            <w:pPr>
              <w:spacing w:before="40" w:after="120"/>
              <w:jc w:val="right"/>
              <w:rPr>
                <w:rFonts w:eastAsia="Calibri"/>
                <w:bCs/>
                <w:szCs w:val="18"/>
                <w:lang w:eastAsia="en-GB"/>
              </w:rPr>
            </w:pPr>
          </w:p>
        </w:tc>
      </w:tr>
      <w:tr w:rsidR="007566BC" w:rsidRPr="0050471A" w:rsidTr="009D1372">
        <w:tc>
          <w:tcPr>
            <w:tcW w:w="6663" w:type="dxa"/>
            <w:shd w:val="clear" w:color="auto" w:fill="auto"/>
          </w:tcPr>
          <w:p w:rsidR="007566BC" w:rsidRPr="0050471A" w:rsidRDefault="007566BC" w:rsidP="009D1372">
            <w:pPr>
              <w:spacing w:before="40" w:after="120"/>
              <w:ind w:right="113"/>
              <w:rPr>
                <w:szCs w:val="18"/>
              </w:rPr>
            </w:pPr>
            <w:r w:rsidRPr="0050471A">
              <w:rPr>
                <w:lang w:val="fr-FR"/>
              </w:rPr>
              <w:t>50.</w:t>
            </w:r>
            <w:r w:rsidRPr="0050471A">
              <w:rPr>
                <w:lang w:val="fr-FR"/>
              </w:rPr>
              <w:tab/>
              <w:t xml:space="preserve">Réunion plénière </w:t>
            </w:r>
          </w:p>
        </w:tc>
        <w:tc>
          <w:tcPr>
            <w:tcW w:w="707" w:type="dxa"/>
            <w:shd w:val="clear" w:color="auto" w:fill="auto"/>
          </w:tcPr>
          <w:p w:rsidR="007566BC" w:rsidRPr="0050471A" w:rsidRDefault="007566BC" w:rsidP="00560A71">
            <w:pPr>
              <w:spacing w:before="40" w:after="120"/>
              <w:jc w:val="right"/>
              <w:rPr>
                <w:szCs w:val="18"/>
              </w:rPr>
            </w:pPr>
            <w:r w:rsidRPr="0050471A">
              <w:rPr>
                <w:lang w:val="fr-FR"/>
              </w:rPr>
              <w:t>14</w:t>
            </w:r>
          </w:p>
        </w:tc>
      </w:tr>
      <w:tr w:rsidR="007566BC" w:rsidRPr="0050471A" w:rsidTr="009D1372">
        <w:tc>
          <w:tcPr>
            <w:tcW w:w="6663" w:type="dxa"/>
            <w:shd w:val="clear" w:color="auto" w:fill="auto"/>
          </w:tcPr>
          <w:p w:rsidR="007566BC" w:rsidRPr="0050471A" w:rsidRDefault="007566BC" w:rsidP="009D1372">
            <w:pPr>
              <w:spacing w:before="40" w:after="120"/>
              <w:ind w:right="113"/>
              <w:rPr>
                <w:szCs w:val="18"/>
              </w:rPr>
            </w:pPr>
            <w:r w:rsidRPr="0050471A">
              <w:rPr>
                <w:lang w:val="fr-FR"/>
              </w:rPr>
              <w:t>51.</w:t>
            </w:r>
            <w:r w:rsidRPr="0050471A">
              <w:rPr>
                <w:lang w:val="fr-FR"/>
              </w:rPr>
              <w:tab/>
              <w:t>Comité d</w:t>
            </w:r>
            <w:r w:rsidR="00971F73">
              <w:rPr>
                <w:lang w:val="fr-FR"/>
              </w:rPr>
              <w:t>’</w:t>
            </w:r>
            <w:r w:rsidRPr="0050471A">
              <w:rPr>
                <w:lang w:val="fr-FR"/>
              </w:rPr>
              <w:t>application</w:t>
            </w:r>
          </w:p>
        </w:tc>
        <w:tc>
          <w:tcPr>
            <w:tcW w:w="707" w:type="dxa"/>
            <w:shd w:val="clear" w:color="auto" w:fill="auto"/>
          </w:tcPr>
          <w:p w:rsidR="007566BC" w:rsidRPr="0050471A" w:rsidRDefault="007566BC" w:rsidP="00560A71">
            <w:pPr>
              <w:spacing w:before="40" w:after="120"/>
              <w:jc w:val="right"/>
              <w:rPr>
                <w:szCs w:val="18"/>
              </w:rPr>
            </w:pPr>
            <w:r w:rsidRPr="0050471A">
              <w:rPr>
                <w:lang w:val="fr-FR"/>
              </w:rPr>
              <w:t>18</w:t>
            </w:r>
          </w:p>
        </w:tc>
      </w:tr>
      <w:tr w:rsidR="007566BC" w:rsidRPr="0050471A" w:rsidTr="009D1372">
        <w:tc>
          <w:tcPr>
            <w:tcW w:w="6663" w:type="dxa"/>
            <w:shd w:val="clear" w:color="auto" w:fill="auto"/>
          </w:tcPr>
          <w:p w:rsidR="007566BC" w:rsidRPr="0050471A" w:rsidRDefault="007566BC" w:rsidP="009D1372">
            <w:pPr>
              <w:spacing w:before="40" w:after="120"/>
              <w:ind w:right="113"/>
              <w:rPr>
                <w:szCs w:val="18"/>
              </w:rPr>
            </w:pPr>
            <w:r w:rsidRPr="0050471A">
              <w:rPr>
                <w:lang w:val="fr-FR"/>
              </w:rPr>
              <w:t>Documentation destinée aux organes délibérants</w:t>
            </w:r>
            <w:r>
              <w:rPr>
                <w:lang w:val="fr-FR"/>
              </w:rPr>
              <w:t> </w:t>
            </w:r>
            <w:r w:rsidRPr="0050471A">
              <w:rPr>
                <w:lang w:val="fr-FR"/>
              </w:rPr>
              <w:t>:</w:t>
            </w:r>
          </w:p>
        </w:tc>
        <w:tc>
          <w:tcPr>
            <w:tcW w:w="707" w:type="dxa"/>
            <w:shd w:val="clear" w:color="auto" w:fill="auto"/>
          </w:tcPr>
          <w:p w:rsidR="007566BC" w:rsidRPr="0050471A" w:rsidRDefault="007566BC" w:rsidP="00560A71">
            <w:pPr>
              <w:spacing w:before="40" w:after="120"/>
              <w:jc w:val="right"/>
              <w:rPr>
                <w:szCs w:val="18"/>
              </w:rPr>
            </w:pPr>
          </w:p>
        </w:tc>
      </w:tr>
      <w:tr w:rsidR="007566BC" w:rsidRPr="0050471A" w:rsidTr="009D1372">
        <w:tc>
          <w:tcPr>
            <w:tcW w:w="6663" w:type="dxa"/>
            <w:shd w:val="clear" w:color="auto" w:fill="auto"/>
          </w:tcPr>
          <w:p w:rsidR="007566BC" w:rsidRPr="0050471A" w:rsidRDefault="007566BC" w:rsidP="009D1372">
            <w:pPr>
              <w:spacing w:before="40" w:after="120"/>
              <w:ind w:right="113"/>
              <w:rPr>
                <w:szCs w:val="18"/>
              </w:rPr>
            </w:pPr>
            <w:r w:rsidRPr="0050471A">
              <w:rPr>
                <w:lang w:val="fr-FR"/>
              </w:rPr>
              <w:t>52.</w:t>
            </w:r>
            <w:r w:rsidRPr="0050471A">
              <w:rPr>
                <w:lang w:val="fr-FR"/>
              </w:rPr>
              <w:tab/>
              <w:t>Rapports de l</w:t>
            </w:r>
            <w:r w:rsidR="00971F73">
              <w:rPr>
                <w:lang w:val="fr-FR"/>
              </w:rPr>
              <w:t>’</w:t>
            </w:r>
            <w:r w:rsidRPr="0050471A">
              <w:rPr>
                <w:lang w:val="fr-FR"/>
              </w:rPr>
              <w:t xml:space="preserve">Organe exécutif </w:t>
            </w:r>
          </w:p>
        </w:tc>
        <w:tc>
          <w:tcPr>
            <w:tcW w:w="707" w:type="dxa"/>
            <w:shd w:val="clear" w:color="auto" w:fill="auto"/>
          </w:tcPr>
          <w:p w:rsidR="007566BC" w:rsidRPr="0050471A" w:rsidRDefault="007566BC" w:rsidP="00560A71">
            <w:pPr>
              <w:spacing w:before="40" w:after="120"/>
              <w:jc w:val="right"/>
              <w:rPr>
                <w:szCs w:val="18"/>
              </w:rPr>
            </w:pPr>
            <w:r w:rsidRPr="0050471A">
              <w:rPr>
                <w:lang w:val="fr-FR"/>
              </w:rPr>
              <w:t>2</w:t>
            </w:r>
          </w:p>
        </w:tc>
      </w:tr>
      <w:tr w:rsidR="007566BC" w:rsidRPr="0050471A" w:rsidTr="009D1372">
        <w:tc>
          <w:tcPr>
            <w:tcW w:w="6663" w:type="dxa"/>
            <w:shd w:val="clear" w:color="auto" w:fill="auto"/>
          </w:tcPr>
          <w:p w:rsidR="007566BC" w:rsidRPr="0050471A" w:rsidRDefault="007566BC" w:rsidP="009D1372">
            <w:pPr>
              <w:spacing w:before="40" w:after="120"/>
              <w:ind w:right="113"/>
              <w:rPr>
                <w:szCs w:val="18"/>
              </w:rPr>
            </w:pPr>
            <w:r w:rsidRPr="00E56D1F">
              <w:rPr>
                <w:spacing w:val="-2"/>
                <w:lang w:val="fr-FR"/>
              </w:rPr>
              <w:t>53.</w:t>
            </w:r>
            <w:r w:rsidRPr="00E56D1F">
              <w:rPr>
                <w:spacing w:val="-2"/>
                <w:lang w:val="fr-FR"/>
              </w:rPr>
              <w:tab/>
              <w:t>Série de documents d</w:t>
            </w:r>
            <w:r w:rsidR="00971F73">
              <w:rPr>
                <w:spacing w:val="-2"/>
                <w:lang w:val="fr-FR"/>
              </w:rPr>
              <w:t>’</w:t>
            </w:r>
            <w:r w:rsidRPr="00E56D1F">
              <w:rPr>
                <w:spacing w:val="-2"/>
                <w:lang w:val="fr-FR"/>
              </w:rPr>
              <w:t>avant-session dans le cadre de la Convention sur l</w:t>
            </w:r>
            <w:r w:rsidR="00971F73">
              <w:rPr>
                <w:spacing w:val="-2"/>
                <w:lang w:val="fr-FR"/>
              </w:rPr>
              <w:t>’</w:t>
            </w:r>
            <w:r w:rsidRPr="00E56D1F">
              <w:rPr>
                <w:spacing w:val="-2"/>
                <w:lang w:val="fr-FR"/>
              </w:rPr>
              <w:t>air</w:t>
            </w:r>
            <w:r w:rsidRPr="0050471A">
              <w:rPr>
                <w:lang w:val="fr-FR"/>
              </w:rPr>
              <w:t xml:space="preserve"> (62 documents)</w:t>
            </w:r>
          </w:p>
        </w:tc>
        <w:tc>
          <w:tcPr>
            <w:tcW w:w="707" w:type="dxa"/>
            <w:shd w:val="clear" w:color="auto" w:fill="auto"/>
          </w:tcPr>
          <w:p w:rsidR="007566BC" w:rsidRPr="0050471A" w:rsidRDefault="007566BC" w:rsidP="00560A71">
            <w:pPr>
              <w:spacing w:before="40" w:after="120"/>
              <w:jc w:val="right"/>
              <w:rPr>
                <w:szCs w:val="18"/>
              </w:rPr>
            </w:pPr>
            <w:r w:rsidRPr="0050471A">
              <w:rPr>
                <w:lang w:val="fr-FR"/>
              </w:rPr>
              <w:t>1</w:t>
            </w:r>
          </w:p>
        </w:tc>
      </w:tr>
      <w:tr w:rsidR="007566BC" w:rsidRPr="0050471A" w:rsidTr="009D1372">
        <w:tc>
          <w:tcPr>
            <w:tcW w:w="6663" w:type="dxa"/>
            <w:shd w:val="clear" w:color="auto" w:fill="auto"/>
          </w:tcPr>
          <w:p w:rsidR="007566BC" w:rsidRPr="00661F2F" w:rsidRDefault="007566BC" w:rsidP="009D1372">
            <w:pPr>
              <w:spacing w:before="40" w:after="120"/>
              <w:ind w:right="113"/>
              <w:rPr>
                <w:i/>
                <w:szCs w:val="18"/>
              </w:rPr>
            </w:pPr>
            <w:r w:rsidRPr="00661F2F">
              <w:rPr>
                <w:i/>
                <w:iCs/>
                <w:lang w:val="fr-FR"/>
              </w:rPr>
              <w:t xml:space="preserve">Session commune </w:t>
            </w:r>
            <w:r w:rsidRPr="00661F2F">
              <w:rPr>
                <w:i/>
                <w:lang w:val="fr-FR"/>
              </w:rPr>
              <w:t xml:space="preserve">de </w:t>
            </w:r>
            <w:r w:rsidRPr="00661F2F">
              <w:rPr>
                <w:i/>
                <w:iCs/>
                <w:lang w:val="fr-FR"/>
              </w:rPr>
              <w:t>l</w:t>
            </w:r>
            <w:r w:rsidR="00971F73">
              <w:rPr>
                <w:i/>
                <w:iCs/>
                <w:lang w:val="fr-FR"/>
              </w:rPr>
              <w:t>’</w:t>
            </w:r>
            <w:r w:rsidRPr="00661F2F">
              <w:rPr>
                <w:i/>
                <w:iCs/>
                <w:lang w:val="fr-FR"/>
              </w:rPr>
              <w:t>Organe directeur du Programme concerté de surveillance continue et d</w:t>
            </w:r>
            <w:r w:rsidR="00971F73">
              <w:rPr>
                <w:i/>
                <w:iCs/>
                <w:lang w:val="fr-FR"/>
              </w:rPr>
              <w:t>’</w:t>
            </w:r>
            <w:r w:rsidRPr="00661F2F">
              <w:rPr>
                <w:i/>
                <w:iCs/>
                <w:lang w:val="fr-FR"/>
              </w:rPr>
              <w:t>évaluation du transport à longue distance des polluants atmosphériques en Europe et du Groupe de travail des effets</w:t>
            </w:r>
          </w:p>
        </w:tc>
        <w:tc>
          <w:tcPr>
            <w:tcW w:w="707" w:type="dxa"/>
            <w:shd w:val="clear" w:color="auto" w:fill="auto"/>
          </w:tcPr>
          <w:p w:rsidR="007566BC" w:rsidRPr="0050471A" w:rsidRDefault="007566BC" w:rsidP="00560A71">
            <w:pPr>
              <w:spacing w:before="40" w:after="120"/>
              <w:jc w:val="right"/>
              <w:rPr>
                <w:szCs w:val="18"/>
              </w:rPr>
            </w:pPr>
          </w:p>
        </w:tc>
      </w:tr>
      <w:tr w:rsidR="007566BC" w:rsidRPr="0050471A" w:rsidTr="009D1372">
        <w:tc>
          <w:tcPr>
            <w:tcW w:w="6663" w:type="dxa"/>
            <w:shd w:val="clear" w:color="auto" w:fill="auto"/>
          </w:tcPr>
          <w:p w:rsidR="007566BC" w:rsidRPr="00661F2F" w:rsidRDefault="007566BC" w:rsidP="009D1372">
            <w:pPr>
              <w:spacing w:before="40" w:after="120"/>
              <w:ind w:right="113"/>
              <w:rPr>
                <w:spacing w:val="-2"/>
                <w:szCs w:val="18"/>
              </w:rPr>
            </w:pPr>
            <w:r w:rsidRPr="00661F2F">
              <w:rPr>
                <w:spacing w:val="-2"/>
                <w:lang w:val="fr-FR"/>
              </w:rPr>
              <w:t>Services fonctionnels pour les réunions (nombre de réunions d</w:t>
            </w:r>
            <w:r w:rsidR="00971F73">
              <w:rPr>
                <w:spacing w:val="-2"/>
                <w:lang w:val="fr-FR"/>
              </w:rPr>
              <w:t>’</w:t>
            </w:r>
            <w:r w:rsidRPr="00661F2F">
              <w:rPr>
                <w:spacing w:val="-2"/>
                <w:lang w:val="fr-FR"/>
              </w:rPr>
              <w:t xml:space="preserve">une demi-journée) : </w:t>
            </w:r>
          </w:p>
        </w:tc>
        <w:tc>
          <w:tcPr>
            <w:tcW w:w="707" w:type="dxa"/>
            <w:shd w:val="clear" w:color="auto" w:fill="auto"/>
          </w:tcPr>
          <w:p w:rsidR="007566BC" w:rsidRPr="0050471A" w:rsidRDefault="007566BC" w:rsidP="00560A71">
            <w:pPr>
              <w:spacing w:before="40" w:after="120"/>
              <w:jc w:val="right"/>
              <w:rPr>
                <w:szCs w:val="18"/>
              </w:rPr>
            </w:pPr>
          </w:p>
        </w:tc>
      </w:tr>
      <w:tr w:rsidR="007566BC" w:rsidRPr="0050471A" w:rsidTr="009D1372">
        <w:tc>
          <w:tcPr>
            <w:tcW w:w="6663" w:type="dxa"/>
            <w:shd w:val="clear" w:color="auto" w:fill="auto"/>
          </w:tcPr>
          <w:p w:rsidR="007566BC" w:rsidRPr="0050471A" w:rsidRDefault="007566BC" w:rsidP="005824B1">
            <w:pPr>
              <w:spacing w:before="40" w:after="120"/>
              <w:ind w:right="113"/>
              <w:rPr>
                <w:szCs w:val="18"/>
              </w:rPr>
            </w:pPr>
            <w:r w:rsidRPr="0050471A">
              <w:rPr>
                <w:lang w:val="fr-FR"/>
              </w:rPr>
              <w:t>54.</w:t>
            </w:r>
            <w:r w:rsidRPr="0050471A">
              <w:rPr>
                <w:lang w:val="fr-FR"/>
              </w:rPr>
              <w:tab/>
            </w:r>
            <w:r w:rsidR="005824B1">
              <w:rPr>
                <w:lang w:val="fr-FR"/>
              </w:rPr>
              <w:t>Réunion p</w:t>
            </w:r>
            <w:r w:rsidRPr="0050471A">
              <w:rPr>
                <w:lang w:val="fr-FR"/>
              </w:rPr>
              <w:t>lénière (</w:t>
            </w:r>
            <w:r w:rsidRPr="0050471A">
              <w:rPr>
                <w:iCs/>
                <w:lang w:val="fr-FR"/>
              </w:rPr>
              <w:t>session commune de l</w:t>
            </w:r>
            <w:r w:rsidR="00971F73">
              <w:rPr>
                <w:iCs/>
                <w:lang w:val="fr-FR"/>
              </w:rPr>
              <w:t>’</w:t>
            </w:r>
            <w:r w:rsidRPr="0050471A">
              <w:rPr>
                <w:iCs/>
                <w:lang w:val="fr-FR"/>
              </w:rPr>
              <w:t>Organe directeur du Programme concerté de surveillance continue et d</w:t>
            </w:r>
            <w:r w:rsidR="00971F73">
              <w:rPr>
                <w:iCs/>
                <w:lang w:val="fr-FR"/>
              </w:rPr>
              <w:t>’</w:t>
            </w:r>
            <w:r w:rsidRPr="0050471A">
              <w:rPr>
                <w:iCs/>
                <w:lang w:val="fr-FR"/>
              </w:rPr>
              <w:t>évaluation du transport à longue distance des polluants atmosphériques en Europe et du Groupe de travail des effets)</w:t>
            </w:r>
            <w:r w:rsidRPr="0050471A">
              <w:rPr>
                <w:lang w:val="fr-FR"/>
              </w:rPr>
              <w:t xml:space="preserve"> </w:t>
            </w:r>
          </w:p>
        </w:tc>
        <w:tc>
          <w:tcPr>
            <w:tcW w:w="707" w:type="dxa"/>
            <w:shd w:val="clear" w:color="auto" w:fill="auto"/>
          </w:tcPr>
          <w:p w:rsidR="007566BC" w:rsidRPr="0050471A" w:rsidRDefault="007566BC" w:rsidP="00560A71">
            <w:pPr>
              <w:spacing w:before="40" w:after="120"/>
              <w:jc w:val="right"/>
              <w:rPr>
                <w:szCs w:val="18"/>
              </w:rPr>
            </w:pPr>
            <w:r w:rsidRPr="0050471A">
              <w:rPr>
                <w:lang w:val="fr-FR"/>
              </w:rPr>
              <w:t>16</w:t>
            </w:r>
          </w:p>
        </w:tc>
      </w:tr>
      <w:tr w:rsidR="007566BC" w:rsidRPr="0050471A" w:rsidTr="009D1372">
        <w:tc>
          <w:tcPr>
            <w:tcW w:w="6663" w:type="dxa"/>
            <w:shd w:val="clear" w:color="auto" w:fill="auto"/>
          </w:tcPr>
          <w:p w:rsidR="007566BC" w:rsidRPr="0050471A" w:rsidRDefault="007566BC" w:rsidP="009D1372">
            <w:pPr>
              <w:spacing w:before="40" w:after="120"/>
              <w:ind w:right="113"/>
              <w:rPr>
                <w:szCs w:val="18"/>
              </w:rPr>
            </w:pPr>
            <w:r w:rsidRPr="0050471A">
              <w:rPr>
                <w:lang w:val="fr-FR"/>
              </w:rPr>
              <w:t>Documentation destinée aux organes délibérants :</w:t>
            </w:r>
          </w:p>
        </w:tc>
        <w:tc>
          <w:tcPr>
            <w:tcW w:w="707" w:type="dxa"/>
            <w:shd w:val="clear" w:color="auto" w:fill="auto"/>
          </w:tcPr>
          <w:p w:rsidR="007566BC" w:rsidRPr="0050471A" w:rsidRDefault="007566BC" w:rsidP="00560A71">
            <w:pPr>
              <w:spacing w:before="40" w:after="120"/>
              <w:jc w:val="right"/>
              <w:rPr>
                <w:szCs w:val="18"/>
              </w:rPr>
            </w:pPr>
          </w:p>
        </w:tc>
      </w:tr>
      <w:tr w:rsidR="007566BC" w:rsidRPr="0050471A" w:rsidTr="009D1372">
        <w:tc>
          <w:tcPr>
            <w:tcW w:w="6663" w:type="dxa"/>
            <w:shd w:val="clear" w:color="auto" w:fill="auto"/>
          </w:tcPr>
          <w:p w:rsidR="007566BC" w:rsidRPr="0050471A" w:rsidRDefault="007566BC" w:rsidP="009D1372">
            <w:pPr>
              <w:spacing w:before="40" w:after="120"/>
              <w:ind w:right="113"/>
              <w:rPr>
                <w:szCs w:val="18"/>
              </w:rPr>
            </w:pPr>
            <w:r w:rsidRPr="0050471A">
              <w:rPr>
                <w:lang w:val="fr-FR"/>
              </w:rPr>
              <w:t>55.</w:t>
            </w:r>
            <w:r w:rsidRPr="0050471A">
              <w:rPr>
                <w:lang w:val="fr-FR"/>
              </w:rPr>
              <w:tab/>
              <w:t>Rapports des sessions communes</w:t>
            </w:r>
            <w:r w:rsidRPr="0050471A">
              <w:rPr>
                <w:iCs/>
                <w:lang w:val="fr-FR"/>
              </w:rPr>
              <w:t xml:space="preserve"> de l</w:t>
            </w:r>
            <w:r w:rsidR="00971F73">
              <w:rPr>
                <w:iCs/>
                <w:lang w:val="fr-FR"/>
              </w:rPr>
              <w:t>’</w:t>
            </w:r>
            <w:r w:rsidRPr="0050471A">
              <w:rPr>
                <w:iCs/>
                <w:lang w:val="fr-FR"/>
              </w:rPr>
              <w:t>Organe directeur du Programme concerté de surveillance continue et d</w:t>
            </w:r>
            <w:r w:rsidR="00971F73">
              <w:rPr>
                <w:iCs/>
                <w:lang w:val="fr-FR"/>
              </w:rPr>
              <w:t>’</w:t>
            </w:r>
            <w:r w:rsidRPr="0050471A">
              <w:rPr>
                <w:iCs/>
                <w:lang w:val="fr-FR"/>
              </w:rPr>
              <w:t>évaluation du transport à longue distance des polluants atmosphériques en Europe et du Groupe de travail des effets</w:t>
            </w:r>
          </w:p>
        </w:tc>
        <w:tc>
          <w:tcPr>
            <w:tcW w:w="707" w:type="dxa"/>
            <w:shd w:val="clear" w:color="auto" w:fill="auto"/>
          </w:tcPr>
          <w:p w:rsidR="007566BC" w:rsidRPr="0050471A" w:rsidRDefault="007566BC" w:rsidP="00560A71">
            <w:pPr>
              <w:spacing w:before="40" w:after="120"/>
              <w:jc w:val="right"/>
              <w:rPr>
                <w:szCs w:val="18"/>
              </w:rPr>
            </w:pPr>
            <w:r w:rsidRPr="0050471A">
              <w:rPr>
                <w:lang w:val="fr-FR"/>
              </w:rPr>
              <w:t>2</w:t>
            </w:r>
          </w:p>
        </w:tc>
      </w:tr>
      <w:tr w:rsidR="007566BC" w:rsidRPr="0050471A" w:rsidTr="009D1372">
        <w:tc>
          <w:tcPr>
            <w:tcW w:w="6663" w:type="dxa"/>
            <w:shd w:val="clear" w:color="auto" w:fill="auto"/>
          </w:tcPr>
          <w:p w:rsidR="007566BC" w:rsidRPr="00661F2F" w:rsidRDefault="007566BC" w:rsidP="009D1372">
            <w:pPr>
              <w:spacing w:before="40" w:after="120"/>
              <w:ind w:right="113"/>
              <w:rPr>
                <w:i/>
                <w:szCs w:val="18"/>
              </w:rPr>
            </w:pPr>
            <w:r w:rsidRPr="00661F2F">
              <w:rPr>
                <w:i/>
                <w:iCs/>
                <w:lang w:val="fr-FR"/>
              </w:rPr>
              <w:t>Groupe de travail des stratégies et de l</w:t>
            </w:r>
            <w:r w:rsidR="00971F73">
              <w:rPr>
                <w:i/>
                <w:iCs/>
                <w:lang w:val="fr-FR"/>
              </w:rPr>
              <w:t>’</w:t>
            </w:r>
            <w:r w:rsidRPr="00661F2F">
              <w:rPr>
                <w:i/>
                <w:iCs/>
                <w:lang w:val="fr-FR"/>
              </w:rPr>
              <w:t>examen</w:t>
            </w:r>
          </w:p>
        </w:tc>
        <w:tc>
          <w:tcPr>
            <w:tcW w:w="707" w:type="dxa"/>
            <w:shd w:val="clear" w:color="auto" w:fill="auto"/>
          </w:tcPr>
          <w:p w:rsidR="007566BC" w:rsidRPr="0050471A" w:rsidRDefault="007566BC" w:rsidP="00560A71">
            <w:pPr>
              <w:spacing w:before="40" w:after="120"/>
              <w:jc w:val="right"/>
              <w:rPr>
                <w:szCs w:val="18"/>
              </w:rPr>
            </w:pPr>
          </w:p>
        </w:tc>
      </w:tr>
      <w:tr w:rsidR="007566BC" w:rsidRPr="0050471A" w:rsidTr="009D1372">
        <w:tc>
          <w:tcPr>
            <w:tcW w:w="6663" w:type="dxa"/>
            <w:shd w:val="clear" w:color="auto" w:fill="auto"/>
          </w:tcPr>
          <w:p w:rsidR="007566BC" w:rsidRPr="005609E1" w:rsidRDefault="007566BC" w:rsidP="009D1372">
            <w:pPr>
              <w:spacing w:before="40" w:after="120"/>
              <w:ind w:right="113"/>
              <w:rPr>
                <w:spacing w:val="-2"/>
                <w:szCs w:val="18"/>
              </w:rPr>
            </w:pPr>
            <w:r w:rsidRPr="005609E1">
              <w:rPr>
                <w:spacing w:val="-2"/>
                <w:lang w:val="fr-FR"/>
              </w:rPr>
              <w:t>Services fonctionnels pour les réunions (nombre de réunions d</w:t>
            </w:r>
            <w:r w:rsidR="00971F73">
              <w:rPr>
                <w:spacing w:val="-2"/>
                <w:lang w:val="fr-FR"/>
              </w:rPr>
              <w:t>’</w:t>
            </w:r>
            <w:r w:rsidRPr="005609E1">
              <w:rPr>
                <w:spacing w:val="-2"/>
                <w:lang w:val="fr-FR"/>
              </w:rPr>
              <w:t>une demi-journée)</w:t>
            </w:r>
            <w:r>
              <w:rPr>
                <w:spacing w:val="-2"/>
                <w:lang w:val="fr-FR"/>
              </w:rPr>
              <w:t> </w:t>
            </w:r>
            <w:r w:rsidRPr="005609E1">
              <w:rPr>
                <w:spacing w:val="-2"/>
                <w:lang w:val="fr-FR"/>
              </w:rPr>
              <w:t>:</w:t>
            </w:r>
          </w:p>
        </w:tc>
        <w:tc>
          <w:tcPr>
            <w:tcW w:w="707" w:type="dxa"/>
            <w:shd w:val="clear" w:color="auto" w:fill="auto"/>
          </w:tcPr>
          <w:p w:rsidR="007566BC" w:rsidRPr="0050471A" w:rsidRDefault="007566BC" w:rsidP="00560A71">
            <w:pPr>
              <w:spacing w:before="40" w:after="120"/>
              <w:jc w:val="right"/>
              <w:rPr>
                <w:szCs w:val="18"/>
              </w:rPr>
            </w:pPr>
          </w:p>
        </w:tc>
      </w:tr>
      <w:tr w:rsidR="007566BC" w:rsidRPr="0050471A" w:rsidTr="009D1372">
        <w:tc>
          <w:tcPr>
            <w:tcW w:w="6663" w:type="dxa"/>
            <w:shd w:val="clear" w:color="auto" w:fill="auto"/>
          </w:tcPr>
          <w:p w:rsidR="007566BC" w:rsidRPr="0050471A" w:rsidRDefault="007566BC" w:rsidP="009D1372">
            <w:pPr>
              <w:spacing w:before="40" w:after="120"/>
              <w:ind w:right="113"/>
              <w:rPr>
                <w:szCs w:val="18"/>
              </w:rPr>
            </w:pPr>
            <w:r w:rsidRPr="0050471A">
              <w:rPr>
                <w:lang w:val="fr-FR"/>
              </w:rPr>
              <w:t>56.</w:t>
            </w:r>
            <w:r w:rsidRPr="0050471A">
              <w:rPr>
                <w:lang w:val="fr-FR"/>
              </w:rPr>
              <w:tab/>
              <w:t xml:space="preserve">Réunion plénière </w:t>
            </w:r>
          </w:p>
        </w:tc>
        <w:tc>
          <w:tcPr>
            <w:tcW w:w="707" w:type="dxa"/>
            <w:shd w:val="clear" w:color="auto" w:fill="auto"/>
          </w:tcPr>
          <w:p w:rsidR="007566BC" w:rsidRPr="0050471A" w:rsidRDefault="007566BC" w:rsidP="00560A71">
            <w:pPr>
              <w:spacing w:before="40" w:after="120"/>
              <w:jc w:val="right"/>
              <w:rPr>
                <w:szCs w:val="18"/>
              </w:rPr>
            </w:pPr>
            <w:r w:rsidRPr="0050471A">
              <w:rPr>
                <w:lang w:val="fr-FR"/>
              </w:rPr>
              <w:t>12</w:t>
            </w:r>
          </w:p>
        </w:tc>
      </w:tr>
      <w:tr w:rsidR="007566BC" w:rsidRPr="0050471A" w:rsidTr="009D1372">
        <w:tc>
          <w:tcPr>
            <w:tcW w:w="6663" w:type="dxa"/>
            <w:shd w:val="clear" w:color="auto" w:fill="auto"/>
          </w:tcPr>
          <w:p w:rsidR="007566BC" w:rsidRPr="0050471A" w:rsidRDefault="007566BC" w:rsidP="009D1372">
            <w:pPr>
              <w:spacing w:before="40" w:after="120"/>
              <w:ind w:right="113"/>
              <w:rPr>
                <w:szCs w:val="18"/>
              </w:rPr>
            </w:pPr>
            <w:r w:rsidRPr="0050471A">
              <w:rPr>
                <w:lang w:val="fr-FR"/>
              </w:rPr>
              <w:t>Documentation destinée aux organes délibérants</w:t>
            </w:r>
            <w:r>
              <w:rPr>
                <w:lang w:val="fr-FR"/>
              </w:rPr>
              <w:t> </w:t>
            </w:r>
            <w:r w:rsidRPr="0050471A">
              <w:rPr>
                <w:lang w:val="fr-FR"/>
              </w:rPr>
              <w:t>:</w:t>
            </w:r>
          </w:p>
        </w:tc>
        <w:tc>
          <w:tcPr>
            <w:tcW w:w="707" w:type="dxa"/>
            <w:shd w:val="clear" w:color="auto" w:fill="auto"/>
          </w:tcPr>
          <w:p w:rsidR="007566BC" w:rsidRPr="0050471A" w:rsidRDefault="007566BC" w:rsidP="00560A71">
            <w:pPr>
              <w:spacing w:before="40" w:after="120"/>
              <w:jc w:val="right"/>
              <w:rPr>
                <w:szCs w:val="18"/>
              </w:rPr>
            </w:pPr>
          </w:p>
        </w:tc>
      </w:tr>
      <w:tr w:rsidR="007566BC" w:rsidRPr="0050471A" w:rsidTr="009D1372">
        <w:tc>
          <w:tcPr>
            <w:tcW w:w="6663" w:type="dxa"/>
            <w:tcBorders>
              <w:bottom w:val="single" w:sz="12" w:space="0" w:color="auto"/>
            </w:tcBorders>
            <w:shd w:val="clear" w:color="auto" w:fill="auto"/>
          </w:tcPr>
          <w:p w:rsidR="007566BC" w:rsidRPr="0050471A" w:rsidRDefault="007566BC" w:rsidP="009D1372">
            <w:pPr>
              <w:spacing w:before="40" w:after="120"/>
              <w:ind w:right="113"/>
              <w:rPr>
                <w:szCs w:val="18"/>
              </w:rPr>
            </w:pPr>
            <w:r w:rsidRPr="0050471A">
              <w:rPr>
                <w:lang w:val="fr-FR"/>
              </w:rPr>
              <w:t>57.</w:t>
            </w:r>
            <w:r w:rsidRPr="0050471A">
              <w:rPr>
                <w:lang w:val="fr-FR"/>
              </w:rPr>
              <w:tab/>
              <w:t>Rapports du Groupe de travail des stratégies et de l</w:t>
            </w:r>
            <w:r w:rsidR="00971F73">
              <w:rPr>
                <w:lang w:val="fr-FR"/>
              </w:rPr>
              <w:t>’</w:t>
            </w:r>
            <w:r w:rsidRPr="0050471A">
              <w:rPr>
                <w:lang w:val="fr-FR"/>
              </w:rPr>
              <w:t>examen</w:t>
            </w:r>
          </w:p>
        </w:tc>
        <w:tc>
          <w:tcPr>
            <w:tcW w:w="707" w:type="dxa"/>
            <w:tcBorders>
              <w:bottom w:val="single" w:sz="12" w:space="0" w:color="auto"/>
            </w:tcBorders>
            <w:shd w:val="clear" w:color="auto" w:fill="auto"/>
          </w:tcPr>
          <w:p w:rsidR="007566BC" w:rsidRPr="0050471A" w:rsidRDefault="007566BC" w:rsidP="00560A71">
            <w:pPr>
              <w:spacing w:before="40" w:after="120"/>
              <w:jc w:val="right"/>
              <w:rPr>
                <w:szCs w:val="18"/>
              </w:rPr>
            </w:pPr>
            <w:r w:rsidRPr="0050471A">
              <w:rPr>
                <w:lang w:val="fr-FR"/>
              </w:rPr>
              <w:t>2</w:t>
            </w:r>
          </w:p>
        </w:tc>
      </w:tr>
    </w:tbl>
    <w:p w:rsidR="007566BC" w:rsidRDefault="007566BC" w:rsidP="00E30053">
      <w:pPr>
        <w:pStyle w:val="H4G"/>
        <w:spacing w:before="220" w:after="100"/>
        <w:rPr>
          <w:lang w:val="fr-FR"/>
        </w:rPr>
      </w:pPr>
      <w:r>
        <w:rPr>
          <w:lang w:val="fr-FR"/>
        </w:rPr>
        <w:tab/>
        <w:t>v)</w:t>
      </w:r>
      <w:r>
        <w:rPr>
          <w:lang w:val="fr-FR"/>
        </w:rPr>
        <w:tab/>
      </w:r>
      <w:r w:rsidRPr="00D33C0D">
        <w:rPr>
          <w:lang w:val="fr-FR"/>
        </w:rPr>
        <w:t>Réunion des Parties à la Convention sur l</w:t>
      </w:r>
      <w:r w:rsidR="00971F73">
        <w:rPr>
          <w:lang w:val="fr-FR"/>
        </w:rPr>
        <w:t>’</w:t>
      </w:r>
      <w:r w:rsidRPr="00D33C0D">
        <w:rPr>
          <w:lang w:val="fr-FR"/>
        </w:rPr>
        <w:t>évaluation de l</w:t>
      </w:r>
      <w:r w:rsidR="00971F73">
        <w:rPr>
          <w:lang w:val="fr-FR"/>
        </w:rPr>
        <w:t>’</w:t>
      </w:r>
      <w:r w:rsidRPr="00D33C0D">
        <w:rPr>
          <w:lang w:val="fr-FR"/>
        </w:rPr>
        <w:t>impact sur l</w:t>
      </w:r>
      <w:r w:rsidR="00971F73">
        <w:rPr>
          <w:lang w:val="fr-FR"/>
        </w:rPr>
        <w:t>’</w:t>
      </w:r>
      <w:r w:rsidRPr="00D33C0D">
        <w:rPr>
          <w:lang w:val="fr-FR"/>
        </w:rPr>
        <w:t xml:space="preserve">environnement </w:t>
      </w:r>
      <w:r w:rsidR="00824EE7">
        <w:rPr>
          <w:lang w:val="fr-FR"/>
        </w:rPr>
        <w:br/>
      </w:r>
      <w:r w:rsidRPr="00D33C0D">
        <w:rPr>
          <w:lang w:val="fr-FR"/>
        </w:rPr>
        <w:t>dans un contexte transfrontière (Convention d</w:t>
      </w:r>
      <w:r w:rsidR="00971F73">
        <w:rPr>
          <w:lang w:val="fr-FR"/>
        </w:rPr>
        <w:t>’</w:t>
      </w:r>
      <w:r w:rsidRPr="00D33C0D">
        <w:rPr>
          <w:lang w:val="fr-FR"/>
        </w:rPr>
        <w:t xml:space="preserve">Espoo) et Réunion des Parties </w:t>
      </w:r>
      <w:r w:rsidR="00824EE7">
        <w:rPr>
          <w:lang w:val="fr-FR"/>
        </w:rPr>
        <w:br/>
      </w:r>
      <w:r w:rsidRPr="00D33C0D">
        <w:rPr>
          <w:lang w:val="fr-FR"/>
        </w:rPr>
        <w:t>à la Convention d</w:t>
      </w:r>
      <w:r w:rsidR="00971F73">
        <w:rPr>
          <w:lang w:val="fr-FR"/>
        </w:rPr>
        <w:t>’</w:t>
      </w:r>
      <w:r w:rsidRPr="00D33C0D">
        <w:rPr>
          <w:lang w:val="fr-FR"/>
        </w:rPr>
        <w:t xml:space="preserve">Espoo agissant comme Réunion des Parties au Protocole </w:t>
      </w:r>
      <w:r>
        <w:rPr>
          <w:lang w:val="fr-FR"/>
        </w:rPr>
        <w:br/>
      </w:r>
      <w:r w:rsidRPr="00D33C0D">
        <w:rPr>
          <w:lang w:val="fr-FR"/>
        </w:rPr>
        <w:t>relatif à l</w:t>
      </w:r>
      <w:r w:rsidR="00971F73">
        <w:rPr>
          <w:lang w:val="fr-FR"/>
        </w:rPr>
        <w:t>’</w:t>
      </w:r>
      <w:r w:rsidRPr="00D33C0D">
        <w:rPr>
          <w:lang w:val="fr-FR"/>
        </w:rPr>
        <w:t>évaluation stratégique environnementale</w:t>
      </w:r>
    </w:p>
    <w:tbl>
      <w:tblPr>
        <w:tblW w:w="7370" w:type="dxa"/>
        <w:tblInd w:w="1134" w:type="dxa"/>
        <w:tblLayout w:type="fixed"/>
        <w:tblCellMar>
          <w:left w:w="0" w:type="dxa"/>
          <w:right w:w="0" w:type="dxa"/>
        </w:tblCellMar>
        <w:tblLook w:val="0000" w:firstRow="0" w:lastRow="0" w:firstColumn="0" w:lastColumn="0" w:noHBand="0" w:noVBand="0"/>
      </w:tblPr>
      <w:tblGrid>
        <w:gridCol w:w="6663"/>
        <w:gridCol w:w="707"/>
      </w:tblGrid>
      <w:tr w:rsidR="00765C9E" w:rsidRPr="00FD2204" w:rsidTr="009D1372">
        <w:trPr>
          <w:tblHeader/>
        </w:trPr>
        <w:tc>
          <w:tcPr>
            <w:tcW w:w="6663" w:type="dxa"/>
            <w:tcBorders>
              <w:top w:val="single" w:sz="4" w:space="0" w:color="auto"/>
              <w:bottom w:val="single" w:sz="12" w:space="0" w:color="auto"/>
            </w:tcBorders>
            <w:shd w:val="clear" w:color="auto" w:fill="auto"/>
            <w:vAlign w:val="bottom"/>
          </w:tcPr>
          <w:p w:rsidR="00765C9E" w:rsidRPr="00FD2204" w:rsidRDefault="00765C9E" w:rsidP="009D1372">
            <w:pPr>
              <w:spacing w:before="80" w:after="80" w:line="200" w:lineRule="exact"/>
              <w:ind w:right="113"/>
              <w:rPr>
                <w:rFonts w:eastAsia="Calibri"/>
                <w:bCs/>
                <w:i/>
                <w:sz w:val="16"/>
                <w:szCs w:val="18"/>
              </w:rPr>
            </w:pPr>
            <w:r w:rsidRPr="00FD2204">
              <w:rPr>
                <w:i/>
                <w:sz w:val="16"/>
                <w:lang w:val="fr-FR"/>
              </w:rPr>
              <w:t>Produits</w:t>
            </w:r>
          </w:p>
        </w:tc>
        <w:tc>
          <w:tcPr>
            <w:tcW w:w="707" w:type="dxa"/>
            <w:tcBorders>
              <w:top w:val="single" w:sz="4" w:space="0" w:color="auto"/>
              <w:bottom w:val="single" w:sz="12" w:space="0" w:color="auto"/>
            </w:tcBorders>
            <w:shd w:val="clear" w:color="auto" w:fill="auto"/>
          </w:tcPr>
          <w:p w:rsidR="00765C9E" w:rsidRPr="00FD2204" w:rsidRDefault="00765C9E" w:rsidP="00A9781C">
            <w:pPr>
              <w:spacing w:before="80" w:after="80" w:line="200" w:lineRule="exact"/>
              <w:jc w:val="right"/>
              <w:rPr>
                <w:rFonts w:eastAsia="Calibri"/>
                <w:i/>
                <w:iCs/>
                <w:sz w:val="16"/>
                <w:szCs w:val="18"/>
              </w:rPr>
            </w:pPr>
            <w:r w:rsidRPr="00FD2204">
              <w:rPr>
                <w:i/>
                <w:sz w:val="16"/>
                <w:lang w:val="fr-FR"/>
              </w:rPr>
              <w:t>Quantité</w:t>
            </w:r>
          </w:p>
        </w:tc>
      </w:tr>
      <w:tr w:rsidR="00765C9E" w:rsidRPr="00FD2204" w:rsidTr="009D1372">
        <w:trPr>
          <w:trHeight w:hRule="exact" w:val="113"/>
          <w:tblHeader/>
        </w:trPr>
        <w:tc>
          <w:tcPr>
            <w:tcW w:w="6663" w:type="dxa"/>
            <w:tcBorders>
              <w:top w:val="single" w:sz="12" w:space="0" w:color="auto"/>
            </w:tcBorders>
            <w:shd w:val="clear" w:color="auto" w:fill="auto"/>
          </w:tcPr>
          <w:p w:rsidR="00765C9E" w:rsidRPr="00FD2204" w:rsidRDefault="00765C9E" w:rsidP="009D1372">
            <w:pPr>
              <w:spacing w:before="40" w:after="120"/>
              <w:ind w:right="113"/>
              <w:rPr>
                <w:lang w:val="fr-FR"/>
              </w:rPr>
            </w:pPr>
          </w:p>
        </w:tc>
        <w:tc>
          <w:tcPr>
            <w:tcW w:w="707" w:type="dxa"/>
            <w:tcBorders>
              <w:top w:val="single" w:sz="12" w:space="0" w:color="auto"/>
            </w:tcBorders>
            <w:shd w:val="clear" w:color="auto" w:fill="auto"/>
          </w:tcPr>
          <w:p w:rsidR="00765C9E" w:rsidRPr="00FD2204" w:rsidRDefault="00765C9E" w:rsidP="00A9781C">
            <w:pPr>
              <w:spacing w:before="40" w:after="120"/>
              <w:jc w:val="right"/>
              <w:rPr>
                <w:lang w:val="fr-FR"/>
              </w:rPr>
            </w:pPr>
          </w:p>
        </w:tc>
      </w:tr>
      <w:tr w:rsidR="00765C9E" w:rsidRPr="00FD2204" w:rsidTr="009D1372">
        <w:tc>
          <w:tcPr>
            <w:tcW w:w="6663" w:type="dxa"/>
            <w:shd w:val="clear" w:color="auto" w:fill="auto"/>
          </w:tcPr>
          <w:p w:rsidR="00765C9E" w:rsidRPr="00FD2204" w:rsidRDefault="00765C9E" w:rsidP="009D1372">
            <w:pPr>
              <w:spacing w:before="40" w:after="120"/>
              <w:ind w:right="113"/>
              <w:rPr>
                <w:rFonts w:eastAsia="Calibri"/>
                <w:bCs/>
                <w:i/>
                <w:szCs w:val="18"/>
              </w:rPr>
            </w:pPr>
            <w:r w:rsidRPr="00FD2204">
              <w:rPr>
                <w:i/>
                <w:iCs/>
                <w:lang w:val="fr-FR"/>
              </w:rPr>
              <w:t>Réunion des Parties à la Convention et Réunion des Parties à la Convention agissant comme réunion des Parties au Protocole</w:t>
            </w:r>
          </w:p>
        </w:tc>
        <w:tc>
          <w:tcPr>
            <w:tcW w:w="707" w:type="dxa"/>
            <w:shd w:val="clear" w:color="auto" w:fill="auto"/>
          </w:tcPr>
          <w:p w:rsidR="00765C9E" w:rsidRPr="00FD2204" w:rsidRDefault="00765C9E" w:rsidP="00A9781C">
            <w:pPr>
              <w:spacing w:before="40" w:after="120"/>
              <w:jc w:val="right"/>
              <w:rPr>
                <w:rFonts w:eastAsia="Calibri"/>
                <w:bCs/>
                <w:szCs w:val="18"/>
                <w:lang w:eastAsia="en-GB"/>
              </w:rPr>
            </w:pPr>
          </w:p>
        </w:tc>
      </w:tr>
      <w:tr w:rsidR="00765C9E" w:rsidRPr="00FD2204" w:rsidTr="009D1372">
        <w:tc>
          <w:tcPr>
            <w:tcW w:w="6663" w:type="dxa"/>
            <w:shd w:val="clear" w:color="auto" w:fill="auto"/>
          </w:tcPr>
          <w:p w:rsidR="00765C9E" w:rsidRPr="00FD2204" w:rsidRDefault="00765C9E" w:rsidP="009D1372">
            <w:pPr>
              <w:spacing w:before="40" w:after="120"/>
              <w:ind w:right="113"/>
              <w:rPr>
                <w:rFonts w:eastAsia="Calibri"/>
                <w:bCs/>
                <w:iCs/>
                <w:noProof/>
                <w:spacing w:val="-2"/>
                <w:szCs w:val="18"/>
              </w:rPr>
            </w:pPr>
            <w:r w:rsidRPr="00FD2204">
              <w:rPr>
                <w:spacing w:val="-2"/>
                <w:lang w:val="fr-FR"/>
              </w:rPr>
              <w:t>Services fonctionnels pour les réunions (nombre de réunions d</w:t>
            </w:r>
            <w:r w:rsidR="00971F73">
              <w:rPr>
                <w:spacing w:val="-2"/>
                <w:lang w:val="fr-FR"/>
              </w:rPr>
              <w:t>’</w:t>
            </w:r>
            <w:r w:rsidRPr="00FD2204">
              <w:rPr>
                <w:spacing w:val="-2"/>
                <w:lang w:val="fr-FR"/>
              </w:rPr>
              <w:t>une demi-journée)</w:t>
            </w:r>
            <w:r w:rsidRPr="00765C9E">
              <w:rPr>
                <w:i/>
                <w:spacing w:val="-2"/>
                <w:sz w:val="18"/>
                <w:szCs w:val="18"/>
                <w:vertAlign w:val="superscript"/>
                <w:lang w:val="fr-FR"/>
              </w:rPr>
              <w:t>a</w:t>
            </w:r>
            <w:r w:rsidRPr="00FD2204">
              <w:rPr>
                <w:spacing w:val="-2"/>
                <w:lang w:val="fr-FR"/>
              </w:rPr>
              <w:t> :</w:t>
            </w:r>
          </w:p>
        </w:tc>
        <w:tc>
          <w:tcPr>
            <w:tcW w:w="707" w:type="dxa"/>
            <w:shd w:val="clear" w:color="auto" w:fill="auto"/>
          </w:tcPr>
          <w:p w:rsidR="00765C9E" w:rsidRPr="00FD2204" w:rsidRDefault="00765C9E" w:rsidP="00A9781C">
            <w:pPr>
              <w:spacing w:before="40" w:after="120"/>
              <w:jc w:val="right"/>
              <w:rPr>
                <w:rFonts w:eastAsia="Calibri"/>
                <w:bCs/>
                <w:szCs w:val="18"/>
                <w:lang w:eastAsia="en-GB"/>
              </w:rPr>
            </w:pPr>
          </w:p>
        </w:tc>
      </w:tr>
      <w:tr w:rsidR="00765C9E" w:rsidRPr="00FD2204" w:rsidTr="009D1372">
        <w:tc>
          <w:tcPr>
            <w:tcW w:w="6663" w:type="dxa"/>
            <w:shd w:val="clear" w:color="auto" w:fill="auto"/>
          </w:tcPr>
          <w:p w:rsidR="00765C9E" w:rsidRPr="00FD2204" w:rsidRDefault="00765C9E" w:rsidP="009D1372">
            <w:pPr>
              <w:spacing w:before="40" w:after="120"/>
              <w:ind w:right="113"/>
              <w:rPr>
                <w:szCs w:val="18"/>
              </w:rPr>
            </w:pPr>
            <w:r w:rsidRPr="00FD2204">
              <w:rPr>
                <w:lang w:val="fr-FR"/>
              </w:rPr>
              <w:t>58.</w:t>
            </w:r>
            <w:r w:rsidRPr="00FD2204">
              <w:rPr>
                <w:lang w:val="fr-FR"/>
              </w:rPr>
              <w:tab/>
              <w:t>Bureau de la Convention d</w:t>
            </w:r>
            <w:r w:rsidR="00971F73">
              <w:rPr>
                <w:lang w:val="fr-FR"/>
              </w:rPr>
              <w:t>’</w:t>
            </w:r>
            <w:r w:rsidRPr="00FD2204">
              <w:rPr>
                <w:lang w:val="fr-FR"/>
              </w:rPr>
              <w:t>Espoo et de son Protocole relatif à l</w:t>
            </w:r>
            <w:r w:rsidR="00971F73">
              <w:rPr>
                <w:lang w:val="fr-FR"/>
              </w:rPr>
              <w:t>’</w:t>
            </w:r>
            <w:r w:rsidRPr="00FD2204">
              <w:rPr>
                <w:lang w:val="fr-FR"/>
              </w:rPr>
              <w:t>évaluation stratégique environnementale</w:t>
            </w:r>
          </w:p>
        </w:tc>
        <w:tc>
          <w:tcPr>
            <w:tcW w:w="707" w:type="dxa"/>
            <w:shd w:val="clear" w:color="auto" w:fill="auto"/>
          </w:tcPr>
          <w:p w:rsidR="00765C9E" w:rsidRPr="00FD2204" w:rsidRDefault="00765C9E" w:rsidP="00A9781C">
            <w:pPr>
              <w:spacing w:before="40" w:after="120"/>
              <w:jc w:val="right"/>
              <w:rPr>
                <w:szCs w:val="18"/>
              </w:rPr>
            </w:pPr>
            <w:r w:rsidRPr="00FD2204">
              <w:rPr>
                <w:lang w:val="fr-FR"/>
              </w:rPr>
              <w:t>9</w:t>
            </w:r>
          </w:p>
        </w:tc>
      </w:tr>
      <w:tr w:rsidR="00765C9E" w:rsidRPr="00FD2204" w:rsidTr="009D1372">
        <w:tc>
          <w:tcPr>
            <w:tcW w:w="6663" w:type="dxa"/>
            <w:shd w:val="clear" w:color="auto" w:fill="auto"/>
          </w:tcPr>
          <w:p w:rsidR="00765C9E" w:rsidRPr="00FD2204" w:rsidRDefault="00765C9E" w:rsidP="009D1372">
            <w:pPr>
              <w:spacing w:before="40" w:after="120"/>
              <w:ind w:right="113"/>
              <w:rPr>
                <w:szCs w:val="18"/>
              </w:rPr>
            </w:pPr>
            <w:r w:rsidRPr="00FD2204">
              <w:rPr>
                <w:lang w:val="fr-FR"/>
              </w:rPr>
              <w:lastRenderedPageBreak/>
              <w:t>59.</w:t>
            </w:r>
            <w:r w:rsidRPr="00FD2204">
              <w:rPr>
                <w:lang w:val="fr-FR"/>
              </w:rPr>
              <w:tab/>
              <w:t>Comité d</w:t>
            </w:r>
            <w:r w:rsidR="00971F73">
              <w:rPr>
                <w:lang w:val="fr-FR"/>
              </w:rPr>
              <w:t>’</w:t>
            </w:r>
            <w:r w:rsidRPr="00FD2204">
              <w:rPr>
                <w:lang w:val="fr-FR"/>
              </w:rPr>
              <w:t>application de la Convention d</w:t>
            </w:r>
            <w:r w:rsidR="00971F73">
              <w:rPr>
                <w:lang w:val="fr-FR"/>
              </w:rPr>
              <w:t>’</w:t>
            </w:r>
            <w:r w:rsidRPr="00FD2204">
              <w:rPr>
                <w:lang w:val="fr-FR"/>
              </w:rPr>
              <w:t>Espoo et du Protocole relatif à l</w:t>
            </w:r>
            <w:r w:rsidR="00971F73">
              <w:rPr>
                <w:lang w:val="fr-FR"/>
              </w:rPr>
              <w:t>’</w:t>
            </w:r>
            <w:r w:rsidRPr="00FD2204">
              <w:rPr>
                <w:lang w:val="fr-FR"/>
              </w:rPr>
              <w:t>évaluation stratégique environnementale</w:t>
            </w:r>
          </w:p>
        </w:tc>
        <w:tc>
          <w:tcPr>
            <w:tcW w:w="707" w:type="dxa"/>
            <w:shd w:val="clear" w:color="auto" w:fill="auto"/>
          </w:tcPr>
          <w:p w:rsidR="00765C9E" w:rsidRPr="00FD2204" w:rsidRDefault="00765C9E" w:rsidP="00A9781C">
            <w:pPr>
              <w:spacing w:before="40" w:after="120"/>
              <w:jc w:val="right"/>
              <w:rPr>
                <w:szCs w:val="18"/>
              </w:rPr>
            </w:pPr>
            <w:r w:rsidRPr="00FD2204">
              <w:rPr>
                <w:lang w:val="fr-FR"/>
              </w:rPr>
              <w:t>54</w:t>
            </w:r>
          </w:p>
        </w:tc>
      </w:tr>
      <w:tr w:rsidR="00765C9E" w:rsidRPr="00FD2204" w:rsidTr="009D1372">
        <w:tc>
          <w:tcPr>
            <w:tcW w:w="6663" w:type="dxa"/>
            <w:shd w:val="clear" w:color="auto" w:fill="auto"/>
          </w:tcPr>
          <w:p w:rsidR="00765C9E" w:rsidRPr="00FD2204" w:rsidRDefault="00765C9E" w:rsidP="009D1372">
            <w:pPr>
              <w:spacing w:before="40" w:after="120"/>
              <w:ind w:right="113"/>
              <w:rPr>
                <w:szCs w:val="18"/>
              </w:rPr>
            </w:pPr>
            <w:r w:rsidRPr="00FD2204">
              <w:rPr>
                <w:lang w:val="fr-FR"/>
              </w:rPr>
              <w:t xml:space="preserve">Documentation destinée aux organes </w:t>
            </w:r>
            <w:proofErr w:type="spellStart"/>
            <w:r w:rsidRPr="00FD2204">
              <w:rPr>
                <w:lang w:val="fr-FR"/>
              </w:rPr>
              <w:t>délibérants</w:t>
            </w:r>
            <w:r w:rsidRPr="009D1EF2">
              <w:rPr>
                <w:i/>
                <w:sz w:val="18"/>
                <w:szCs w:val="18"/>
                <w:vertAlign w:val="superscript"/>
                <w:lang w:val="fr-FR"/>
              </w:rPr>
              <w:t>b</w:t>
            </w:r>
            <w:proofErr w:type="spellEnd"/>
            <w:r w:rsidRPr="00FD2204">
              <w:rPr>
                <w:vertAlign w:val="superscript"/>
                <w:lang w:val="fr-FR"/>
              </w:rPr>
              <w:t xml:space="preserve">, </w:t>
            </w:r>
            <w:r w:rsidRPr="009D1EF2">
              <w:rPr>
                <w:i/>
                <w:sz w:val="18"/>
                <w:szCs w:val="18"/>
                <w:vertAlign w:val="superscript"/>
                <w:lang w:val="fr-FR"/>
              </w:rPr>
              <w:t>c</w:t>
            </w:r>
            <w:r w:rsidRPr="00FD2204">
              <w:rPr>
                <w:lang w:val="fr-FR"/>
              </w:rPr>
              <w:t> :</w:t>
            </w:r>
          </w:p>
        </w:tc>
        <w:tc>
          <w:tcPr>
            <w:tcW w:w="707" w:type="dxa"/>
            <w:shd w:val="clear" w:color="auto" w:fill="auto"/>
          </w:tcPr>
          <w:p w:rsidR="00765C9E" w:rsidRPr="00FD2204" w:rsidRDefault="00765C9E" w:rsidP="00A9781C">
            <w:pPr>
              <w:spacing w:before="40" w:after="120"/>
              <w:jc w:val="right"/>
              <w:rPr>
                <w:szCs w:val="18"/>
              </w:rPr>
            </w:pPr>
          </w:p>
        </w:tc>
      </w:tr>
      <w:tr w:rsidR="00765C9E" w:rsidRPr="00FD2204" w:rsidTr="009D1372">
        <w:tc>
          <w:tcPr>
            <w:tcW w:w="6663" w:type="dxa"/>
            <w:shd w:val="clear" w:color="auto" w:fill="auto"/>
          </w:tcPr>
          <w:p w:rsidR="00765C9E" w:rsidRPr="00FD2204" w:rsidRDefault="00765C9E" w:rsidP="009D1372">
            <w:pPr>
              <w:spacing w:before="40" w:after="120"/>
              <w:ind w:right="113"/>
              <w:rPr>
                <w:szCs w:val="18"/>
              </w:rPr>
            </w:pPr>
            <w:r w:rsidRPr="00FD2204">
              <w:rPr>
                <w:lang w:val="fr-FR"/>
              </w:rPr>
              <w:t>60.</w:t>
            </w:r>
            <w:r w:rsidRPr="00FD2204">
              <w:rPr>
                <w:lang w:val="fr-FR"/>
              </w:rPr>
              <w:tab/>
              <w:t>Rapports du Comité d</w:t>
            </w:r>
            <w:r w:rsidR="00971F73">
              <w:rPr>
                <w:lang w:val="fr-FR"/>
              </w:rPr>
              <w:t>’</w:t>
            </w:r>
            <w:r w:rsidRPr="00FD2204">
              <w:rPr>
                <w:lang w:val="fr-FR"/>
              </w:rPr>
              <w:t>application de la Convention d</w:t>
            </w:r>
            <w:r w:rsidR="00971F73">
              <w:rPr>
                <w:lang w:val="fr-FR"/>
              </w:rPr>
              <w:t>’</w:t>
            </w:r>
            <w:r w:rsidRPr="00FD2204">
              <w:rPr>
                <w:lang w:val="fr-FR"/>
              </w:rPr>
              <w:t>Espoo et du Protocole relatif à l</w:t>
            </w:r>
            <w:r w:rsidR="00971F73">
              <w:rPr>
                <w:lang w:val="fr-FR"/>
              </w:rPr>
              <w:t>’</w:t>
            </w:r>
            <w:r w:rsidRPr="00FD2204">
              <w:rPr>
                <w:lang w:val="fr-FR"/>
              </w:rPr>
              <w:t>évaluation stratégique environnementale</w:t>
            </w:r>
          </w:p>
        </w:tc>
        <w:tc>
          <w:tcPr>
            <w:tcW w:w="707" w:type="dxa"/>
            <w:shd w:val="clear" w:color="auto" w:fill="auto"/>
          </w:tcPr>
          <w:p w:rsidR="00765C9E" w:rsidRPr="00FD2204" w:rsidRDefault="00765C9E" w:rsidP="00A9781C">
            <w:pPr>
              <w:spacing w:before="40" w:after="120"/>
              <w:jc w:val="right"/>
              <w:rPr>
                <w:szCs w:val="18"/>
              </w:rPr>
            </w:pPr>
            <w:r w:rsidRPr="00FD2204">
              <w:rPr>
                <w:lang w:val="fr-FR"/>
              </w:rPr>
              <w:t>6</w:t>
            </w:r>
          </w:p>
        </w:tc>
      </w:tr>
      <w:tr w:rsidR="00765C9E" w:rsidRPr="00FD2204" w:rsidTr="009D1372">
        <w:tc>
          <w:tcPr>
            <w:tcW w:w="6663" w:type="dxa"/>
            <w:shd w:val="clear" w:color="auto" w:fill="auto"/>
          </w:tcPr>
          <w:p w:rsidR="00765C9E" w:rsidRPr="00FD2204" w:rsidRDefault="00765C9E" w:rsidP="009D1372">
            <w:pPr>
              <w:spacing w:before="40" w:after="120"/>
              <w:ind w:right="113"/>
              <w:rPr>
                <w:i/>
                <w:szCs w:val="18"/>
              </w:rPr>
            </w:pPr>
            <w:r w:rsidRPr="00FD2204">
              <w:rPr>
                <w:i/>
                <w:iCs/>
                <w:lang w:val="fr-FR"/>
              </w:rPr>
              <w:t>Groupe de travail de l</w:t>
            </w:r>
            <w:r w:rsidR="00971F73">
              <w:rPr>
                <w:i/>
                <w:iCs/>
                <w:lang w:val="fr-FR"/>
              </w:rPr>
              <w:t>’</w:t>
            </w:r>
            <w:r w:rsidRPr="00FD2204">
              <w:rPr>
                <w:i/>
                <w:iCs/>
                <w:lang w:val="fr-FR"/>
              </w:rPr>
              <w:t>évaluation de l</w:t>
            </w:r>
            <w:r w:rsidR="00971F73">
              <w:rPr>
                <w:i/>
                <w:iCs/>
                <w:lang w:val="fr-FR"/>
              </w:rPr>
              <w:t>’</w:t>
            </w:r>
            <w:r w:rsidRPr="00FD2204">
              <w:rPr>
                <w:i/>
                <w:iCs/>
                <w:lang w:val="fr-FR"/>
              </w:rPr>
              <w:t>impact sur l</w:t>
            </w:r>
            <w:r w:rsidR="00971F73">
              <w:rPr>
                <w:i/>
                <w:iCs/>
                <w:lang w:val="fr-FR"/>
              </w:rPr>
              <w:t>’</w:t>
            </w:r>
            <w:r w:rsidRPr="00FD2204">
              <w:rPr>
                <w:i/>
                <w:iCs/>
                <w:lang w:val="fr-FR"/>
              </w:rPr>
              <w:t xml:space="preserve">environnement (EIE) </w:t>
            </w:r>
            <w:r w:rsidR="009D1EF2">
              <w:rPr>
                <w:i/>
                <w:iCs/>
                <w:lang w:val="fr-FR"/>
              </w:rPr>
              <w:br/>
            </w:r>
            <w:r w:rsidRPr="00FD2204">
              <w:rPr>
                <w:i/>
                <w:iCs/>
                <w:lang w:val="fr-FR"/>
              </w:rPr>
              <w:t>et de l</w:t>
            </w:r>
            <w:r w:rsidR="00971F73">
              <w:rPr>
                <w:i/>
                <w:iCs/>
                <w:lang w:val="fr-FR"/>
              </w:rPr>
              <w:t>’</w:t>
            </w:r>
            <w:r w:rsidRPr="00FD2204">
              <w:rPr>
                <w:i/>
                <w:iCs/>
                <w:lang w:val="fr-FR"/>
              </w:rPr>
              <w:t>évaluation stratégique environnementale (ESE)</w:t>
            </w:r>
          </w:p>
        </w:tc>
        <w:tc>
          <w:tcPr>
            <w:tcW w:w="707" w:type="dxa"/>
            <w:shd w:val="clear" w:color="auto" w:fill="auto"/>
          </w:tcPr>
          <w:p w:rsidR="00765C9E" w:rsidRPr="00FD2204" w:rsidRDefault="00765C9E" w:rsidP="00A9781C">
            <w:pPr>
              <w:spacing w:before="40" w:after="120"/>
              <w:jc w:val="right"/>
              <w:rPr>
                <w:szCs w:val="18"/>
              </w:rPr>
            </w:pPr>
          </w:p>
        </w:tc>
      </w:tr>
      <w:tr w:rsidR="00765C9E" w:rsidRPr="00FD2204" w:rsidTr="009D1372">
        <w:tc>
          <w:tcPr>
            <w:tcW w:w="6663" w:type="dxa"/>
            <w:shd w:val="clear" w:color="auto" w:fill="auto"/>
          </w:tcPr>
          <w:p w:rsidR="00765C9E" w:rsidRPr="00FD2204" w:rsidRDefault="00765C9E" w:rsidP="009D1372">
            <w:pPr>
              <w:spacing w:before="40" w:after="120"/>
              <w:ind w:right="113"/>
              <w:rPr>
                <w:spacing w:val="-2"/>
                <w:szCs w:val="18"/>
              </w:rPr>
            </w:pPr>
            <w:r w:rsidRPr="00FD2204">
              <w:rPr>
                <w:spacing w:val="-2"/>
                <w:lang w:val="fr-FR"/>
              </w:rPr>
              <w:t>Services fonctionnels pour les réunions (nombre de réunions d</w:t>
            </w:r>
            <w:r w:rsidR="00971F73">
              <w:rPr>
                <w:spacing w:val="-2"/>
                <w:lang w:val="fr-FR"/>
              </w:rPr>
              <w:t>’</w:t>
            </w:r>
            <w:r w:rsidRPr="00FD2204">
              <w:rPr>
                <w:spacing w:val="-2"/>
                <w:lang w:val="fr-FR"/>
              </w:rPr>
              <w:t>une demi-journée) :</w:t>
            </w:r>
          </w:p>
        </w:tc>
        <w:tc>
          <w:tcPr>
            <w:tcW w:w="707" w:type="dxa"/>
            <w:shd w:val="clear" w:color="auto" w:fill="auto"/>
          </w:tcPr>
          <w:p w:rsidR="00765C9E" w:rsidRPr="00FD2204" w:rsidRDefault="00765C9E" w:rsidP="00A9781C">
            <w:pPr>
              <w:spacing w:before="40" w:after="120"/>
              <w:jc w:val="right"/>
              <w:rPr>
                <w:szCs w:val="18"/>
              </w:rPr>
            </w:pPr>
          </w:p>
        </w:tc>
      </w:tr>
      <w:tr w:rsidR="00765C9E" w:rsidRPr="00FD2204" w:rsidTr="009D1372">
        <w:tc>
          <w:tcPr>
            <w:tcW w:w="6663" w:type="dxa"/>
            <w:shd w:val="clear" w:color="auto" w:fill="auto"/>
          </w:tcPr>
          <w:p w:rsidR="00765C9E" w:rsidRPr="00FD2204" w:rsidRDefault="00765C9E" w:rsidP="009D1372">
            <w:pPr>
              <w:spacing w:before="40" w:after="120"/>
              <w:ind w:right="113"/>
              <w:rPr>
                <w:szCs w:val="18"/>
              </w:rPr>
            </w:pPr>
            <w:r w:rsidRPr="00FD2204">
              <w:rPr>
                <w:lang w:val="fr-FR"/>
              </w:rPr>
              <w:t>61.</w:t>
            </w:r>
            <w:r w:rsidRPr="00FD2204">
              <w:rPr>
                <w:lang w:val="fr-FR"/>
              </w:rPr>
              <w:tab/>
              <w:t xml:space="preserve">Réunion plénière </w:t>
            </w:r>
          </w:p>
        </w:tc>
        <w:tc>
          <w:tcPr>
            <w:tcW w:w="707" w:type="dxa"/>
            <w:shd w:val="clear" w:color="auto" w:fill="auto"/>
          </w:tcPr>
          <w:p w:rsidR="00765C9E" w:rsidRPr="00FD2204" w:rsidRDefault="00765C9E" w:rsidP="00A9781C">
            <w:pPr>
              <w:spacing w:before="40" w:after="120"/>
              <w:jc w:val="right"/>
              <w:rPr>
                <w:szCs w:val="18"/>
              </w:rPr>
            </w:pPr>
            <w:r w:rsidRPr="00FD2204">
              <w:rPr>
                <w:lang w:val="fr-FR"/>
              </w:rPr>
              <w:t>18</w:t>
            </w:r>
          </w:p>
        </w:tc>
      </w:tr>
      <w:tr w:rsidR="00765C9E" w:rsidRPr="00FD2204" w:rsidTr="009D1372">
        <w:tc>
          <w:tcPr>
            <w:tcW w:w="6663" w:type="dxa"/>
            <w:shd w:val="clear" w:color="auto" w:fill="auto"/>
          </w:tcPr>
          <w:p w:rsidR="00765C9E" w:rsidRPr="00FD2204" w:rsidRDefault="00765C9E" w:rsidP="009D1372">
            <w:pPr>
              <w:spacing w:before="40" w:after="120"/>
              <w:ind w:right="113"/>
              <w:rPr>
                <w:szCs w:val="18"/>
              </w:rPr>
            </w:pPr>
            <w:r w:rsidRPr="00FD2204">
              <w:rPr>
                <w:lang w:val="fr-FR"/>
              </w:rPr>
              <w:t>Documentation destinée aux organes délibérants :</w:t>
            </w:r>
          </w:p>
        </w:tc>
        <w:tc>
          <w:tcPr>
            <w:tcW w:w="707" w:type="dxa"/>
            <w:shd w:val="clear" w:color="auto" w:fill="auto"/>
          </w:tcPr>
          <w:p w:rsidR="00765C9E" w:rsidRPr="00FD2204" w:rsidRDefault="00765C9E" w:rsidP="00A9781C">
            <w:pPr>
              <w:spacing w:before="40" w:after="120"/>
              <w:jc w:val="right"/>
              <w:rPr>
                <w:szCs w:val="18"/>
              </w:rPr>
            </w:pPr>
          </w:p>
        </w:tc>
      </w:tr>
      <w:tr w:rsidR="00765C9E" w:rsidRPr="00FD2204" w:rsidTr="009D1372">
        <w:tc>
          <w:tcPr>
            <w:tcW w:w="6663" w:type="dxa"/>
            <w:shd w:val="clear" w:color="auto" w:fill="auto"/>
          </w:tcPr>
          <w:p w:rsidR="00765C9E" w:rsidRPr="00FD2204" w:rsidRDefault="00765C9E" w:rsidP="009D1372">
            <w:pPr>
              <w:spacing w:before="40" w:after="120"/>
              <w:ind w:right="113"/>
              <w:rPr>
                <w:szCs w:val="18"/>
              </w:rPr>
            </w:pPr>
            <w:r w:rsidRPr="00FD2204">
              <w:rPr>
                <w:lang w:val="fr-FR"/>
              </w:rPr>
              <w:t>62.</w:t>
            </w:r>
            <w:r w:rsidRPr="00FD2204">
              <w:rPr>
                <w:lang w:val="fr-FR"/>
              </w:rPr>
              <w:tab/>
              <w:t>Série de documents d</w:t>
            </w:r>
            <w:r w:rsidR="00971F73">
              <w:rPr>
                <w:lang w:val="fr-FR"/>
              </w:rPr>
              <w:t>’</w:t>
            </w:r>
            <w:r w:rsidRPr="00FD2204">
              <w:rPr>
                <w:lang w:val="fr-FR"/>
              </w:rPr>
              <w:t>avant-session dans le cadre de la Convention d</w:t>
            </w:r>
            <w:r w:rsidR="00971F73">
              <w:rPr>
                <w:lang w:val="fr-FR"/>
              </w:rPr>
              <w:t>’</w:t>
            </w:r>
            <w:r w:rsidRPr="00FD2204">
              <w:rPr>
                <w:lang w:val="fr-FR"/>
              </w:rPr>
              <w:t>Espoo et du Protocole relatif à l</w:t>
            </w:r>
            <w:r w:rsidR="00971F73">
              <w:rPr>
                <w:lang w:val="fr-FR"/>
              </w:rPr>
              <w:t>’</w:t>
            </w:r>
            <w:r w:rsidRPr="00FD2204">
              <w:rPr>
                <w:lang w:val="fr-FR"/>
              </w:rPr>
              <w:t xml:space="preserve">évaluation stratégique environnementale (20 documents) </w:t>
            </w:r>
          </w:p>
        </w:tc>
        <w:tc>
          <w:tcPr>
            <w:tcW w:w="707" w:type="dxa"/>
            <w:shd w:val="clear" w:color="auto" w:fill="auto"/>
          </w:tcPr>
          <w:p w:rsidR="00765C9E" w:rsidRPr="00FD2204" w:rsidRDefault="00765C9E" w:rsidP="00A9781C">
            <w:pPr>
              <w:spacing w:before="40" w:after="120"/>
              <w:jc w:val="right"/>
              <w:rPr>
                <w:szCs w:val="18"/>
              </w:rPr>
            </w:pPr>
            <w:r w:rsidRPr="00FD2204">
              <w:rPr>
                <w:lang w:val="fr-FR"/>
              </w:rPr>
              <w:t>1</w:t>
            </w:r>
          </w:p>
        </w:tc>
      </w:tr>
      <w:tr w:rsidR="00765C9E" w:rsidRPr="00FD2204" w:rsidTr="009D1372">
        <w:tc>
          <w:tcPr>
            <w:tcW w:w="6663" w:type="dxa"/>
            <w:tcBorders>
              <w:bottom w:val="single" w:sz="12" w:space="0" w:color="auto"/>
            </w:tcBorders>
            <w:shd w:val="clear" w:color="auto" w:fill="auto"/>
          </w:tcPr>
          <w:p w:rsidR="00765C9E" w:rsidRPr="00FD2204" w:rsidRDefault="00765C9E" w:rsidP="009D1372">
            <w:pPr>
              <w:spacing w:before="40" w:after="120"/>
              <w:ind w:right="113"/>
              <w:rPr>
                <w:szCs w:val="18"/>
              </w:rPr>
            </w:pPr>
            <w:r w:rsidRPr="00FD2204">
              <w:rPr>
                <w:lang w:val="fr-FR"/>
              </w:rPr>
              <w:t>63.</w:t>
            </w:r>
            <w:r w:rsidRPr="00FD2204">
              <w:rPr>
                <w:lang w:val="fr-FR"/>
              </w:rPr>
              <w:tab/>
              <w:t>Rapports du Groupe de travail de l</w:t>
            </w:r>
            <w:r w:rsidR="00971F73">
              <w:rPr>
                <w:lang w:val="fr-FR"/>
              </w:rPr>
              <w:t>’</w:t>
            </w:r>
            <w:r w:rsidRPr="00FD2204">
              <w:rPr>
                <w:lang w:val="fr-FR"/>
              </w:rPr>
              <w:t>EIE et de l</w:t>
            </w:r>
            <w:r w:rsidR="00971F73">
              <w:rPr>
                <w:lang w:val="fr-FR"/>
              </w:rPr>
              <w:t>’</w:t>
            </w:r>
            <w:r w:rsidRPr="00FD2204">
              <w:rPr>
                <w:lang w:val="fr-FR"/>
              </w:rPr>
              <w:t>ESE</w:t>
            </w:r>
          </w:p>
        </w:tc>
        <w:tc>
          <w:tcPr>
            <w:tcW w:w="707" w:type="dxa"/>
            <w:tcBorders>
              <w:bottom w:val="single" w:sz="12" w:space="0" w:color="auto"/>
            </w:tcBorders>
            <w:shd w:val="clear" w:color="auto" w:fill="auto"/>
          </w:tcPr>
          <w:p w:rsidR="00765C9E" w:rsidRPr="00FD2204" w:rsidRDefault="00765C9E" w:rsidP="00A9781C">
            <w:pPr>
              <w:spacing w:before="40" w:after="120"/>
              <w:jc w:val="right"/>
              <w:rPr>
                <w:szCs w:val="18"/>
              </w:rPr>
            </w:pPr>
            <w:r w:rsidRPr="00FD2204">
              <w:rPr>
                <w:lang w:val="fr-FR"/>
              </w:rPr>
              <w:t>3</w:t>
            </w:r>
          </w:p>
        </w:tc>
      </w:tr>
    </w:tbl>
    <w:p w:rsidR="00C97614" w:rsidRPr="00C97614" w:rsidRDefault="00C97614" w:rsidP="00BF7F50">
      <w:pPr>
        <w:spacing w:before="120"/>
        <w:ind w:left="1134" w:right="1134" w:firstLine="170"/>
        <w:rPr>
          <w:sz w:val="18"/>
          <w:szCs w:val="18"/>
          <w:lang w:val="fr-FR"/>
        </w:rPr>
      </w:pPr>
      <w:r w:rsidRPr="00C97614">
        <w:rPr>
          <w:i/>
          <w:sz w:val="18"/>
          <w:szCs w:val="18"/>
          <w:vertAlign w:val="superscript"/>
          <w:lang w:val="fr-FR"/>
        </w:rPr>
        <w:t>a</w:t>
      </w:r>
      <w:r w:rsidRPr="00C97614">
        <w:rPr>
          <w:i/>
          <w:sz w:val="18"/>
          <w:szCs w:val="18"/>
          <w:lang w:val="fr-FR"/>
        </w:rPr>
        <w:t xml:space="preserve">  </w:t>
      </w:r>
      <w:r w:rsidRPr="00C97614">
        <w:rPr>
          <w:sz w:val="18"/>
          <w:szCs w:val="18"/>
          <w:lang w:val="fr-FR"/>
        </w:rPr>
        <w:t>Une réunion plénière supplémentaire de six demi-journées pour la session intermédiaire de la Réunion des Parties à la Convention d</w:t>
      </w:r>
      <w:r w:rsidR="00971F73">
        <w:rPr>
          <w:sz w:val="18"/>
          <w:szCs w:val="18"/>
          <w:lang w:val="fr-FR"/>
        </w:rPr>
        <w:t>’</w:t>
      </w:r>
      <w:r w:rsidRPr="00C97614">
        <w:rPr>
          <w:sz w:val="18"/>
          <w:szCs w:val="18"/>
          <w:lang w:val="fr-FR"/>
        </w:rPr>
        <w:t>Espoo, comme l</w:t>
      </w:r>
      <w:r w:rsidR="00971F73">
        <w:rPr>
          <w:sz w:val="18"/>
          <w:szCs w:val="18"/>
          <w:lang w:val="fr-FR"/>
        </w:rPr>
        <w:t>’</w:t>
      </w:r>
      <w:r w:rsidRPr="00C97614">
        <w:rPr>
          <w:sz w:val="18"/>
          <w:szCs w:val="18"/>
          <w:lang w:val="fr-FR"/>
        </w:rPr>
        <w:t>a décidé cette dernière à sa septième session (Minsk,</w:t>
      </w:r>
      <w:r w:rsidR="00B66D40">
        <w:rPr>
          <w:sz w:val="18"/>
          <w:szCs w:val="18"/>
          <w:lang w:val="fr-FR"/>
        </w:rPr>
        <w:t xml:space="preserve"> </w:t>
      </w:r>
      <w:r w:rsidRPr="00C97614">
        <w:rPr>
          <w:sz w:val="18"/>
          <w:szCs w:val="18"/>
          <w:lang w:val="fr-FR"/>
        </w:rPr>
        <w:t>13-17</w:t>
      </w:r>
      <w:r w:rsidR="00B66D40">
        <w:rPr>
          <w:sz w:val="18"/>
          <w:szCs w:val="18"/>
          <w:lang w:val="fr-FR"/>
        </w:rPr>
        <w:t> </w:t>
      </w:r>
      <w:r w:rsidRPr="00C97614">
        <w:rPr>
          <w:sz w:val="18"/>
          <w:szCs w:val="18"/>
          <w:lang w:val="fr-FR"/>
        </w:rPr>
        <w:t>juin 2017). Le calendrier et la durée de cette session intermédiaire seront décidés ultérieurement par le Bureau (voir ECE/MP.EIA/23-ECE/MP.EIA/SEA/7, par. 27 et 61, à paraître).</w:t>
      </w:r>
    </w:p>
    <w:p w:rsidR="00C97614" w:rsidRPr="00C97614" w:rsidRDefault="00C97614" w:rsidP="00C97614">
      <w:pPr>
        <w:ind w:left="1134" w:right="1134" w:firstLine="170"/>
        <w:rPr>
          <w:sz w:val="18"/>
          <w:szCs w:val="18"/>
          <w:lang w:val="fr-FR"/>
        </w:rPr>
      </w:pPr>
      <w:r w:rsidRPr="00C97614">
        <w:rPr>
          <w:i/>
          <w:sz w:val="18"/>
          <w:szCs w:val="18"/>
          <w:vertAlign w:val="superscript"/>
          <w:lang w:val="fr-FR"/>
        </w:rPr>
        <w:t>b</w:t>
      </w:r>
      <w:r w:rsidRPr="00C97614">
        <w:rPr>
          <w:i/>
          <w:sz w:val="18"/>
          <w:szCs w:val="18"/>
          <w:lang w:val="fr-FR"/>
        </w:rPr>
        <w:t xml:space="preserve">  </w:t>
      </w:r>
      <w:r w:rsidRPr="00C97614">
        <w:rPr>
          <w:sz w:val="18"/>
          <w:szCs w:val="18"/>
          <w:lang w:val="fr-FR"/>
        </w:rPr>
        <w:t>Trois documents d</w:t>
      </w:r>
      <w:r w:rsidR="00971F73">
        <w:rPr>
          <w:sz w:val="18"/>
          <w:szCs w:val="18"/>
          <w:lang w:val="fr-FR"/>
        </w:rPr>
        <w:t>’</w:t>
      </w:r>
      <w:r w:rsidRPr="00C97614">
        <w:rPr>
          <w:sz w:val="18"/>
          <w:szCs w:val="18"/>
          <w:lang w:val="fr-FR"/>
        </w:rPr>
        <w:t>avant-session supplémentaires pour la session intermédiaire de la Réunion des Parties à la Convention d</w:t>
      </w:r>
      <w:r w:rsidR="00971F73">
        <w:rPr>
          <w:sz w:val="18"/>
          <w:szCs w:val="18"/>
          <w:lang w:val="fr-FR"/>
        </w:rPr>
        <w:t>’</w:t>
      </w:r>
      <w:r w:rsidRPr="00C97614">
        <w:rPr>
          <w:sz w:val="18"/>
          <w:szCs w:val="18"/>
          <w:lang w:val="fr-FR"/>
        </w:rPr>
        <w:t xml:space="preserve">Espoo (voir note </w:t>
      </w:r>
      <w:r w:rsidRPr="00C97614">
        <w:rPr>
          <w:i/>
          <w:sz w:val="18"/>
          <w:szCs w:val="18"/>
          <w:lang w:val="fr-FR"/>
        </w:rPr>
        <w:t>a</w:t>
      </w:r>
      <w:r w:rsidRPr="00C97614">
        <w:rPr>
          <w:sz w:val="18"/>
          <w:szCs w:val="18"/>
          <w:lang w:val="fr-FR"/>
        </w:rPr>
        <w:t xml:space="preserve"> ci-dessus).</w:t>
      </w:r>
    </w:p>
    <w:p w:rsidR="007566BC" w:rsidRDefault="00FB06A6" w:rsidP="00C97614">
      <w:pPr>
        <w:ind w:left="1134" w:right="1134" w:firstLine="170"/>
        <w:rPr>
          <w:sz w:val="18"/>
          <w:szCs w:val="18"/>
          <w:lang w:val="fr-FR"/>
        </w:rPr>
      </w:pPr>
      <w:r>
        <w:rPr>
          <w:i/>
          <w:sz w:val="18"/>
          <w:szCs w:val="18"/>
          <w:vertAlign w:val="superscript"/>
          <w:lang w:val="fr-FR"/>
        </w:rPr>
        <w:t>c</w:t>
      </w:r>
      <w:r w:rsidR="00C97614" w:rsidRPr="00C97614">
        <w:rPr>
          <w:i/>
          <w:sz w:val="18"/>
          <w:szCs w:val="18"/>
          <w:lang w:val="fr-FR"/>
        </w:rPr>
        <w:t xml:space="preserve">  </w:t>
      </w:r>
      <w:r w:rsidR="00C97614" w:rsidRPr="00C97614">
        <w:rPr>
          <w:sz w:val="18"/>
          <w:szCs w:val="18"/>
          <w:lang w:val="fr-FR"/>
        </w:rPr>
        <w:t>Un rapport supplémentaire de la session intermédiaire de la Réunion des Parties à la Convention d</w:t>
      </w:r>
      <w:r w:rsidR="00971F73">
        <w:rPr>
          <w:sz w:val="18"/>
          <w:szCs w:val="18"/>
          <w:lang w:val="fr-FR"/>
        </w:rPr>
        <w:t>’</w:t>
      </w:r>
      <w:r w:rsidR="00C97614" w:rsidRPr="00C97614">
        <w:rPr>
          <w:sz w:val="18"/>
          <w:szCs w:val="18"/>
          <w:lang w:val="fr-FR"/>
        </w:rPr>
        <w:t xml:space="preserve">Espoo (voir note </w:t>
      </w:r>
      <w:r w:rsidR="00C97614" w:rsidRPr="00C97614">
        <w:rPr>
          <w:i/>
          <w:sz w:val="18"/>
          <w:szCs w:val="18"/>
          <w:lang w:val="fr-FR"/>
        </w:rPr>
        <w:t>a</w:t>
      </w:r>
      <w:r w:rsidR="00C97614" w:rsidRPr="00C97614">
        <w:rPr>
          <w:sz w:val="18"/>
          <w:szCs w:val="18"/>
          <w:lang w:val="fr-FR"/>
        </w:rPr>
        <w:t xml:space="preserve"> ci-dessus).</w:t>
      </w:r>
    </w:p>
    <w:p w:rsidR="00446FE5" w:rsidRDefault="006A02CA" w:rsidP="00E30053">
      <w:pPr>
        <w:pStyle w:val="H4G"/>
        <w:rPr>
          <w:lang w:val="fr-FR"/>
        </w:rPr>
      </w:pPr>
      <w:r>
        <w:rPr>
          <w:lang w:val="fr-FR"/>
        </w:rPr>
        <w:tab/>
      </w:r>
      <w:r w:rsidRPr="006A02CA">
        <w:rPr>
          <w:lang w:val="fr-FR"/>
        </w:rPr>
        <w:t>vi)</w:t>
      </w:r>
      <w:r w:rsidRPr="006A02CA">
        <w:rPr>
          <w:lang w:val="fr-FR"/>
        </w:rPr>
        <w:tab/>
        <w:t>Réunion des Parties à la Convention sur l</w:t>
      </w:r>
      <w:r w:rsidR="00971F73">
        <w:rPr>
          <w:lang w:val="fr-FR"/>
        </w:rPr>
        <w:t>’</w:t>
      </w:r>
      <w:r w:rsidRPr="006A02CA">
        <w:rPr>
          <w:lang w:val="fr-FR"/>
        </w:rPr>
        <w:t>accès à l</w:t>
      </w:r>
      <w:r w:rsidR="00971F73">
        <w:rPr>
          <w:lang w:val="fr-FR"/>
        </w:rPr>
        <w:t>’</w:t>
      </w:r>
      <w:r w:rsidRPr="006A02CA">
        <w:rPr>
          <w:lang w:val="fr-FR"/>
        </w:rPr>
        <w:t>information, la participation du public au processus décisionnel et l</w:t>
      </w:r>
      <w:r w:rsidR="00971F73">
        <w:rPr>
          <w:lang w:val="fr-FR"/>
        </w:rPr>
        <w:t>’</w:t>
      </w:r>
      <w:r w:rsidRPr="006A02CA">
        <w:rPr>
          <w:lang w:val="fr-FR"/>
        </w:rPr>
        <w:t>accès à la justice en matière d</w:t>
      </w:r>
      <w:r w:rsidR="00971F73">
        <w:rPr>
          <w:lang w:val="fr-FR"/>
        </w:rPr>
        <w:t>’</w:t>
      </w:r>
      <w:r w:rsidRPr="006A02CA">
        <w:rPr>
          <w:lang w:val="fr-FR"/>
        </w:rPr>
        <w:t>environnement (Convention d</w:t>
      </w:r>
      <w:r w:rsidR="00971F73">
        <w:rPr>
          <w:lang w:val="fr-FR"/>
        </w:rPr>
        <w:t>’</w:t>
      </w:r>
      <w:r w:rsidRPr="006A02CA">
        <w:rPr>
          <w:lang w:val="fr-FR"/>
        </w:rPr>
        <w:t xml:space="preserve">Aarhus) et Réunion des Parties au Protocole sur les registres des rejets et transferts </w:t>
      </w:r>
      <w:r w:rsidR="00E30053">
        <w:rPr>
          <w:lang w:val="fr-FR"/>
        </w:rPr>
        <w:br/>
      </w:r>
      <w:r w:rsidRPr="006A02CA">
        <w:rPr>
          <w:lang w:val="fr-FR"/>
        </w:rPr>
        <w:t>de polluants (Protocole sur les RRTP)</w:t>
      </w:r>
      <w:r w:rsidRPr="00BA2274">
        <w:rPr>
          <w:rStyle w:val="Appelnotedebasdep"/>
          <w:i w:val="0"/>
        </w:rPr>
        <w:footnoteReference w:id="6"/>
      </w:r>
    </w:p>
    <w:tbl>
      <w:tblPr>
        <w:tblW w:w="7370" w:type="dxa"/>
        <w:tblInd w:w="1134" w:type="dxa"/>
        <w:tblLayout w:type="fixed"/>
        <w:tblCellMar>
          <w:left w:w="0" w:type="dxa"/>
          <w:right w:w="0" w:type="dxa"/>
        </w:tblCellMar>
        <w:tblLook w:val="0000" w:firstRow="0" w:lastRow="0" w:firstColumn="0" w:lastColumn="0" w:noHBand="0" w:noVBand="0"/>
      </w:tblPr>
      <w:tblGrid>
        <w:gridCol w:w="6663"/>
        <w:gridCol w:w="707"/>
      </w:tblGrid>
      <w:tr w:rsidR="006A02CA" w:rsidRPr="00DE328E" w:rsidTr="009D1372">
        <w:trPr>
          <w:tblHeader/>
        </w:trPr>
        <w:tc>
          <w:tcPr>
            <w:tcW w:w="6663" w:type="dxa"/>
            <w:tcBorders>
              <w:top w:val="single" w:sz="4" w:space="0" w:color="auto"/>
              <w:bottom w:val="single" w:sz="12" w:space="0" w:color="auto"/>
            </w:tcBorders>
            <w:shd w:val="clear" w:color="auto" w:fill="auto"/>
            <w:vAlign w:val="bottom"/>
          </w:tcPr>
          <w:p w:rsidR="006A02CA" w:rsidRPr="00DE328E" w:rsidRDefault="006A02CA" w:rsidP="009D1372">
            <w:pPr>
              <w:spacing w:before="80" w:after="80" w:line="200" w:lineRule="exact"/>
              <w:ind w:right="113"/>
              <w:rPr>
                <w:rFonts w:eastAsia="Calibri"/>
                <w:bCs/>
                <w:i/>
                <w:sz w:val="16"/>
                <w:szCs w:val="18"/>
              </w:rPr>
            </w:pPr>
            <w:r w:rsidRPr="00DE328E">
              <w:rPr>
                <w:i/>
                <w:sz w:val="16"/>
                <w:lang w:val="fr-FR"/>
              </w:rPr>
              <w:t>Produits</w:t>
            </w:r>
          </w:p>
        </w:tc>
        <w:tc>
          <w:tcPr>
            <w:tcW w:w="707" w:type="dxa"/>
            <w:tcBorders>
              <w:top w:val="single" w:sz="4" w:space="0" w:color="auto"/>
              <w:bottom w:val="single" w:sz="12" w:space="0" w:color="auto"/>
            </w:tcBorders>
            <w:shd w:val="clear" w:color="auto" w:fill="auto"/>
          </w:tcPr>
          <w:p w:rsidR="006A02CA" w:rsidRPr="00DE328E" w:rsidRDefault="006A02CA" w:rsidP="007F6CA3">
            <w:pPr>
              <w:spacing w:before="80" w:after="80" w:line="200" w:lineRule="exact"/>
              <w:jc w:val="right"/>
              <w:rPr>
                <w:rFonts w:eastAsia="Calibri"/>
                <w:i/>
                <w:iCs/>
                <w:sz w:val="16"/>
                <w:szCs w:val="18"/>
              </w:rPr>
            </w:pPr>
            <w:r w:rsidRPr="00DE328E">
              <w:rPr>
                <w:i/>
                <w:sz w:val="16"/>
                <w:lang w:val="fr-FR"/>
              </w:rPr>
              <w:t>Quantité</w:t>
            </w:r>
          </w:p>
        </w:tc>
      </w:tr>
      <w:tr w:rsidR="006A02CA" w:rsidRPr="00DE328E" w:rsidTr="009D1372">
        <w:trPr>
          <w:trHeight w:hRule="exact" w:val="113"/>
          <w:tblHeader/>
        </w:trPr>
        <w:tc>
          <w:tcPr>
            <w:tcW w:w="6663" w:type="dxa"/>
            <w:tcBorders>
              <w:top w:val="single" w:sz="12" w:space="0" w:color="auto"/>
            </w:tcBorders>
            <w:shd w:val="clear" w:color="auto" w:fill="auto"/>
          </w:tcPr>
          <w:p w:rsidR="006A02CA" w:rsidRPr="00DE328E" w:rsidRDefault="006A02CA" w:rsidP="009D1372">
            <w:pPr>
              <w:spacing w:before="40" w:after="120"/>
              <w:ind w:right="113"/>
              <w:rPr>
                <w:lang w:val="fr-FR"/>
              </w:rPr>
            </w:pPr>
          </w:p>
        </w:tc>
        <w:tc>
          <w:tcPr>
            <w:tcW w:w="707" w:type="dxa"/>
            <w:tcBorders>
              <w:top w:val="single" w:sz="12" w:space="0" w:color="auto"/>
            </w:tcBorders>
            <w:shd w:val="clear" w:color="auto" w:fill="auto"/>
          </w:tcPr>
          <w:p w:rsidR="006A02CA" w:rsidRPr="00DE328E" w:rsidRDefault="006A02CA" w:rsidP="007F6CA3">
            <w:pPr>
              <w:spacing w:before="40" w:after="120"/>
              <w:jc w:val="right"/>
              <w:rPr>
                <w:lang w:val="fr-FR"/>
              </w:rPr>
            </w:pPr>
          </w:p>
        </w:tc>
      </w:tr>
      <w:tr w:rsidR="006A02CA" w:rsidRPr="00DE328E" w:rsidTr="009D1372">
        <w:tc>
          <w:tcPr>
            <w:tcW w:w="6663" w:type="dxa"/>
            <w:shd w:val="clear" w:color="auto" w:fill="auto"/>
          </w:tcPr>
          <w:p w:rsidR="006A02CA" w:rsidRPr="00DE328E" w:rsidRDefault="006A02CA" w:rsidP="009D1372">
            <w:pPr>
              <w:spacing w:before="40" w:after="120"/>
              <w:ind w:right="113"/>
              <w:rPr>
                <w:rFonts w:eastAsia="Calibri"/>
                <w:bCs/>
                <w:i/>
                <w:szCs w:val="18"/>
              </w:rPr>
            </w:pPr>
            <w:r w:rsidRPr="00DE328E">
              <w:rPr>
                <w:i/>
                <w:lang w:val="fr-FR"/>
              </w:rPr>
              <w:t>Réunion des Parties à la Convention d</w:t>
            </w:r>
            <w:r w:rsidR="00971F73">
              <w:rPr>
                <w:i/>
                <w:lang w:val="fr-FR"/>
              </w:rPr>
              <w:t>’</w:t>
            </w:r>
            <w:r w:rsidRPr="00DE328E">
              <w:rPr>
                <w:i/>
                <w:lang w:val="fr-FR"/>
              </w:rPr>
              <w:t xml:space="preserve">Aarhus </w:t>
            </w:r>
          </w:p>
        </w:tc>
        <w:tc>
          <w:tcPr>
            <w:tcW w:w="707" w:type="dxa"/>
            <w:shd w:val="clear" w:color="auto" w:fill="auto"/>
          </w:tcPr>
          <w:p w:rsidR="006A02CA" w:rsidRPr="00DE328E" w:rsidRDefault="006A02CA" w:rsidP="007F6CA3">
            <w:pPr>
              <w:spacing w:before="40" w:after="120"/>
              <w:jc w:val="right"/>
              <w:rPr>
                <w:rFonts w:eastAsia="Calibri"/>
                <w:bCs/>
                <w:szCs w:val="18"/>
                <w:lang w:eastAsia="en-GB"/>
              </w:rPr>
            </w:pPr>
          </w:p>
        </w:tc>
      </w:tr>
      <w:tr w:rsidR="006A02CA" w:rsidRPr="00DE328E" w:rsidTr="009D1372">
        <w:tc>
          <w:tcPr>
            <w:tcW w:w="6663" w:type="dxa"/>
            <w:shd w:val="clear" w:color="auto" w:fill="auto"/>
          </w:tcPr>
          <w:p w:rsidR="006A02CA" w:rsidRPr="004D116D" w:rsidRDefault="006A02CA" w:rsidP="009D1372">
            <w:pPr>
              <w:spacing w:before="40" w:after="120"/>
              <w:ind w:right="113"/>
              <w:rPr>
                <w:rFonts w:eastAsia="Calibri"/>
                <w:bCs/>
                <w:iCs/>
                <w:noProof/>
                <w:spacing w:val="-2"/>
                <w:szCs w:val="18"/>
              </w:rPr>
            </w:pPr>
            <w:r w:rsidRPr="004D116D">
              <w:rPr>
                <w:spacing w:val="-2"/>
                <w:lang w:val="fr-FR"/>
              </w:rPr>
              <w:t>Services fonctionnels pour les réunions (nombre de réunions d</w:t>
            </w:r>
            <w:r w:rsidR="00971F73">
              <w:rPr>
                <w:spacing w:val="-2"/>
                <w:lang w:val="fr-FR"/>
              </w:rPr>
              <w:t>’</w:t>
            </w:r>
            <w:r w:rsidRPr="004D116D">
              <w:rPr>
                <w:spacing w:val="-2"/>
                <w:lang w:val="fr-FR"/>
              </w:rPr>
              <w:t>une demi-journée) :</w:t>
            </w:r>
          </w:p>
        </w:tc>
        <w:tc>
          <w:tcPr>
            <w:tcW w:w="707" w:type="dxa"/>
            <w:shd w:val="clear" w:color="auto" w:fill="auto"/>
          </w:tcPr>
          <w:p w:rsidR="006A02CA" w:rsidRPr="00DE328E" w:rsidRDefault="006A02CA" w:rsidP="007F6CA3">
            <w:pPr>
              <w:spacing w:before="40" w:after="120"/>
              <w:jc w:val="right"/>
              <w:rPr>
                <w:rFonts w:eastAsia="Calibri"/>
                <w:bCs/>
                <w:szCs w:val="18"/>
                <w:lang w:eastAsia="en-GB"/>
              </w:rPr>
            </w:pPr>
          </w:p>
        </w:tc>
      </w:tr>
      <w:tr w:rsidR="006A02CA" w:rsidRPr="00DE328E" w:rsidTr="009D1372">
        <w:tc>
          <w:tcPr>
            <w:tcW w:w="6663" w:type="dxa"/>
            <w:shd w:val="clear" w:color="auto" w:fill="auto"/>
          </w:tcPr>
          <w:p w:rsidR="006A02CA" w:rsidRPr="00DE328E" w:rsidRDefault="006A02CA" w:rsidP="009D1372">
            <w:pPr>
              <w:spacing w:before="40" w:after="120"/>
              <w:ind w:right="113"/>
              <w:rPr>
                <w:szCs w:val="18"/>
              </w:rPr>
            </w:pPr>
            <w:r w:rsidRPr="00DE328E">
              <w:rPr>
                <w:lang w:val="fr-FR"/>
              </w:rPr>
              <w:t>64.</w:t>
            </w:r>
            <w:r w:rsidRPr="00DE328E">
              <w:rPr>
                <w:lang w:val="fr-FR"/>
              </w:rPr>
              <w:tab/>
              <w:t>Bureau de la Réunion des Parties à la Convention d</w:t>
            </w:r>
            <w:r w:rsidR="00971F73">
              <w:rPr>
                <w:lang w:val="fr-FR"/>
              </w:rPr>
              <w:t>’</w:t>
            </w:r>
            <w:r w:rsidRPr="00DE328E">
              <w:rPr>
                <w:lang w:val="fr-FR"/>
              </w:rPr>
              <w:t>Aarhus</w:t>
            </w:r>
          </w:p>
        </w:tc>
        <w:tc>
          <w:tcPr>
            <w:tcW w:w="707" w:type="dxa"/>
            <w:shd w:val="clear" w:color="auto" w:fill="auto"/>
          </w:tcPr>
          <w:p w:rsidR="006A02CA" w:rsidRPr="00DE328E" w:rsidRDefault="006A02CA" w:rsidP="007F6CA3">
            <w:pPr>
              <w:spacing w:before="40" w:after="120"/>
              <w:jc w:val="right"/>
              <w:rPr>
                <w:szCs w:val="18"/>
              </w:rPr>
            </w:pPr>
            <w:r w:rsidRPr="00DE328E">
              <w:rPr>
                <w:lang w:val="fr-FR"/>
              </w:rPr>
              <w:t>8</w:t>
            </w:r>
          </w:p>
        </w:tc>
      </w:tr>
      <w:tr w:rsidR="006A02CA" w:rsidRPr="00DE328E" w:rsidTr="009D1372">
        <w:tc>
          <w:tcPr>
            <w:tcW w:w="6663" w:type="dxa"/>
            <w:shd w:val="clear" w:color="auto" w:fill="auto"/>
          </w:tcPr>
          <w:p w:rsidR="006A02CA" w:rsidRPr="00DE328E" w:rsidRDefault="006A02CA" w:rsidP="009D1372">
            <w:pPr>
              <w:spacing w:before="40" w:after="120"/>
              <w:ind w:right="113"/>
              <w:rPr>
                <w:szCs w:val="18"/>
              </w:rPr>
            </w:pPr>
            <w:r w:rsidRPr="00DE328E">
              <w:rPr>
                <w:lang w:val="fr-FR"/>
              </w:rPr>
              <w:t>65.</w:t>
            </w:r>
            <w:r w:rsidRPr="00DE328E">
              <w:rPr>
                <w:lang w:val="fr-FR"/>
              </w:rPr>
              <w:tab/>
            </w:r>
            <w:r w:rsidRPr="00DE328E">
              <w:rPr>
                <w:iCs/>
                <w:lang w:val="fr-FR"/>
              </w:rPr>
              <w:t>Comité d</w:t>
            </w:r>
            <w:r w:rsidR="00971F73">
              <w:rPr>
                <w:iCs/>
                <w:lang w:val="fr-FR"/>
              </w:rPr>
              <w:t>’</w:t>
            </w:r>
            <w:r w:rsidRPr="00DE328E">
              <w:rPr>
                <w:iCs/>
                <w:lang w:val="fr-FR"/>
              </w:rPr>
              <w:t>examen du respect des dispositions de la Convention d</w:t>
            </w:r>
            <w:r w:rsidR="00971F73">
              <w:rPr>
                <w:iCs/>
                <w:lang w:val="fr-FR"/>
              </w:rPr>
              <w:t>’</w:t>
            </w:r>
            <w:r w:rsidRPr="00DE328E">
              <w:rPr>
                <w:iCs/>
                <w:lang w:val="fr-FR"/>
              </w:rPr>
              <w:t>Aarhus</w:t>
            </w:r>
          </w:p>
        </w:tc>
        <w:tc>
          <w:tcPr>
            <w:tcW w:w="707" w:type="dxa"/>
            <w:shd w:val="clear" w:color="auto" w:fill="auto"/>
          </w:tcPr>
          <w:p w:rsidR="006A02CA" w:rsidRPr="00DE328E" w:rsidRDefault="006A02CA" w:rsidP="007F6CA3">
            <w:pPr>
              <w:spacing w:before="40" w:after="120"/>
              <w:jc w:val="right"/>
              <w:rPr>
                <w:szCs w:val="18"/>
              </w:rPr>
            </w:pPr>
            <w:r w:rsidRPr="00DE328E">
              <w:rPr>
                <w:lang w:val="fr-FR"/>
              </w:rPr>
              <w:t>70</w:t>
            </w:r>
          </w:p>
        </w:tc>
      </w:tr>
      <w:tr w:rsidR="006A02CA" w:rsidRPr="00DE328E" w:rsidTr="009D1372">
        <w:tc>
          <w:tcPr>
            <w:tcW w:w="6663" w:type="dxa"/>
            <w:shd w:val="clear" w:color="auto" w:fill="auto"/>
          </w:tcPr>
          <w:p w:rsidR="006A02CA" w:rsidRPr="00DE328E" w:rsidRDefault="006A02CA" w:rsidP="009D1372">
            <w:pPr>
              <w:spacing w:before="40" w:after="120"/>
              <w:ind w:right="113"/>
              <w:rPr>
                <w:szCs w:val="18"/>
              </w:rPr>
            </w:pPr>
            <w:r w:rsidRPr="00DE328E">
              <w:rPr>
                <w:lang w:val="fr-FR"/>
              </w:rPr>
              <w:t>66.</w:t>
            </w:r>
            <w:r w:rsidRPr="00DE328E">
              <w:rPr>
                <w:lang w:val="fr-FR"/>
              </w:rPr>
              <w:tab/>
            </w:r>
            <w:r w:rsidRPr="00DE328E">
              <w:rPr>
                <w:iCs/>
                <w:lang w:val="fr-FR"/>
              </w:rPr>
              <w:t>Équipe spéciale sur l</w:t>
            </w:r>
            <w:r w:rsidR="00971F73">
              <w:rPr>
                <w:iCs/>
                <w:lang w:val="fr-FR"/>
              </w:rPr>
              <w:t>’</w:t>
            </w:r>
            <w:r w:rsidRPr="00DE328E">
              <w:rPr>
                <w:iCs/>
                <w:lang w:val="fr-FR"/>
              </w:rPr>
              <w:t>accès à l</w:t>
            </w:r>
            <w:r w:rsidR="00971F73">
              <w:rPr>
                <w:iCs/>
                <w:lang w:val="fr-FR"/>
              </w:rPr>
              <w:t>’</w:t>
            </w:r>
            <w:r w:rsidRPr="00DE328E">
              <w:rPr>
                <w:iCs/>
                <w:lang w:val="fr-FR"/>
              </w:rPr>
              <w:t>information prévue dans la Convention d</w:t>
            </w:r>
            <w:r w:rsidR="00971F73">
              <w:rPr>
                <w:iCs/>
                <w:lang w:val="fr-FR"/>
              </w:rPr>
              <w:t>’</w:t>
            </w:r>
            <w:r w:rsidRPr="00DE328E">
              <w:rPr>
                <w:iCs/>
                <w:lang w:val="fr-FR"/>
              </w:rPr>
              <w:t>Aarhus</w:t>
            </w:r>
          </w:p>
        </w:tc>
        <w:tc>
          <w:tcPr>
            <w:tcW w:w="707" w:type="dxa"/>
            <w:shd w:val="clear" w:color="auto" w:fill="auto"/>
          </w:tcPr>
          <w:p w:rsidR="006A02CA" w:rsidRPr="00DE328E" w:rsidRDefault="006A02CA" w:rsidP="007F6CA3">
            <w:pPr>
              <w:spacing w:before="40" w:after="120"/>
              <w:jc w:val="right"/>
              <w:rPr>
                <w:szCs w:val="18"/>
              </w:rPr>
            </w:pPr>
            <w:r w:rsidRPr="00DE328E">
              <w:rPr>
                <w:lang w:val="fr-FR"/>
              </w:rPr>
              <w:t>12</w:t>
            </w:r>
          </w:p>
        </w:tc>
      </w:tr>
      <w:tr w:rsidR="006A02CA" w:rsidRPr="00DE328E" w:rsidTr="009D1372">
        <w:tc>
          <w:tcPr>
            <w:tcW w:w="6663" w:type="dxa"/>
            <w:shd w:val="clear" w:color="auto" w:fill="auto"/>
          </w:tcPr>
          <w:p w:rsidR="006A02CA" w:rsidRPr="00DE328E" w:rsidRDefault="006A02CA" w:rsidP="009D1372">
            <w:pPr>
              <w:spacing w:before="40" w:after="120"/>
              <w:ind w:right="113"/>
              <w:rPr>
                <w:szCs w:val="18"/>
              </w:rPr>
            </w:pPr>
            <w:r w:rsidRPr="00DE328E">
              <w:rPr>
                <w:lang w:val="fr-FR"/>
              </w:rPr>
              <w:t>67.</w:t>
            </w:r>
            <w:r w:rsidRPr="00DE328E">
              <w:rPr>
                <w:lang w:val="fr-FR"/>
              </w:rPr>
              <w:tab/>
            </w:r>
            <w:r w:rsidRPr="00DE328E">
              <w:rPr>
                <w:iCs/>
                <w:lang w:val="fr-FR"/>
              </w:rPr>
              <w:t>Équipe spéciale sur la participation du public au processus décisionnel prévue dans la Convention d</w:t>
            </w:r>
            <w:r w:rsidR="00971F73">
              <w:rPr>
                <w:iCs/>
                <w:lang w:val="fr-FR"/>
              </w:rPr>
              <w:t>’</w:t>
            </w:r>
            <w:r w:rsidRPr="00DE328E">
              <w:rPr>
                <w:iCs/>
                <w:lang w:val="fr-FR"/>
              </w:rPr>
              <w:t>Aarhus</w:t>
            </w:r>
          </w:p>
        </w:tc>
        <w:tc>
          <w:tcPr>
            <w:tcW w:w="707" w:type="dxa"/>
            <w:shd w:val="clear" w:color="auto" w:fill="auto"/>
          </w:tcPr>
          <w:p w:rsidR="006A02CA" w:rsidRPr="00DE328E" w:rsidRDefault="006A02CA" w:rsidP="007F6CA3">
            <w:pPr>
              <w:spacing w:before="40" w:after="120"/>
              <w:jc w:val="right"/>
              <w:rPr>
                <w:szCs w:val="18"/>
              </w:rPr>
            </w:pPr>
            <w:r w:rsidRPr="00DE328E">
              <w:rPr>
                <w:lang w:val="fr-FR"/>
              </w:rPr>
              <w:t>12</w:t>
            </w:r>
          </w:p>
        </w:tc>
      </w:tr>
      <w:tr w:rsidR="006A02CA" w:rsidRPr="00DE328E" w:rsidTr="001728D8">
        <w:trPr>
          <w:cantSplit/>
        </w:trPr>
        <w:tc>
          <w:tcPr>
            <w:tcW w:w="6663" w:type="dxa"/>
            <w:shd w:val="clear" w:color="auto" w:fill="auto"/>
          </w:tcPr>
          <w:p w:rsidR="006A02CA" w:rsidRPr="00DE328E" w:rsidRDefault="006A02CA" w:rsidP="009D1372">
            <w:pPr>
              <w:spacing w:before="40" w:after="120"/>
              <w:ind w:right="113"/>
              <w:rPr>
                <w:szCs w:val="18"/>
              </w:rPr>
            </w:pPr>
            <w:r w:rsidRPr="00DE328E">
              <w:rPr>
                <w:lang w:val="fr-FR"/>
              </w:rPr>
              <w:lastRenderedPageBreak/>
              <w:t>68.</w:t>
            </w:r>
            <w:r w:rsidRPr="00DE328E">
              <w:rPr>
                <w:lang w:val="fr-FR"/>
              </w:rPr>
              <w:tab/>
            </w:r>
            <w:r w:rsidRPr="00DE328E">
              <w:rPr>
                <w:iCs/>
                <w:lang w:val="fr-FR"/>
              </w:rPr>
              <w:t>Équipe spéciale sur l</w:t>
            </w:r>
            <w:r w:rsidR="00971F73">
              <w:rPr>
                <w:iCs/>
                <w:lang w:val="fr-FR"/>
              </w:rPr>
              <w:t>’</w:t>
            </w:r>
            <w:r w:rsidRPr="00DE328E">
              <w:rPr>
                <w:iCs/>
                <w:lang w:val="fr-FR"/>
              </w:rPr>
              <w:t>accès à la justice prévue dans la Convention d</w:t>
            </w:r>
            <w:r w:rsidR="00971F73">
              <w:rPr>
                <w:iCs/>
                <w:lang w:val="fr-FR"/>
              </w:rPr>
              <w:t>’</w:t>
            </w:r>
            <w:r w:rsidRPr="00DE328E">
              <w:rPr>
                <w:iCs/>
                <w:lang w:val="fr-FR"/>
              </w:rPr>
              <w:t>Aarhus</w:t>
            </w:r>
          </w:p>
        </w:tc>
        <w:tc>
          <w:tcPr>
            <w:tcW w:w="707" w:type="dxa"/>
            <w:shd w:val="clear" w:color="auto" w:fill="auto"/>
          </w:tcPr>
          <w:p w:rsidR="006A02CA" w:rsidRPr="00DE328E" w:rsidRDefault="006A02CA" w:rsidP="007F6CA3">
            <w:pPr>
              <w:spacing w:before="40" w:after="120"/>
              <w:jc w:val="right"/>
              <w:rPr>
                <w:szCs w:val="18"/>
              </w:rPr>
            </w:pPr>
            <w:r w:rsidRPr="00DE328E">
              <w:rPr>
                <w:lang w:val="fr-FR"/>
              </w:rPr>
              <w:t>12</w:t>
            </w:r>
          </w:p>
        </w:tc>
      </w:tr>
      <w:tr w:rsidR="006A02CA" w:rsidRPr="00DE328E" w:rsidTr="009D1372">
        <w:tc>
          <w:tcPr>
            <w:tcW w:w="6663" w:type="dxa"/>
            <w:shd w:val="clear" w:color="auto" w:fill="auto"/>
          </w:tcPr>
          <w:p w:rsidR="006A02CA" w:rsidRPr="00DE328E" w:rsidRDefault="006A02CA" w:rsidP="009D1372">
            <w:pPr>
              <w:spacing w:before="40" w:after="120"/>
              <w:ind w:right="113"/>
              <w:rPr>
                <w:szCs w:val="18"/>
              </w:rPr>
            </w:pPr>
            <w:r w:rsidRPr="00DE328E">
              <w:rPr>
                <w:lang w:val="fr-FR"/>
              </w:rPr>
              <w:t>Documentation destinée aux organes délibérants :</w:t>
            </w:r>
          </w:p>
        </w:tc>
        <w:tc>
          <w:tcPr>
            <w:tcW w:w="707" w:type="dxa"/>
            <w:shd w:val="clear" w:color="auto" w:fill="auto"/>
          </w:tcPr>
          <w:p w:rsidR="006A02CA" w:rsidRPr="00DE328E" w:rsidRDefault="006A02CA" w:rsidP="007F6CA3">
            <w:pPr>
              <w:spacing w:before="40" w:after="120"/>
              <w:jc w:val="right"/>
              <w:rPr>
                <w:szCs w:val="18"/>
              </w:rPr>
            </w:pPr>
          </w:p>
        </w:tc>
      </w:tr>
      <w:tr w:rsidR="006A02CA" w:rsidRPr="00DE328E" w:rsidTr="009D1372">
        <w:tc>
          <w:tcPr>
            <w:tcW w:w="6663" w:type="dxa"/>
            <w:shd w:val="clear" w:color="auto" w:fill="auto"/>
          </w:tcPr>
          <w:p w:rsidR="006A02CA" w:rsidRPr="00DE328E" w:rsidRDefault="006A02CA" w:rsidP="009D1372">
            <w:pPr>
              <w:spacing w:before="40" w:after="120"/>
              <w:ind w:right="113"/>
              <w:rPr>
                <w:szCs w:val="18"/>
              </w:rPr>
            </w:pPr>
            <w:r w:rsidRPr="00DE328E">
              <w:rPr>
                <w:lang w:val="fr-FR"/>
              </w:rPr>
              <w:t>69.</w:t>
            </w:r>
            <w:r w:rsidRPr="00DE328E">
              <w:rPr>
                <w:lang w:val="fr-FR"/>
              </w:rPr>
              <w:tab/>
              <w:t xml:space="preserve">Série de rapports du </w:t>
            </w:r>
            <w:r w:rsidRPr="00DE328E">
              <w:rPr>
                <w:iCs/>
                <w:lang w:val="fr-FR"/>
              </w:rPr>
              <w:t>Comité d</w:t>
            </w:r>
            <w:r w:rsidR="00971F73">
              <w:rPr>
                <w:iCs/>
                <w:lang w:val="fr-FR"/>
              </w:rPr>
              <w:t>’</w:t>
            </w:r>
            <w:r w:rsidRPr="00DE328E">
              <w:rPr>
                <w:iCs/>
                <w:lang w:val="fr-FR"/>
              </w:rPr>
              <w:t>examen du respect des dispositions de la Convention d</w:t>
            </w:r>
            <w:r w:rsidR="00971F73">
              <w:rPr>
                <w:iCs/>
                <w:lang w:val="fr-FR"/>
              </w:rPr>
              <w:t>’</w:t>
            </w:r>
            <w:r w:rsidRPr="00DE328E">
              <w:rPr>
                <w:iCs/>
                <w:lang w:val="fr-FR"/>
              </w:rPr>
              <w:t xml:space="preserve">Aarhus </w:t>
            </w:r>
            <w:r w:rsidRPr="00DE328E">
              <w:rPr>
                <w:lang w:val="fr-FR"/>
              </w:rPr>
              <w:t>(75 rapports)</w:t>
            </w:r>
          </w:p>
        </w:tc>
        <w:tc>
          <w:tcPr>
            <w:tcW w:w="707" w:type="dxa"/>
            <w:shd w:val="clear" w:color="auto" w:fill="auto"/>
          </w:tcPr>
          <w:p w:rsidR="006A02CA" w:rsidRPr="00DE328E" w:rsidRDefault="006A02CA" w:rsidP="007F6CA3">
            <w:pPr>
              <w:spacing w:before="40" w:after="120"/>
              <w:jc w:val="right"/>
              <w:rPr>
                <w:szCs w:val="18"/>
              </w:rPr>
            </w:pPr>
            <w:r w:rsidRPr="00DE328E">
              <w:rPr>
                <w:lang w:val="fr-FR"/>
              </w:rPr>
              <w:t>1</w:t>
            </w:r>
          </w:p>
        </w:tc>
      </w:tr>
      <w:tr w:rsidR="006A02CA" w:rsidRPr="00DE328E" w:rsidTr="009D1372">
        <w:tc>
          <w:tcPr>
            <w:tcW w:w="6663" w:type="dxa"/>
            <w:shd w:val="clear" w:color="auto" w:fill="auto"/>
          </w:tcPr>
          <w:p w:rsidR="006A02CA" w:rsidRPr="00DE328E" w:rsidRDefault="006A02CA" w:rsidP="009D1372">
            <w:pPr>
              <w:spacing w:before="40" w:after="120"/>
              <w:ind w:right="113"/>
              <w:rPr>
                <w:szCs w:val="18"/>
              </w:rPr>
            </w:pPr>
            <w:r w:rsidRPr="00DE328E">
              <w:rPr>
                <w:lang w:val="fr-FR"/>
              </w:rPr>
              <w:t>70.</w:t>
            </w:r>
            <w:r w:rsidRPr="00DE328E">
              <w:rPr>
                <w:lang w:val="fr-FR"/>
              </w:rPr>
              <w:tab/>
              <w:t>Série de documents d</w:t>
            </w:r>
            <w:r w:rsidR="00971F73">
              <w:rPr>
                <w:lang w:val="fr-FR"/>
              </w:rPr>
              <w:t>’</w:t>
            </w:r>
            <w:r w:rsidRPr="00DE328E">
              <w:rPr>
                <w:lang w:val="fr-FR"/>
              </w:rPr>
              <w:t xml:space="preserve">avant-session </w:t>
            </w:r>
            <w:r w:rsidRPr="00DE328E">
              <w:rPr>
                <w:iCs/>
                <w:lang w:val="fr-FR"/>
              </w:rPr>
              <w:t>sur les questions relatives au respect des dispositions de la Convention d</w:t>
            </w:r>
            <w:r w:rsidR="00971F73">
              <w:rPr>
                <w:iCs/>
                <w:lang w:val="fr-FR"/>
              </w:rPr>
              <w:t>’</w:t>
            </w:r>
            <w:r w:rsidRPr="00DE328E">
              <w:rPr>
                <w:iCs/>
                <w:lang w:val="fr-FR"/>
              </w:rPr>
              <w:t xml:space="preserve">Aarhus </w:t>
            </w:r>
            <w:r w:rsidRPr="00DE328E">
              <w:rPr>
                <w:lang w:val="fr-FR"/>
              </w:rPr>
              <w:t>(30 documents)</w:t>
            </w:r>
          </w:p>
        </w:tc>
        <w:tc>
          <w:tcPr>
            <w:tcW w:w="707" w:type="dxa"/>
            <w:shd w:val="clear" w:color="auto" w:fill="auto"/>
          </w:tcPr>
          <w:p w:rsidR="006A02CA" w:rsidRPr="00DE328E" w:rsidRDefault="006A02CA" w:rsidP="007F6CA3">
            <w:pPr>
              <w:spacing w:before="40" w:after="120"/>
              <w:jc w:val="right"/>
              <w:rPr>
                <w:szCs w:val="18"/>
              </w:rPr>
            </w:pPr>
            <w:r w:rsidRPr="00DE328E">
              <w:rPr>
                <w:lang w:val="fr-FR"/>
              </w:rPr>
              <w:t>1</w:t>
            </w:r>
          </w:p>
        </w:tc>
      </w:tr>
      <w:tr w:rsidR="006A02CA" w:rsidRPr="00DE328E" w:rsidTr="009D1372">
        <w:tc>
          <w:tcPr>
            <w:tcW w:w="6663" w:type="dxa"/>
            <w:shd w:val="clear" w:color="auto" w:fill="auto"/>
          </w:tcPr>
          <w:p w:rsidR="006A02CA" w:rsidRPr="00C62FA6" w:rsidRDefault="006A02CA" w:rsidP="00BA2274">
            <w:pPr>
              <w:spacing w:before="40" w:after="120"/>
              <w:ind w:right="113"/>
              <w:rPr>
                <w:i/>
                <w:szCs w:val="18"/>
              </w:rPr>
            </w:pPr>
            <w:r w:rsidRPr="00C62FA6">
              <w:rPr>
                <w:i/>
                <w:lang w:val="fr-FR"/>
              </w:rPr>
              <w:t xml:space="preserve">Groupe de travail des Parties à la Convention </w:t>
            </w:r>
            <w:r w:rsidR="00BA2274">
              <w:rPr>
                <w:i/>
                <w:lang w:val="fr-FR"/>
              </w:rPr>
              <w:t>d</w:t>
            </w:r>
            <w:r w:rsidR="00971F73">
              <w:rPr>
                <w:i/>
                <w:lang w:val="fr-FR"/>
              </w:rPr>
              <w:t>’</w:t>
            </w:r>
            <w:r w:rsidR="00BA2274">
              <w:rPr>
                <w:i/>
                <w:lang w:val="fr-FR"/>
              </w:rPr>
              <w:t>Aarhus</w:t>
            </w:r>
          </w:p>
        </w:tc>
        <w:tc>
          <w:tcPr>
            <w:tcW w:w="707" w:type="dxa"/>
            <w:shd w:val="clear" w:color="auto" w:fill="auto"/>
          </w:tcPr>
          <w:p w:rsidR="006A02CA" w:rsidRPr="00DE328E" w:rsidRDefault="006A02CA" w:rsidP="007F6CA3">
            <w:pPr>
              <w:spacing w:before="40" w:after="120"/>
              <w:jc w:val="right"/>
              <w:rPr>
                <w:szCs w:val="18"/>
              </w:rPr>
            </w:pPr>
          </w:p>
        </w:tc>
      </w:tr>
      <w:tr w:rsidR="006A02CA" w:rsidRPr="00DE328E" w:rsidTr="009D1372">
        <w:tc>
          <w:tcPr>
            <w:tcW w:w="6663" w:type="dxa"/>
            <w:shd w:val="clear" w:color="auto" w:fill="auto"/>
          </w:tcPr>
          <w:p w:rsidR="006A02CA" w:rsidRPr="004D116D" w:rsidRDefault="006A02CA" w:rsidP="009D1372">
            <w:pPr>
              <w:spacing w:before="40" w:after="120"/>
              <w:ind w:right="113"/>
              <w:rPr>
                <w:spacing w:val="-2"/>
                <w:szCs w:val="18"/>
              </w:rPr>
            </w:pPr>
            <w:r w:rsidRPr="004D116D">
              <w:rPr>
                <w:spacing w:val="-2"/>
                <w:lang w:val="fr-FR"/>
              </w:rPr>
              <w:t>Services fonctionnels pour les réunions (nombre de réunions d</w:t>
            </w:r>
            <w:r w:rsidR="00971F73">
              <w:rPr>
                <w:spacing w:val="-2"/>
                <w:lang w:val="fr-FR"/>
              </w:rPr>
              <w:t>’</w:t>
            </w:r>
            <w:r w:rsidRPr="004D116D">
              <w:rPr>
                <w:spacing w:val="-2"/>
                <w:lang w:val="fr-FR"/>
              </w:rPr>
              <w:t>une demi-journée)</w:t>
            </w:r>
            <w:r>
              <w:rPr>
                <w:spacing w:val="-2"/>
                <w:lang w:val="fr-FR"/>
              </w:rPr>
              <w:t> </w:t>
            </w:r>
            <w:r w:rsidRPr="004D116D">
              <w:rPr>
                <w:spacing w:val="-2"/>
                <w:lang w:val="fr-FR"/>
              </w:rPr>
              <w:t>:</w:t>
            </w:r>
          </w:p>
        </w:tc>
        <w:tc>
          <w:tcPr>
            <w:tcW w:w="707" w:type="dxa"/>
            <w:shd w:val="clear" w:color="auto" w:fill="auto"/>
          </w:tcPr>
          <w:p w:rsidR="006A02CA" w:rsidRPr="00DE328E" w:rsidRDefault="006A02CA" w:rsidP="007F6CA3">
            <w:pPr>
              <w:spacing w:before="40" w:after="120"/>
              <w:jc w:val="right"/>
              <w:rPr>
                <w:szCs w:val="18"/>
              </w:rPr>
            </w:pPr>
          </w:p>
        </w:tc>
      </w:tr>
      <w:tr w:rsidR="006A02CA" w:rsidRPr="00DE328E" w:rsidTr="009D1372">
        <w:tc>
          <w:tcPr>
            <w:tcW w:w="6663" w:type="dxa"/>
            <w:shd w:val="clear" w:color="auto" w:fill="auto"/>
          </w:tcPr>
          <w:p w:rsidR="006A02CA" w:rsidRPr="00DE328E" w:rsidRDefault="006A02CA" w:rsidP="009D1372">
            <w:pPr>
              <w:spacing w:before="40" w:after="120"/>
              <w:ind w:right="113"/>
              <w:rPr>
                <w:szCs w:val="18"/>
              </w:rPr>
            </w:pPr>
            <w:r w:rsidRPr="00DE328E">
              <w:rPr>
                <w:lang w:val="fr-FR"/>
              </w:rPr>
              <w:t>71.</w:t>
            </w:r>
            <w:r w:rsidRPr="00DE328E">
              <w:rPr>
                <w:lang w:val="fr-FR"/>
              </w:rPr>
              <w:tab/>
              <w:t xml:space="preserve">Réunion plénière </w:t>
            </w:r>
          </w:p>
        </w:tc>
        <w:tc>
          <w:tcPr>
            <w:tcW w:w="707" w:type="dxa"/>
            <w:shd w:val="clear" w:color="auto" w:fill="auto"/>
          </w:tcPr>
          <w:p w:rsidR="006A02CA" w:rsidRPr="00DE328E" w:rsidRDefault="006A02CA" w:rsidP="007F6CA3">
            <w:pPr>
              <w:spacing w:before="40" w:after="120"/>
              <w:jc w:val="right"/>
              <w:rPr>
                <w:szCs w:val="18"/>
              </w:rPr>
            </w:pPr>
            <w:r w:rsidRPr="00DE328E">
              <w:rPr>
                <w:lang w:val="fr-FR"/>
              </w:rPr>
              <w:t>12</w:t>
            </w:r>
          </w:p>
        </w:tc>
      </w:tr>
      <w:tr w:rsidR="006A02CA" w:rsidRPr="00DE328E" w:rsidTr="009D1372">
        <w:tc>
          <w:tcPr>
            <w:tcW w:w="6663" w:type="dxa"/>
            <w:shd w:val="clear" w:color="auto" w:fill="auto"/>
          </w:tcPr>
          <w:p w:rsidR="006A02CA" w:rsidRPr="00DE328E" w:rsidRDefault="006A02CA" w:rsidP="009D1372">
            <w:pPr>
              <w:spacing w:before="40" w:after="120"/>
              <w:ind w:right="113"/>
              <w:rPr>
                <w:szCs w:val="18"/>
              </w:rPr>
            </w:pPr>
            <w:r w:rsidRPr="00DE328E">
              <w:rPr>
                <w:lang w:val="fr-FR"/>
              </w:rPr>
              <w:t>Documentation destinée aux organes délibérants :</w:t>
            </w:r>
          </w:p>
        </w:tc>
        <w:tc>
          <w:tcPr>
            <w:tcW w:w="707" w:type="dxa"/>
            <w:shd w:val="clear" w:color="auto" w:fill="auto"/>
          </w:tcPr>
          <w:p w:rsidR="006A02CA" w:rsidRPr="00DE328E" w:rsidRDefault="006A02CA" w:rsidP="007F6CA3">
            <w:pPr>
              <w:spacing w:before="40" w:after="120"/>
              <w:jc w:val="right"/>
              <w:rPr>
                <w:szCs w:val="18"/>
              </w:rPr>
            </w:pPr>
          </w:p>
        </w:tc>
      </w:tr>
      <w:tr w:rsidR="006A02CA" w:rsidRPr="00DE328E" w:rsidTr="009D1372">
        <w:tc>
          <w:tcPr>
            <w:tcW w:w="6663" w:type="dxa"/>
            <w:shd w:val="clear" w:color="auto" w:fill="auto"/>
          </w:tcPr>
          <w:p w:rsidR="006A02CA" w:rsidRPr="00DE328E" w:rsidRDefault="006A02CA" w:rsidP="009D1372">
            <w:pPr>
              <w:spacing w:before="40" w:after="120"/>
              <w:ind w:right="113"/>
              <w:rPr>
                <w:szCs w:val="18"/>
              </w:rPr>
            </w:pPr>
            <w:r w:rsidRPr="00DE328E">
              <w:rPr>
                <w:lang w:val="fr-FR"/>
              </w:rPr>
              <w:t>72.</w:t>
            </w:r>
            <w:r w:rsidRPr="00DE328E">
              <w:rPr>
                <w:lang w:val="fr-FR"/>
              </w:rPr>
              <w:tab/>
              <w:t xml:space="preserve">Rapports du </w:t>
            </w:r>
            <w:r w:rsidRPr="00DE328E">
              <w:rPr>
                <w:iCs/>
                <w:lang w:val="fr-FR"/>
              </w:rPr>
              <w:t>Groupe de travail des Parties à la Convention d</w:t>
            </w:r>
            <w:r w:rsidR="00971F73">
              <w:rPr>
                <w:iCs/>
                <w:lang w:val="fr-FR"/>
              </w:rPr>
              <w:t>’</w:t>
            </w:r>
            <w:r w:rsidRPr="00DE328E">
              <w:rPr>
                <w:iCs/>
                <w:lang w:val="fr-FR"/>
              </w:rPr>
              <w:t>Aarhus</w:t>
            </w:r>
          </w:p>
        </w:tc>
        <w:tc>
          <w:tcPr>
            <w:tcW w:w="707" w:type="dxa"/>
            <w:shd w:val="clear" w:color="auto" w:fill="auto"/>
          </w:tcPr>
          <w:p w:rsidR="006A02CA" w:rsidRPr="00DE328E" w:rsidRDefault="006A02CA" w:rsidP="007F6CA3">
            <w:pPr>
              <w:spacing w:before="40" w:after="120"/>
              <w:jc w:val="right"/>
              <w:rPr>
                <w:szCs w:val="18"/>
              </w:rPr>
            </w:pPr>
            <w:r w:rsidRPr="00DE328E">
              <w:rPr>
                <w:lang w:val="fr-FR"/>
              </w:rPr>
              <w:t>2</w:t>
            </w:r>
          </w:p>
        </w:tc>
      </w:tr>
      <w:tr w:rsidR="006A02CA" w:rsidRPr="00DE328E" w:rsidTr="009D1372">
        <w:tc>
          <w:tcPr>
            <w:tcW w:w="6663" w:type="dxa"/>
            <w:shd w:val="clear" w:color="auto" w:fill="auto"/>
          </w:tcPr>
          <w:p w:rsidR="006A02CA" w:rsidRPr="00DE328E" w:rsidRDefault="006A02CA" w:rsidP="009D1372">
            <w:pPr>
              <w:spacing w:before="40" w:after="120"/>
              <w:ind w:right="113"/>
              <w:rPr>
                <w:szCs w:val="18"/>
              </w:rPr>
            </w:pPr>
            <w:r w:rsidRPr="00DE328E">
              <w:rPr>
                <w:lang w:val="fr-FR"/>
              </w:rPr>
              <w:t>73.</w:t>
            </w:r>
            <w:r w:rsidRPr="00DE328E">
              <w:rPr>
                <w:lang w:val="fr-FR"/>
              </w:rPr>
              <w:tab/>
              <w:t>Série de documents d</w:t>
            </w:r>
            <w:r w:rsidR="00971F73">
              <w:rPr>
                <w:lang w:val="fr-FR"/>
              </w:rPr>
              <w:t>’</w:t>
            </w:r>
            <w:r w:rsidRPr="00DE328E">
              <w:rPr>
                <w:lang w:val="fr-FR"/>
              </w:rPr>
              <w:t>avant-session dans le cadre de la Convention d</w:t>
            </w:r>
            <w:r w:rsidR="00971F73">
              <w:rPr>
                <w:lang w:val="fr-FR"/>
              </w:rPr>
              <w:t>’</w:t>
            </w:r>
            <w:r w:rsidRPr="00DE328E">
              <w:rPr>
                <w:lang w:val="fr-FR"/>
              </w:rPr>
              <w:t>Aarhus (50 documents)</w:t>
            </w:r>
          </w:p>
        </w:tc>
        <w:tc>
          <w:tcPr>
            <w:tcW w:w="707" w:type="dxa"/>
            <w:shd w:val="clear" w:color="auto" w:fill="auto"/>
          </w:tcPr>
          <w:p w:rsidR="006A02CA" w:rsidRPr="00DE328E" w:rsidRDefault="006A02CA" w:rsidP="007F6CA3">
            <w:pPr>
              <w:spacing w:before="40" w:after="120"/>
              <w:jc w:val="right"/>
              <w:rPr>
                <w:szCs w:val="18"/>
              </w:rPr>
            </w:pPr>
            <w:r w:rsidRPr="00DE328E">
              <w:rPr>
                <w:lang w:val="fr-FR"/>
              </w:rPr>
              <w:t>1</w:t>
            </w:r>
          </w:p>
        </w:tc>
      </w:tr>
      <w:tr w:rsidR="006A02CA" w:rsidRPr="00DE328E" w:rsidTr="009D1372">
        <w:tc>
          <w:tcPr>
            <w:tcW w:w="6663" w:type="dxa"/>
            <w:shd w:val="clear" w:color="auto" w:fill="auto"/>
          </w:tcPr>
          <w:p w:rsidR="006A02CA" w:rsidRPr="004D116D" w:rsidRDefault="006A02CA" w:rsidP="009D1372">
            <w:pPr>
              <w:spacing w:before="40" w:after="120"/>
              <w:ind w:right="113"/>
              <w:rPr>
                <w:i/>
                <w:szCs w:val="18"/>
              </w:rPr>
            </w:pPr>
            <w:r w:rsidRPr="004D116D">
              <w:rPr>
                <w:i/>
                <w:lang w:val="fr-FR"/>
              </w:rPr>
              <w:t xml:space="preserve">Réunion des Parties au </w:t>
            </w:r>
            <w:r w:rsidRPr="004D116D">
              <w:rPr>
                <w:i/>
                <w:iCs/>
                <w:lang w:val="fr-FR"/>
              </w:rPr>
              <w:t>Protocole sur les RRTP</w:t>
            </w:r>
          </w:p>
        </w:tc>
        <w:tc>
          <w:tcPr>
            <w:tcW w:w="707" w:type="dxa"/>
            <w:shd w:val="clear" w:color="auto" w:fill="auto"/>
          </w:tcPr>
          <w:p w:rsidR="006A02CA" w:rsidRPr="00DE328E" w:rsidRDefault="006A02CA" w:rsidP="007F6CA3">
            <w:pPr>
              <w:spacing w:before="40" w:after="120"/>
              <w:jc w:val="right"/>
              <w:rPr>
                <w:szCs w:val="18"/>
              </w:rPr>
            </w:pPr>
          </w:p>
        </w:tc>
      </w:tr>
      <w:tr w:rsidR="006A02CA" w:rsidRPr="00DE328E" w:rsidTr="009D1372">
        <w:tc>
          <w:tcPr>
            <w:tcW w:w="6663" w:type="dxa"/>
            <w:shd w:val="clear" w:color="auto" w:fill="auto"/>
          </w:tcPr>
          <w:p w:rsidR="006A02CA" w:rsidRPr="004D116D" w:rsidRDefault="006A02CA" w:rsidP="009D1372">
            <w:pPr>
              <w:spacing w:before="40" w:after="120"/>
              <w:ind w:right="113"/>
              <w:rPr>
                <w:spacing w:val="-2"/>
                <w:szCs w:val="18"/>
              </w:rPr>
            </w:pPr>
            <w:r w:rsidRPr="004D116D">
              <w:rPr>
                <w:spacing w:val="-2"/>
                <w:lang w:val="fr-FR"/>
              </w:rPr>
              <w:t>Services fonctionnels pour les réunions (nombre de réunions d</w:t>
            </w:r>
            <w:r w:rsidR="00971F73">
              <w:rPr>
                <w:spacing w:val="-2"/>
                <w:lang w:val="fr-FR"/>
              </w:rPr>
              <w:t>’</w:t>
            </w:r>
            <w:r w:rsidRPr="004D116D">
              <w:rPr>
                <w:spacing w:val="-2"/>
                <w:lang w:val="fr-FR"/>
              </w:rPr>
              <w:t>une demi-journée) :</w:t>
            </w:r>
          </w:p>
        </w:tc>
        <w:tc>
          <w:tcPr>
            <w:tcW w:w="707" w:type="dxa"/>
            <w:shd w:val="clear" w:color="auto" w:fill="auto"/>
          </w:tcPr>
          <w:p w:rsidR="006A02CA" w:rsidRPr="00DE328E" w:rsidRDefault="006A02CA" w:rsidP="007F6CA3">
            <w:pPr>
              <w:spacing w:before="40" w:after="120"/>
              <w:jc w:val="right"/>
              <w:rPr>
                <w:szCs w:val="18"/>
              </w:rPr>
            </w:pPr>
          </w:p>
        </w:tc>
      </w:tr>
      <w:tr w:rsidR="006A02CA" w:rsidRPr="00DE328E" w:rsidTr="009D1372">
        <w:tc>
          <w:tcPr>
            <w:tcW w:w="6663" w:type="dxa"/>
            <w:shd w:val="clear" w:color="auto" w:fill="auto"/>
          </w:tcPr>
          <w:p w:rsidR="006A02CA" w:rsidRPr="00DE328E" w:rsidRDefault="006A02CA" w:rsidP="009D1372">
            <w:pPr>
              <w:spacing w:before="40" w:after="120"/>
              <w:ind w:right="113"/>
              <w:rPr>
                <w:szCs w:val="18"/>
              </w:rPr>
            </w:pPr>
            <w:r w:rsidRPr="00DE328E">
              <w:rPr>
                <w:lang w:val="fr-FR"/>
              </w:rPr>
              <w:t>74.</w:t>
            </w:r>
            <w:r w:rsidRPr="00DE328E">
              <w:rPr>
                <w:lang w:val="fr-FR"/>
              </w:rPr>
              <w:tab/>
              <w:t>Bureau de la Réunion des Parties au Protocole sur les RRTP</w:t>
            </w:r>
          </w:p>
        </w:tc>
        <w:tc>
          <w:tcPr>
            <w:tcW w:w="707" w:type="dxa"/>
            <w:shd w:val="clear" w:color="auto" w:fill="auto"/>
          </w:tcPr>
          <w:p w:rsidR="006A02CA" w:rsidRPr="00DE328E" w:rsidRDefault="006A02CA" w:rsidP="007F6CA3">
            <w:pPr>
              <w:spacing w:before="40" w:after="120"/>
              <w:jc w:val="right"/>
              <w:rPr>
                <w:szCs w:val="18"/>
              </w:rPr>
            </w:pPr>
            <w:r w:rsidRPr="00DE328E">
              <w:rPr>
                <w:lang w:val="fr-FR"/>
              </w:rPr>
              <w:t>8</w:t>
            </w:r>
          </w:p>
        </w:tc>
      </w:tr>
      <w:tr w:rsidR="006A02CA" w:rsidRPr="00DE328E" w:rsidTr="009D1372">
        <w:tc>
          <w:tcPr>
            <w:tcW w:w="6663" w:type="dxa"/>
            <w:shd w:val="clear" w:color="auto" w:fill="auto"/>
          </w:tcPr>
          <w:p w:rsidR="006A02CA" w:rsidRPr="00DE328E" w:rsidRDefault="006A02CA" w:rsidP="009D1372">
            <w:pPr>
              <w:spacing w:before="40" w:after="120"/>
              <w:ind w:right="113"/>
              <w:rPr>
                <w:szCs w:val="18"/>
              </w:rPr>
            </w:pPr>
            <w:r w:rsidRPr="00DE328E">
              <w:rPr>
                <w:lang w:val="fr-FR"/>
              </w:rPr>
              <w:t>75.</w:t>
            </w:r>
            <w:r w:rsidRPr="00DE328E">
              <w:rPr>
                <w:lang w:val="fr-FR"/>
              </w:rPr>
              <w:tab/>
            </w:r>
            <w:r w:rsidRPr="00DE328E">
              <w:rPr>
                <w:iCs/>
                <w:lang w:val="fr-FR"/>
              </w:rPr>
              <w:t>Comité d</w:t>
            </w:r>
            <w:r w:rsidR="00971F73">
              <w:rPr>
                <w:iCs/>
                <w:lang w:val="fr-FR"/>
              </w:rPr>
              <w:t>’</w:t>
            </w:r>
            <w:r w:rsidRPr="00DE328E">
              <w:rPr>
                <w:iCs/>
                <w:lang w:val="fr-FR"/>
              </w:rPr>
              <w:t xml:space="preserve">examen du respect des dispositions </w:t>
            </w:r>
            <w:r w:rsidRPr="00DE328E">
              <w:rPr>
                <w:lang w:val="fr-FR"/>
              </w:rPr>
              <w:t xml:space="preserve">du </w:t>
            </w:r>
            <w:r w:rsidRPr="00DE328E">
              <w:rPr>
                <w:iCs/>
                <w:lang w:val="fr-FR"/>
              </w:rPr>
              <w:t>Protocole sur les RRTP</w:t>
            </w:r>
          </w:p>
        </w:tc>
        <w:tc>
          <w:tcPr>
            <w:tcW w:w="707" w:type="dxa"/>
            <w:shd w:val="clear" w:color="auto" w:fill="auto"/>
          </w:tcPr>
          <w:p w:rsidR="006A02CA" w:rsidRPr="00DE328E" w:rsidRDefault="006A02CA" w:rsidP="007F6CA3">
            <w:pPr>
              <w:spacing w:before="40" w:after="120"/>
              <w:jc w:val="right"/>
              <w:rPr>
                <w:szCs w:val="18"/>
              </w:rPr>
            </w:pPr>
            <w:r w:rsidRPr="00DE328E">
              <w:rPr>
                <w:lang w:val="fr-FR"/>
              </w:rPr>
              <w:t>8</w:t>
            </w:r>
          </w:p>
        </w:tc>
      </w:tr>
      <w:tr w:rsidR="006A02CA" w:rsidRPr="00DE328E" w:rsidTr="009D1372">
        <w:tc>
          <w:tcPr>
            <w:tcW w:w="6663" w:type="dxa"/>
            <w:shd w:val="clear" w:color="auto" w:fill="auto"/>
          </w:tcPr>
          <w:p w:rsidR="006A02CA" w:rsidRPr="00DE328E" w:rsidRDefault="006A02CA" w:rsidP="009D1372">
            <w:pPr>
              <w:spacing w:before="40" w:after="120"/>
              <w:ind w:right="113"/>
              <w:rPr>
                <w:szCs w:val="18"/>
              </w:rPr>
            </w:pPr>
            <w:r w:rsidRPr="00DE328E">
              <w:rPr>
                <w:lang w:val="fr-FR"/>
              </w:rPr>
              <w:t>Documentation destinée aux organes délibérants</w:t>
            </w:r>
            <w:r>
              <w:rPr>
                <w:lang w:val="fr-FR"/>
              </w:rPr>
              <w:t> </w:t>
            </w:r>
            <w:r w:rsidRPr="00DE328E">
              <w:rPr>
                <w:lang w:val="fr-FR"/>
              </w:rPr>
              <w:t>:</w:t>
            </w:r>
          </w:p>
        </w:tc>
        <w:tc>
          <w:tcPr>
            <w:tcW w:w="707" w:type="dxa"/>
            <w:shd w:val="clear" w:color="auto" w:fill="auto"/>
          </w:tcPr>
          <w:p w:rsidR="006A02CA" w:rsidRPr="00DE328E" w:rsidRDefault="006A02CA" w:rsidP="007F6CA3">
            <w:pPr>
              <w:spacing w:before="40" w:after="120"/>
              <w:jc w:val="right"/>
              <w:rPr>
                <w:szCs w:val="18"/>
              </w:rPr>
            </w:pPr>
          </w:p>
        </w:tc>
      </w:tr>
      <w:tr w:rsidR="006A02CA" w:rsidRPr="00DE328E" w:rsidTr="009D1372">
        <w:tc>
          <w:tcPr>
            <w:tcW w:w="6663" w:type="dxa"/>
            <w:shd w:val="clear" w:color="auto" w:fill="auto"/>
          </w:tcPr>
          <w:p w:rsidR="006A02CA" w:rsidRPr="00DE328E" w:rsidRDefault="006A02CA" w:rsidP="009D1372">
            <w:pPr>
              <w:spacing w:before="40" w:after="120"/>
              <w:ind w:right="113"/>
              <w:rPr>
                <w:szCs w:val="18"/>
              </w:rPr>
            </w:pPr>
            <w:r w:rsidRPr="00DE328E">
              <w:rPr>
                <w:lang w:val="fr-FR"/>
              </w:rPr>
              <w:t>76.</w:t>
            </w:r>
            <w:r w:rsidRPr="00DE328E">
              <w:rPr>
                <w:lang w:val="fr-FR"/>
              </w:rPr>
              <w:tab/>
              <w:t>Série de rapports du Comité d</w:t>
            </w:r>
            <w:r w:rsidR="00971F73">
              <w:rPr>
                <w:lang w:val="fr-FR"/>
              </w:rPr>
              <w:t>’</w:t>
            </w:r>
            <w:r w:rsidRPr="00DE328E">
              <w:rPr>
                <w:lang w:val="fr-FR"/>
              </w:rPr>
              <w:t>examen du respect des dispositions du Protocole sur les RRTP (20 rapports)</w:t>
            </w:r>
          </w:p>
        </w:tc>
        <w:tc>
          <w:tcPr>
            <w:tcW w:w="707" w:type="dxa"/>
            <w:shd w:val="clear" w:color="auto" w:fill="auto"/>
          </w:tcPr>
          <w:p w:rsidR="006A02CA" w:rsidRPr="00DE328E" w:rsidRDefault="006A02CA" w:rsidP="007F6CA3">
            <w:pPr>
              <w:spacing w:before="40" w:after="120"/>
              <w:jc w:val="right"/>
              <w:rPr>
                <w:szCs w:val="18"/>
              </w:rPr>
            </w:pPr>
            <w:r w:rsidRPr="00DE328E">
              <w:rPr>
                <w:lang w:val="fr-FR"/>
              </w:rPr>
              <w:t>1</w:t>
            </w:r>
          </w:p>
        </w:tc>
      </w:tr>
      <w:tr w:rsidR="006A02CA" w:rsidRPr="00DE328E" w:rsidTr="009D1372">
        <w:tc>
          <w:tcPr>
            <w:tcW w:w="6663" w:type="dxa"/>
            <w:shd w:val="clear" w:color="auto" w:fill="auto"/>
          </w:tcPr>
          <w:p w:rsidR="006A02CA" w:rsidRPr="00DE328E" w:rsidRDefault="006A02CA" w:rsidP="009D1372">
            <w:pPr>
              <w:spacing w:before="40" w:after="120"/>
              <w:ind w:right="113"/>
              <w:rPr>
                <w:szCs w:val="18"/>
              </w:rPr>
            </w:pPr>
            <w:r w:rsidRPr="00DE328E">
              <w:rPr>
                <w:lang w:val="fr-FR"/>
              </w:rPr>
              <w:t>77.</w:t>
            </w:r>
            <w:r w:rsidRPr="00DE328E">
              <w:rPr>
                <w:lang w:val="fr-FR"/>
              </w:rPr>
              <w:tab/>
              <w:t>Série de documents d</w:t>
            </w:r>
            <w:r w:rsidR="00971F73">
              <w:rPr>
                <w:lang w:val="fr-FR"/>
              </w:rPr>
              <w:t>’</w:t>
            </w:r>
            <w:r w:rsidRPr="00DE328E">
              <w:rPr>
                <w:lang w:val="fr-FR"/>
              </w:rPr>
              <w:t>avant-session sur les questions relatives au respect des dispositions du Protocole sur les RRTP (10 documents)</w:t>
            </w:r>
          </w:p>
        </w:tc>
        <w:tc>
          <w:tcPr>
            <w:tcW w:w="707" w:type="dxa"/>
            <w:shd w:val="clear" w:color="auto" w:fill="auto"/>
          </w:tcPr>
          <w:p w:rsidR="006A02CA" w:rsidRPr="00DE328E" w:rsidRDefault="006A02CA" w:rsidP="007F6CA3">
            <w:pPr>
              <w:spacing w:before="40" w:after="120"/>
              <w:jc w:val="right"/>
              <w:rPr>
                <w:szCs w:val="18"/>
              </w:rPr>
            </w:pPr>
            <w:r w:rsidRPr="00DE328E">
              <w:rPr>
                <w:lang w:val="fr-FR"/>
              </w:rPr>
              <w:t>1</w:t>
            </w:r>
          </w:p>
        </w:tc>
      </w:tr>
      <w:tr w:rsidR="006A02CA" w:rsidRPr="00DE328E" w:rsidTr="009D1372">
        <w:tc>
          <w:tcPr>
            <w:tcW w:w="6663" w:type="dxa"/>
            <w:shd w:val="clear" w:color="auto" w:fill="auto"/>
          </w:tcPr>
          <w:p w:rsidR="006A02CA" w:rsidRPr="004D116D" w:rsidRDefault="006A02CA" w:rsidP="009D1372">
            <w:pPr>
              <w:spacing w:before="40" w:after="120"/>
              <w:ind w:right="113"/>
              <w:rPr>
                <w:i/>
                <w:szCs w:val="18"/>
              </w:rPr>
            </w:pPr>
            <w:r w:rsidRPr="004D116D">
              <w:rPr>
                <w:i/>
                <w:lang w:val="fr-FR"/>
              </w:rPr>
              <w:t>Groupe de travail des Parties au Protocole sur les RRTP</w:t>
            </w:r>
          </w:p>
        </w:tc>
        <w:tc>
          <w:tcPr>
            <w:tcW w:w="707" w:type="dxa"/>
            <w:shd w:val="clear" w:color="auto" w:fill="auto"/>
          </w:tcPr>
          <w:p w:rsidR="006A02CA" w:rsidRPr="00DE328E" w:rsidRDefault="006A02CA" w:rsidP="007F6CA3">
            <w:pPr>
              <w:spacing w:before="40" w:after="120"/>
              <w:jc w:val="right"/>
              <w:rPr>
                <w:szCs w:val="18"/>
              </w:rPr>
            </w:pPr>
          </w:p>
        </w:tc>
      </w:tr>
      <w:tr w:rsidR="006A02CA" w:rsidRPr="00DE328E" w:rsidTr="009D1372">
        <w:tc>
          <w:tcPr>
            <w:tcW w:w="6663" w:type="dxa"/>
            <w:shd w:val="clear" w:color="auto" w:fill="auto"/>
          </w:tcPr>
          <w:p w:rsidR="006A02CA" w:rsidRPr="004D116D" w:rsidRDefault="006A02CA" w:rsidP="009D1372">
            <w:pPr>
              <w:spacing w:before="40" w:after="120"/>
              <w:ind w:right="113"/>
              <w:rPr>
                <w:spacing w:val="-2"/>
                <w:szCs w:val="18"/>
              </w:rPr>
            </w:pPr>
            <w:r w:rsidRPr="004D116D">
              <w:rPr>
                <w:spacing w:val="-2"/>
                <w:szCs w:val="18"/>
              </w:rPr>
              <w:t>Services fonctionnels pour les réunions (nombre de réunions d</w:t>
            </w:r>
            <w:r w:rsidR="00971F73">
              <w:rPr>
                <w:spacing w:val="-2"/>
                <w:szCs w:val="18"/>
              </w:rPr>
              <w:t>’</w:t>
            </w:r>
            <w:r w:rsidRPr="004D116D">
              <w:rPr>
                <w:spacing w:val="-2"/>
                <w:szCs w:val="18"/>
              </w:rPr>
              <w:t>une demi-journée) :</w:t>
            </w:r>
          </w:p>
        </w:tc>
        <w:tc>
          <w:tcPr>
            <w:tcW w:w="707" w:type="dxa"/>
            <w:shd w:val="clear" w:color="auto" w:fill="auto"/>
          </w:tcPr>
          <w:p w:rsidR="006A02CA" w:rsidRPr="00DE328E" w:rsidRDefault="006A02CA" w:rsidP="007F6CA3">
            <w:pPr>
              <w:spacing w:before="40" w:after="120"/>
              <w:jc w:val="right"/>
              <w:rPr>
                <w:szCs w:val="18"/>
              </w:rPr>
            </w:pPr>
          </w:p>
        </w:tc>
      </w:tr>
      <w:tr w:rsidR="006A02CA" w:rsidRPr="00DE328E" w:rsidTr="009D1372">
        <w:tc>
          <w:tcPr>
            <w:tcW w:w="6663" w:type="dxa"/>
            <w:shd w:val="clear" w:color="auto" w:fill="auto"/>
          </w:tcPr>
          <w:p w:rsidR="006A02CA" w:rsidRPr="00DE328E" w:rsidRDefault="006A02CA" w:rsidP="009D1372">
            <w:pPr>
              <w:spacing w:before="40" w:after="120"/>
              <w:ind w:right="113"/>
              <w:rPr>
                <w:szCs w:val="18"/>
              </w:rPr>
            </w:pPr>
            <w:r w:rsidRPr="00DE328E">
              <w:rPr>
                <w:szCs w:val="18"/>
              </w:rPr>
              <w:t xml:space="preserve">78. </w:t>
            </w:r>
            <w:r w:rsidRPr="00DE328E">
              <w:rPr>
                <w:szCs w:val="18"/>
              </w:rPr>
              <w:tab/>
              <w:t xml:space="preserve">Réunion plénière </w:t>
            </w:r>
          </w:p>
        </w:tc>
        <w:tc>
          <w:tcPr>
            <w:tcW w:w="707" w:type="dxa"/>
            <w:shd w:val="clear" w:color="auto" w:fill="auto"/>
          </w:tcPr>
          <w:p w:rsidR="006A02CA" w:rsidRPr="00DE328E" w:rsidRDefault="006A02CA" w:rsidP="007F6CA3">
            <w:pPr>
              <w:spacing w:before="40" w:after="120"/>
              <w:jc w:val="right"/>
              <w:rPr>
                <w:szCs w:val="18"/>
              </w:rPr>
            </w:pPr>
            <w:r w:rsidRPr="00DE328E">
              <w:rPr>
                <w:szCs w:val="18"/>
              </w:rPr>
              <w:t>12</w:t>
            </w:r>
          </w:p>
        </w:tc>
      </w:tr>
      <w:tr w:rsidR="006A02CA" w:rsidRPr="00DE328E" w:rsidTr="009D1372">
        <w:tc>
          <w:tcPr>
            <w:tcW w:w="6663" w:type="dxa"/>
            <w:shd w:val="clear" w:color="auto" w:fill="auto"/>
          </w:tcPr>
          <w:p w:rsidR="006A02CA" w:rsidRPr="00DE328E" w:rsidRDefault="006A02CA" w:rsidP="009D1372">
            <w:pPr>
              <w:spacing w:before="40" w:after="120"/>
              <w:ind w:right="113"/>
              <w:rPr>
                <w:szCs w:val="18"/>
              </w:rPr>
            </w:pPr>
            <w:r w:rsidRPr="00DE328E">
              <w:rPr>
                <w:szCs w:val="18"/>
              </w:rPr>
              <w:t>Documentation destinée aux organes délibérants</w:t>
            </w:r>
            <w:r>
              <w:rPr>
                <w:szCs w:val="18"/>
              </w:rPr>
              <w:t> </w:t>
            </w:r>
            <w:r w:rsidRPr="00DE328E">
              <w:rPr>
                <w:szCs w:val="18"/>
              </w:rPr>
              <w:t>:</w:t>
            </w:r>
          </w:p>
        </w:tc>
        <w:tc>
          <w:tcPr>
            <w:tcW w:w="707" w:type="dxa"/>
            <w:shd w:val="clear" w:color="auto" w:fill="auto"/>
          </w:tcPr>
          <w:p w:rsidR="006A02CA" w:rsidRPr="00DE328E" w:rsidRDefault="006A02CA" w:rsidP="007F6CA3">
            <w:pPr>
              <w:spacing w:before="40" w:after="120"/>
              <w:jc w:val="right"/>
              <w:rPr>
                <w:szCs w:val="18"/>
              </w:rPr>
            </w:pPr>
          </w:p>
        </w:tc>
      </w:tr>
      <w:tr w:rsidR="006A02CA" w:rsidRPr="00DE328E" w:rsidTr="009D1372">
        <w:tc>
          <w:tcPr>
            <w:tcW w:w="6663" w:type="dxa"/>
            <w:shd w:val="clear" w:color="auto" w:fill="auto"/>
          </w:tcPr>
          <w:p w:rsidR="006A02CA" w:rsidRPr="00DE328E" w:rsidRDefault="006A02CA" w:rsidP="009D1372">
            <w:pPr>
              <w:spacing w:before="40" w:after="120"/>
              <w:ind w:right="113"/>
              <w:rPr>
                <w:szCs w:val="18"/>
              </w:rPr>
            </w:pPr>
            <w:r w:rsidRPr="00DE328E">
              <w:rPr>
                <w:szCs w:val="18"/>
              </w:rPr>
              <w:t>79.</w:t>
            </w:r>
            <w:r w:rsidRPr="00DE328E">
              <w:rPr>
                <w:szCs w:val="18"/>
              </w:rPr>
              <w:tab/>
              <w:t>Rapports du Groupe de travail des Parties au Protocole sur les RRTP</w:t>
            </w:r>
          </w:p>
        </w:tc>
        <w:tc>
          <w:tcPr>
            <w:tcW w:w="707" w:type="dxa"/>
            <w:shd w:val="clear" w:color="auto" w:fill="auto"/>
          </w:tcPr>
          <w:p w:rsidR="006A02CA" w:rsidRPr="00DE328E" w:rsidRDefault="006A02CA" w:rsidP="007F6CA3">
            <w:pPr>
              <w:spacing w:before="40" w:after="120"/>
              <w:jc w:val="right"/>
              <w:rPr>
                <w:szCs w:val="18"/>
              </w:rPr>
            </w:pPr>
            <w:r w:rsidRPr="00DE328E">
              <w:rPr>
                <w:szCs w:val="18"/>
              </w:rPr>
              <w:t>2</w:t>
            </w:r>
          </w:p>
        </w:tc>
      </w:tr>
      <w:tr w:rsidR="006A02CA" w:rsidRPr="00DE328E" w:rsidTr="009D1372">
        <w:tc>
          <w:tcPr>
            <w:tcW w:w="6663" w:type="dxa"/>
            <w:tcBorders>
              <w:bottom w:val="single" w:sz="12" w:space="0" w:color="auto"/>
            </w:tcBorders>
            <w:shd w:val="clear" w:color="auto" w:fill="auto"/>
          </w:tcPr>
          <w:p w:rsidR="006A02CA" w:rsidRPr="00DE328E" w:rsidRDefault="006A02CA" w:rsidP="009D1372">
            <w:pPr>
              <w:spacing w:before="40" w:after="120"/>
              <w:ind w:right="113"/>
              <w:rPr>
                <w:szCs w:val="18"/>
              </w:rPr>
            </w:pPr>
            <w:r w:rsidRPr="00DE328E">
              <w:rPr>
                <w:szCs w:val="18"/>
              </w:rPr>
              <w:t>80.</w:t>
            </w:r>
            <w:r w:rsidRPr="00DE328E">
              <w:rPr>
                <w:szCs w:val="18"/>
              </w:rPr>
              <w:tab/>
            </w:r>
            <w:r w:rsidRPr="00A51133">
              <w:rPr>
                <w:spacing w:val="-3"/>
                <w:szCs w:val="18"/>
              </w:rPr>
              <w:t>Série de documents d</w:t>
            </w:r>
            <w:r w:rsidR="00971F73">
              <w:rPr>
                <w:spacing w:val="-3"/>
                <w:szCs w:val="18"/>
              </w:rPr>
              <w:t>’</w:t>
            </w:r>
            <w:r w:rsidRPr="00A51133">
              <w:rPr>
                <w:spacing w:val="-3"/>
                <w:szCs w:val="18"/>
              </w:rPr>
              <w:t>avant-session dans le cadre du Protocole sur les RRTP</w:t>
            </w:r>
            <w:r w:rsidRPr="00DE328E">
              <w:rPr>
                <w:szCs w:val="18"/>
              </w:rPr>
              <w:t xml:space="preserve"> (25 documents)</w:t>
            </w:r>
          </w:p>
        </w:tc>
        <w:tc>
          <w:tcPr>
            <w:tcW w:w="707" w:type="dxa"/>
            <w:tcBorders>
              <w:bottom w:val="single" w:sz="12" w:space="0" w:color="auto"/>
            </w:tcBorders>
            <w:shd w:val="clear" w:color="auto" w:fill="auto"/>
          </w:tcPr>
          <w:p w:rsidR="006A02CA" w:rsidRPr="00DE328E" w:rsidRDefault="006A02CA" w:rsidP="007F6CA3">
            <w:pPr>
              <w:spacing w:before="40" w:after="120"/>
              <w:jc w:val="right"/>
              <w:rPr>
                <w:szCs w:val="18"/>
              </w:rPr>
            </w:pPr>
            <w:r w:rsidRPr="00DE328E">
              <w:rPr>
                <w:szCs w:val="18"/>
              </w:rPr>
              <w:t>1</w:t>
            </w:r>
          </w:p>
        </w:tc>
      </w:tr>
    </w:tbl>
    <w:p w:rsidR="006A02CA" w:rsidRDefault="007C2791" w:rsidP="00E30053">
      <w:pPr>
        <w:pStyle w:val="H4G"/>
        <w:rPr>
          <w:lang w:val="fr-FR"/>
        </w:rPr>
      </w:pPr>
      <w:r>
        <w:rPr>
          <w:lang w:val="fr-FR"/>
        </w:rPr>
        <w:tab/>
      </w:r>
      <w:r>
        <w:t>vii)</w:t>
      </w:r>
      <w:r>
        <w:tab/>
      </w:r>
      <w:r w:rsidRPr="00DF36BC">
        <w:rPr>
          <w:lang w:val="fr-FR"/>
        </w:rPr>
        <w:t>Réunion de haut niveau sur les transports, la santé et l</w:t>
      </w:r>
      <w:r w:rsidR="00971F73">
        <w:rPr>
          <w:lang w:val="fr-FR"/>
        </w:rPr>
        <w:t>’</w:t>
      </w:r>
      <w:r w:rsidRPr="00DF36BC">
        <w:rPr>
          <w:lang w:val="fr-FR"/>
        </w:rPr>
        <w:t>environnement</w:t>
      </w:r>
    </w:p>
    <w:tbl>
      <w:tblPr>
        <w:tblW w:w="7370" w:type="dxa"/>
        <w:tblInd w:w="1134" w:type="dxa"/>
        <w:tblLayout w:type="fixed"/>
        <w:tblCellMar>
          <w:left w:w="0" w:type="dxa"/>
          <w:right w:w="0" w:type="dxa"/>
        </w:tblCellMar>
        <w:tblLook w:val="0000" w:firstRow="0" w:lastRow="0" w:firstColumn="0" w:lastColumn="0" w:noHBand="0" w:noVBand="0"/>
      </w:tblPr>
      <w:tblGrid>
        <w:gridCol w:w="6663"/>
        <w:gridCol w:w="707"/>
      </w:tblGrid>
      <w:tr w:rsidR="00A87C5B" w:rsidRPr="00DE328E" w:rsidTr="009D1372">
        <w:trPr>
          <w:tblHeader/>
        </w:trPr>
        <w:tc>
          <w:tcPr>
            <w:tcW w:w="6663" w:type="dxa"/>
            <w:tcBorders>
              <w:top w:val="single" w:sz="4" w:space="0" w:color="auto"/>
              <w:bottom w:val="single" w:sz="12" w:space="0" w:color="auto"/>
            </w:tcBorders>
            <w:shd w:val="clear" w:color="auto" w:fill="auto"/>
            <w:vAlign w:val="bottom"/>
          </w:tcPr>
          <w:p w:rsidR="00A87C5B" w:rsidRPr="00DE328E" w:rsidRDefault="00A87C5B" w:rsidP="001C141E">
            <w:pPr>
              <w:spacing w:before="80" w:after="80" w:line="200" w:lineRule="exact"/>
              <w:ind w:right="113"/>
              <w:rPr>
                <w:rFonts w:eastAsia="Calibri"/>
                <w:bCs/>
                <w:i/>
                <w:sz w:val="16"/>
                <w:szCs w:val="18"/>
              </w:rPr>
            </w:pPr>
            <w:r w:rsidRPr="00DE328E">
              <w:rPr>
                <w:i/>
                <w:sz w:val="16"/>
                <w:lang w:val="fr-FR"/>
              </w:rPr>
              <w:t>Produits</w:t>
            </w:r>
          </w:p>
        </w:tc>
        <w:tc>
          <w:tcPr>
            <w:tcW w:w="707" w:type="dxa"/>
            <w:tcBorders>
              <w:top w:val="single" w:sz="4" w:space="0" w:color="auto"/>
              <w:bottom w:val="single" w:sz="12" w:space="0" w:color="auto"/>
            </w:tcBorders>
            <w:shd w:val="clear" w:color="auto" w:fill="auto"/>
          </w:tcPr>
          <w:p w:rsidR="00A87C5B" w:rsidRPr="00DE328E" w:rsidRDefault="00A87C5B" w:rsidP="00DC2E9C">
            <w:pPr>
              <w:spacing w:before="80" w:after="80" w:line="200" w:lineRule="exact"/>
              <w:jc w:val="right"/>
              <w:rPr>
                <w:rFonts w:eastAsia="Calibri"/>
                <w:i/>
                <w:iCs/>
                <w:sz w:val="16"/>
                <w:szCs w:val="18"/>
              </w:rPr>
            </w:pPr>
            <w:r w:rsidRPr="00DE328E">
              <w:rPr>
                <w:i/>
                <w:sz w:val="16"/>
                <w:lang w:val="fr-FR"/>
              </w:rPr>
              <w:t>Quantité</w:t>
            </w:r>
          </w:p>
        </w:tc>
      </w:tr>
      <w:tr w:rsidR="00A87C5B" w:rsidRPr="00DE328E" w:rsidTr="009D1372">
        <w:trPr>
          <w:trHeight w:hRule="exact" w:val="113"/>
          <w:tblHeader/>
        </w:trPr>
        <w:tc>
          <w:tcPr>
            <w:tcW w:w="6663" w:type="dxa"/>
            <w:tcBorders>
              <w:top w:val="single" w:sz="12" w:space="0" w:color="auto"/>
            </w:tcBorders>
            <w:shd w:val="clear" w:color="auto" w:fill="auto"/>
          </w:tcPr>
          <w:p w:rsidR="00A87C5B" w:rsidRPr="00DE328E" w:rsidRDefault="00A87C5B" w:rsidP="001C141E">
            <w:pPr>
              <w:spacing w:before="40" w:after="120"/>
              <w:ind w:right="113"/>
              <w:rPr>
                <w:lang w:val="fr-FR"/>
              </w:rPr>
            </w:pPr>
          </w:p>
        </w:tc>
        <w:tc>
          <w:tcPr>
            <w:tcW w:w="707" w:type="dxa"/>
            <w:tcBorders>
              <w:top w:val="single" w:sz="12" w:space="0" w:color="auto"/>
            </w:tcBorders>
            <w:shd w:val="clear" w:color="auto" w:fill="auto"/>
          </w:tcPr>
          <w:p w:rsidR="00A87C5B" w:rsidRPr="00DE328E" w:rsidRDefault="00A87C5B" w:rsidP="00DC2E9C">
            <w:pPr>
              <w:spacing w:before="40" w:after="120"/>
              <w:jc w:val="right"/>
              <w:rPr>
                <w:lang w:val="fr-FR"/>
              </w:rPr>
            </w:pPr>
          </w:p>
        </w:tc>
      </w:tr>
      <w:tr w:rsidR="00A87C5B" w:rsidRPr="00DE328E" w:rsidTr="009D1372">
        <w:tc>
          <w:tcPr>
            <w:tcW w:w="6663" w:type="dxa"/>
            <w:shd w:val="clear" w:color="auto" w:fill="auto"/>
          </w:tcPr>
          <w:p w:rsidR="00A87C5B" w:rsidRPr="008348EE" w:rsidRDefault="00A87C5B" w:rsidP="001C141E">
            <w:pPr>
              <w:spacing w:before="40" w:after="120"/>
              <w:ind w:right="113"/>
              <w:rPr>
                <w:rFonts w:eastAsia="Calibri"/>
                <w:bCs/>
                <w:i/>
                <w:szCs w:val="18"/>
              </w:rPr>
            </w:pPr>
            <w:r w:rsidRPr="008348EE">
              <w:rPr>
                <w:i/>
                <w:lang w:val="fr-FR"/>
              </w:rPr>
              <w:t>Réunion de haut niveau sur les transports, la santé et l</w:t>
            </w:r>
            <w:r w:rsidR="00971F73">
              <w:rPr>
                <w:i/>
                <w:lang w:val="fr-FR"/>
              </w:rPr>
              <w:t>’</w:t>
            </w:r>
            <w:r w:rsidRPr="008348EE">
              <w:rPr>
                <w:i/>
                <w:lang w:val="fr-FR"/>
              </w:rPr>
              <w:t>environnement</w:t>
            </w:r>
          </w:p>
        </w:tc>
        <w:tc>
          <w:tcPr>
            <w:tcW w:w="707" w:type="dxa"/>
            <w:shd w:val="clear" w:color="auto" w:fill="auto"/>
          </w:tcPr>
          <w:p w:rsidR="00A87C5B" w:rsidRPr="00DE328E" w:rsidRDefault="00A87C5B" w:rsidP="00DC2E9C">
            <w:pPr>
              <w:spacing w:before="40" w:after="120"/>
              <w:jc w:val="right"/>
              <w:rPr>
                <w:rFonts w:eastAsia="Calibri"/>
                <w:bCs/>
                <w:szCs w:val="18"/>
                <w:lang w:eastAsia="en-GB"/>
              </w:rPr>
            </w:pPr>
          </w:p>
        </w:tc>
      </w:tr>
      <w:tr w:rsidR="00A87C5B" w:rsidRPr="00DE328E" w:rsidTr="009D1372">
        <w:tc>
          <w:tcPr>
            <w:tcW w:w="6663" w:type="dxa"/>
            <w:shd w:val="clear" w:color="auto" w:fill="auto"/>
          </w:tcPr>
          <w:p w:rsidR="00A87C5B" w:rsidRPr="008348EE" w:rsidRDefault="00A87C5B" w:rsidP="001C141E">
            <w:pPr>
              <w:spacing w:before="40" w:after="120"/>
              <w:ind w:right="113"/>
              <w:rPr>
                <w:rFonts w:eastAsia="Calibri"/>
                <w:bCs/>
                <w:iCs/>
                <w:noProof/>
                <w:spacing w:val="-2"/>
                <w:szCs w:val="18"/>
              </w:rPr>
            </w:pPr>
            <w:r w:rsidRPr="008348EE">
              <w:rPr>
                <w:spacing w:val="-2"/>
                <w:lang w:val="fr-FR"/>
              </w:rPr>
              <w:t>Services fonctionnels pour les réunions (nombre de réunions d</w:t>
            </w:r>
            <w:r w:rsidR="00971F73">
              <w:rPr>
                <w:spacing w:val="-2"/>
                <w:lang w:val="fr-FR"/>
              </w:rPr>
              <w:t>’</w:t>
            </w:r>
            <w:r w:rsidRPr="008348EE">
              <w:rPr>
                <w:spacing w:val="-2"/>
                <w:lang w:val="fr-FR"/>
              </w:rPr>
              <w:t>une demi-journée) :</w:t>
            </w:r>
          </w:p>
        </w:tc>
        <w:tc>
          <w:tcPr>
            <w:tcW w:w="707" w:type="dxa"/>
            <w:shd w:val="clear" w:color="auto" w:fill="auto"/>
          </w:tcPr>
          <w:p w:rsidR="00A87C5B" w:rsidRPr="00DE328E" w:rsidRDefault="00A87C5B" w:rsidP="00DC2E9C">
            <w:pPr>
              <w:spacing w:before="40" w:after="120"/>
              <w:jc w:val="right"/>
              <w:rPr>
                <w:rFonts w:eastAsia="Calibri"/>
                <w:bCs/>
                <w:szCs w:val="18"/>
                <w:lang w:eastAsia="en-GB"/>
              </w:rPr>
            </w:pPr>
          </w:p>
        </w:tc>
      </w:tr>
      <w:tr w:rsidR="00A87C5B" w:rsidRPr="00DE328E" w:rsidTr="009D1372">
        <w:tc>
          <w:tcPr>
            <w:tcW w:w="6663" w:type="dxa"/>
            <w:shd w:val="clear" w:color="auto" w:fill="auto"/>
          </w:tcPr>
          <w:p w:rsidR="00A87C5B" w:rsidRPr="00DE328E" w:rsidRDefault="00A87C5B" w:rsidP="001C141E">
            <w:pPr>
              <w:spacing w:before="40" w:after="120"/>
              <w:ind w:right="113"/>
              <w:rPr>
                <w:szCs w:val="18"/>
              </w:rPr>
            </w:pPr>
            <w:r w:rsidRPr="00DE328E">
              <w:rPr>
                <w:lang w:val="fr-FR"/>
              </w:rPr>
              <w:t>81.</w:t>
            </w:r>
            <w:r w:rsidRPr="00DE328E">
              <w:rPr>
                <w:lang w:val="fr-FR"/>
              </w:rPr>
              <w:tab/>
              <w:t>Réunion plénière</w:t>
            </w:r>
          </w:p>
        </w:tc>
        <w:tc>
          <w:tcPr>
            <w:tcW w:w="707" w:type="dxa"/>
            <w:shd w:val="clear" w:color="auto" w:fill="auto"/>
          </w:tcPr>
          <w:p w:rsidR="00A87C5B" w:rsidRPr="00DE328E" w:rsidRDefault="00A87C5B" w:rsidP="00DC2E9C">
            <w:pPr>
              <w:spacing w:before="40" w:after="120"/>
              <w:jc w:val="right"/>
              <w:rPr>
                <w:szCs w:val="18"/>
              </w:rPr>
            </w:pPr>
            <w:r w:rsidRPr="00DE328E">
              <w:rPr>
                <w:lang w:val="fr-FR"/>
              </w:rPr>
              <w:t>6</w:t>
            </w:r>
          </w:p>
        </w:tc>
      </w:tr>
      <w:tr w:rsidR="00A87C5B" w:rsidRPr="00DE328E" w:rsidTr="009D1372">
        <w:tc>
          <w:tcPr>
            <w:tcW w:w="6663" w:type="dxa"/>
            <w:shd w:val="clear" w:color="auto" w:fill="auto"/>
          </w:tcPr>
          <w:p w:rsidR="00A87C5B" w:rsidRPr="00DE328E" w:rsidRDefault="00A87C5B" w:rsidP="001C141E">
            <w:pPr>
              <w:keepNext/>
              <w:spacing w:before="40" w:after="120"/>
              <w:ind w:right="113"/>
              <w:rPr>
                <w:szCs w:val="18"/>
              </w:rPr>
            </w:pPr>
            <w:r w:rsidRPr="00DE328E">
              <w:rPr>
                <w:lang w:val="fr-FR"/>
              </w:rPr>
              <w:lastRenderedPageBreak/>
              <w:t>Documentation destinée aux organes délibérants :</w:t>
            </w:r>
          </w:p>
        </w:tc>
        <w:tc>
          <w:tcPr>
            <w:tcW w:w="707" w:type="dxa"/>
            <w:shd w:val="clear" w:color="auto" w:fill="auto"/>
          </w:tcPr>
          <w:p w:rsidR="00A87C5B" w:rsidRPr="00DE328E" w:rsidRDefault="00A87C5B" w:rsidP="00DC2E9C">
            <w:pPr>
              <w:keepNext/>
              <w:spacing w:before="40" w:after="120"/>
              <w:jc w:val="right"/>
              <w:rPr>
                <w:szCs w:val="18"/>
              </w:rPr>
            </w:pPr>
          </w:p>
        </w:tc>
      </w:tr>
      <w:tr w:rsidR="00A87C5B" w:rsidRPr="00DE328E" w:rsidTr="009D1372">
        <w:tc>
          <w:tcPr>
            <w:tcW w:w="6663" w:type="dxa"/>
            <w:shd w:val="clear" w:color="auto" w:fill="auto"/>
          </w:tcPr>
          <w:p w:rsidR="00A87C5B" w:rsidRPr="00DE328E" w:rsidRDefault="00A87C5B" w:rsidP="001C141E">
            <w:pPr>
              <w:spacing w:before="40" w:after="120"/>
              <w:ind w:right="113"/>
              <w:rPr>
                <w:szCs w:val="18"/>
              </w:rPr>
            </w:pPr>
            <w:r w:rsidRPr="00DE328E">
              <w:rPr>
                <w:lang w:val="fr-FR"/>
              </w:rPr>
              <w:t>82.</w:t>
            </w:r>
            <w:r w:rsidRPr="00DE328E">
              <w:rPr>
                <w:lang w:val="fr-FR"/>
              </w:rPr>
              <w:tab/>
            </w:r>
            <w:r w:rsidRPr="00DE328E">
              <w:rPr>
                <w:iCs/>
                <w:lang w:val="fr-FR"/>
              </w:rPr>
              <w:t>Rapport de la réunion de haut niveau</w:t>
            </w:r>
            <w:r w:rsidRPr="00DE328E">
              <w:rPr>
                <w:lang w:val="fr-FR"/>
              </w:rPr>
              <w:t xml:space="preserve"> </w:t>
            </w:r>
          </w:p>
        </w:tc>
        <w:tc>
          <w:tcPr>
            <w:tcW w:w="707" w:type="dxa"/>
            <w:shd w:val="clear" w:color="auto" w:fill="auto"/>
          </w:tcPr>
          <w:p w:rsidR="00A87C5B" w:rsidRPr="00DE328E" w:rsidRDefault="00A87C5B" w:rsidP="00DC2E9C">
            <w:pPr>
              <w:spacing w:before="40" w:after="120"/>
              <w:jc w:val="right"/>
              <w:rPr>
                <w:szCs w:val="18"/>
              </w:rPr>
            </w:pPr>
            <w:r w:rsidRPr="00DE328E">
              <w:rPr>
                <w:lang w:val="fr-FR"/>
              </w:rPr>
              <w:t>1</w:t>
            </w:r>
          </w:p>
        </w:tc>
      </w:tr>
      <w:tr w:rsidR="00A87C5B" w:rsidRPr="00DE328E" w:rsidTr="009D1372">
        <w:tc>
          <w:tcPr>
            <w:tcW w:w="6663" w:type="dxa"/>
            <w:shd w:val="clear" w:color="auto" w:fill="auto"/>
          </w:tcPr>
          <w:p w:rsidR="00A87C5B" w:rsidRPr="00DE328E" w:rsidRDefault="00A87C5B" w:rsidP="009D1372">
            <w:pPr>
              <w:spacing w:before="40" w:after="120"/>
              <w:ind w:right="113"/>
              <w:rPr>
                <w:szCs w:val="18"/>
              </w:rPr>
            </w:pPr>
            <w:r w:rsidRPr="00DE328E">
              <w:rPr>
                <w:lang w:val="fr-FR"/>
              </w:rPr>
              <w:t>83.</w:t>
            </w:r>
            <w:r w:rsidRPr="00DE328E">
              <w:rPr>
                <w:lang w:val="fr-FR"/>
              </w:rPr>
              <w:tab/>
              <w:t>Série de documents d</w:t>
            </w:r>
            <w:r w:rsidR="00971F73">
              <w:rPr>
                <w:lang w:val="fr-FR"/>
              </w:rPr>
              <w:t>’</w:t>
            </w:r>
            <w:r w:rsidRPr="00DE328E">
              <w:rPr>
                <w:lang w:val="fr-FR"/>
              </w:rPr>
              <w:t>avant-session destinés à la réunion de haut niveau (10 documents)</w:t>
            </w:r>
          </w:p>
        </w:tc>
        <w:tc>
          <w:tcPr>
            <w:tcW w:w="707" w:type="dxa"/>
            <w:shd w:val="clear" w:color="auto" w:fill="auto"/>
          </w:tcPr>
          <w:p w:rsidR="00A87C5B" w:rsidRPr="00DE328E" w:rsidRDefault="00A87C5B" w:rsidP="00DC2E9C">
            <w:pPr>
              <w:spacing w:before="40" w:after="120"/>
              <w:jc w:val="right"/>
              <w:rPr>
                <w:szCs w:val="18"/>
              </w:rPr>
            </w:pPr>
            <w:r w:rsidRPr="00DE328E">
              <w:rPr>
                <w:lang w:val="fr-FR"/>
              </w:rPr>
              <w:t>1</w:t>
            </w:r>
          </w:p>
        </w:tc>
      </w:tr>
      <w:tr w:rsidR="00A87C5B" w:rsidRPr="00DE328E" w:rsidTr="009D1372">
        <w:tc>
          <w:tcPr>
            <w:tcW w:w="6663" w:type="dxa"/>
            <w:shd w:val="clear" w:color="auto" w:fill="auto"/>
          </w:tcPr>
          <w:p w:rsidR="00A87C5B" w:rsidRPr="008348EE" w:rsidRDefault="00A87C5B" w:rsidP="008C27CA">
            <w:pPr>
              <w:spacing w:before="40" w:after="120"/>
              <w:ind w:right="113"/>
              <w:rPr>
                <w:i/>
                <w:szCs w:val="18"/>
              </w:rPr>
            </w:pPr>
            <w:r w:rsidRPr="008348EE">
              <w:rPr>
                <w:i/>
                <w:iCs/>
                <w:lang w:val="fr-FR"/>
              </w:rPr>
              <w:t xml:space="preserve">Comité directeur du Programme </w:t>
            </w:r>
            <w:proofErr w:type="spellStart"/>
            <w:r w:rsidRPr="008348EE">
              <w:rPr>
                <w:i/>
                <w:iCs/>
                <w:lang w:val="fr-FR"/>
              </w:rPr>
              <w:t>paneuropéen</w:t>
            </w:r>
            <w:proofErr w:type="spellEnd"/>
            <w:r w:rsidRPr="008348EE">
              <w:rPr>
                <w:i/>
                <w:iCs/>
                <w:lang w:val="fr-FR"/>
              </w:rPr>
              <w:t xml:space="preserve"> sur les transports, la santé et</w:t>
            </w:r>
            <w:r w:rsidR="008C27CA">
              <w:rPr>
                <w:i/>
                <w:iCs/>
                <w:lang w:val="fr-FR"/>
              </w:rPr>
              <w:t> </w:t>
            </w:r>
            <w:r w:rsidRPr="008348EE">
              <w:rPr>
                <w:i/>
                <w:iCs/>
                <w:lang w:val="fr-FR"/>
              </w:rPr>
              <w:t>l</w:t>
            </w:r>
            <w:r w:rsidR="00971F73">
              <w:rPr>
                <w:i/>
                <w:iCs/>
                <w:lang w:val="fr-FR"/>
              </w:rPr>
              <w:t>’</w:t>
            </w:r>
            <w:r w:rsidRPr="008348EE">
              <w:rPr>
                <w:i/>
                <w:iCs/>
                <w:lang w:val="fr-FR"/>
              </w:rPr>
              <w:t>environnement</w:t>
            </w:r>
          </w:p>
        </w:tc>
        <w:tc>
          <w:tcPr>
            <w:tcW w:w="707" w:type="dxa"/>
            <w:shd w:val="clear" w:color="auto" w:fill="auto"/>
          </w:tcPr>
          <w:p w:rsidR="00A87C5B" w:rsidRPr="00DE328E" w:rsidRDefault="00A87C5B" w:rsidP="00DC2E9C">
            <w:pPr>
              <w:spacing w:before="40" w:after="120"/>
              <w:jc w:val="right"/>
              <w:rPr>
                <w:szCs w:val="18"/>
              </w:rPr>
            </w:pPr>
          </w:p>
        </w:tc>
      </w:tr>
      <w:tr w:rsidR="00A87C5B" w:rsidRPr="00DE328E" w:rsidTr="009D1372">
        <w:tc>
          <w:tcPr>
            <w:tcW w:w="6663" w:type="dxa"/>
            <w:shd w:val="clear" w:color="auto" w:fill="auto"/>
          </w:tcPr>
          <w:p w:rsidR="00A87C5B" w:rsidRPr="008348EE" w:rsidRDefault="00A87C5B" w:rsidP="009D1372">
            <w:pPr>
              <w:spacing w:before="40" w:after="120"/>
              <w:ind w:right="113"/>
              <w:rPr>
                <w:spacing w:val="-2"/>
                <w:szCs w:val="18"/>
              </w:rPr>
            </w:pPr>
            <w:r w:rsidRPr="008348EE">
              <w:rPr>
                <w:spacing w:val="-2"/>
                <w:lang w:val="fr-FR"/>
              </w:rPr>
              <w:t>Services fonctionnels pour les réunions (nombre de réunions d</w:t>
            </w:r>
            <w:r w:rsidR="00971F73">
              <w:rPr>
                <w:spacing w:val="-2"/>
                <w:lang w:val="fr-FR"/>
              </w:rPr>
              <w:t>’</w:t>
            </w:r>
            <w:r w:rsidRPr="008348EE">
              <w:rPr>
                <w:spacing w:val="-2"/>
                <w:lang w:val="fr-FR"/>
              </w:rPr>
              <w:t>une demi-journée) :</w:t>
            </w:r>
          </w:p>
        </w:tc>
        <w:tc>
          <w:tcPr>
            <w:tcW w:w="707" w:type="dxa"/>
            <w:shd w:val="clear" w:color="auto" w:fill="auto"/>
          </w:tcPr>
          <w:p w:rsidR="00A87C5B" w:rsidRPr="00DE328E" w:rsidRDefault="00A87C5B" w:rsidP="00DC2E9C">
            <w:pPr>
              <w:spacing w:before="40" w:after="120"/>
              <w:jc w:val="right"/>
              <w:rPr>
                <w:szCs w:val="18"/>
              </w:rPr>
            </w:pPr>
          </w:p>
        </w:tc>
      </w:tr>
      <w:tr w:rsidR="00A87C5B" w:rsidRPr="00DE328E" w:rsidTr="009D1372">
        <w:tc>
          <w:tcPr>
            <w:tcW w:w="6663" w:type="dxa"/>
            <w:shd w:val="clear" w:color="auto" w:fill="auto"/>
          </w:tcPr>
          <w:p w:rsidR="00A87C5B" w:rsidRPr="00DE328E" w:rsidRDefault="00A87C5B" w:rsidP="009D1372">
            <w:pPr>
              <w:spacing w:before="40" w:after="120"/>
              <w:ind w:right="113"/>
              <w:rPr>
                <w:szCs w:val="18"/>
              </w:rPr>
            </w:pPr>
            <w:r w:rsidRPr="00DE328E">
              <w:rPr>
                <w:lang w:val="fr-FR"/>
              </w:rPr>
              <w:t>84.</w:t>
            </w:r>
            <w:r w:rsidRPr="00DE328E">
              <w:rPr>
                <w:lang w:val="fr-FR"/>
              </w:rPr>
              <w:tab/>
              <w:t>Réunion plénière</w:t>
            </w:r>
          </w:p>
        </w:tc>
        <w:tc>
          <w:tcPr>
            <w:tcW w:w="707" w:type="dxa"/>
            <w:shd w:val="clear" w:color="auto" w:fill="auto"/>
          </w:tcPr>
          <w:p w:rsidR="00A87C5B" w:rsidRPr="00DE328E" w:rsidRDefault="00A87C5B" w:rsidP="00DC2E9C">
            <w:pPr>
              <w:spacing w:before="40" w:after="120"/>
              <w:jc w:val="right"/>
              <w:rPr>
                <w:szCs w:val="18"/>
              </w:rPr>
            </w:pPr>
            <w:r w:rsidRPr="00DE328E">
              <w:rPr>
                <w:lang w:val="fr-FR"/>
              </w:rPr>
              <w:t>4</w:t>
            </w:r>
          </w:p>
        </w:tc>
      </w:tr>
      <w:tr w:rsidR="00A87C5B" w:rsidRPr="00DE328E" w:rsidTr="009D1372">
        <w:tc>
          <w:tcPr>
            <w:tcW w:w="6663" w:type="dxa"/>
            <w:shd w:val="clear" w:color="auto" w:fill="auto"/>
          </w:tcPr>
          <w:p w:rsidR="00A87C5B" w:rsidRPr="00DE328E" w:rsidRDefault="00A87C5B" w:rsidP="009D1372">
            <w:pPr>
              <w:spacing w:before="40" w:after="120"/>
              <w:ind w:right="113"/>
              <w:rPr>
                <w:szCs w:val="18"/>
              </w:rPr>
            </w:pPr>
            <w:r w:rsidRPr="00DE328E">
              <w:rPr>
                <w:lang w:val="fr-FR"/>
              </w:rPr>
              <w:t>Documentation destinée aux organes délibérants :</w:t>
            </w:r>
          </w:p>
        </w:tc>
        <w:tc>
          <w:tcPr>
            <w:tcW w:w="707" w:type="dxa"/>
            <w:shd w:val="clear" w:color="auto" w:fill="auto"/>
          </w:tcPr>
          <w:p w:rsidR="00A87C5B" w:rsidRPr="00DE328E" w:rsidRDefault="00A87C5B" w:rsidP="00DC2E9C">
            <w:pPr>
              <w:spacing w:before="40" w:after="120"/>
              <w:jc w:val="right"/>
              <w:rPr>
                <w:szCs w:val="18"/>
              </w:rPr>
            </w:pPr>
          </w:p>
        </w:tc>
      </w:tr>
      <w:tr w:rsidR="00A87C5B" w:rsidRPr="00DE328E" w:rsidTr="009D1372">
        <w:tc>
          <w:tcPr>
            <w:tcW w:w="6663" w:type="dxa"/>
            <w:shd w:val="clear" w:color="auto" w:fill="auto"/>
          </w:tcPr>
          <w:p w:rsidR="00A87C5B" w:rsidRPr="00DE328E" w:rsidRDefault="00A87C5B" w:rsidP="009D1372">
            <w:pPr>
              <w:spacing w:before="40" w:after="120"/>
              <w:ind w:right="113"/>
              <w:rPr>
                <w:szCs w:val="18"/>
              </w:rPr>
            </w:pPr>
            <w:r w:rsidRPr="00DE328E">
              <w:rPr>
                <w:lang w:val="fr-FR"/>
              </w:rPr>
              <w:t>85.</w:t>
            </w:r>
            <w:r w:rsidRPr="00DE328E">
              <w:rPr>
                <w:lang w:val="fr-FR"/>
              </w:rPr>
              <w:tab/>
              <w:t>Rapports du Comité directeur</w:t>
            </w:r>
          </w:p>
        </w:tc>
        <w:tc>
          <w:tcPr>
            <w:tcW w:w="707" w:type="dxa"/>
            <w:shd w:val="clear" w:color="auto" w:fill="auto"/>
          </w:tcPr>
          <w:p w:rsidR="00A87C5B" w:rsidRPr="00DE328E" w:rsidRDefault="00A87C5B" w:rsidP="00DC2E9C">
            <w:pPr>
              <w:spacing w:before="40" w:after="120"/>
              <w:jc w:val="right"/>
              <w:rPr>
                <w:szCs w:val="18"/>
              </w:rPr>
            </w:pPr>
            <w:r w:rsidRPr="00DE328E">
              <w:rPr>
                <w:lang w:val="fr-FR"/>
              </w:rPr>
              <w:t>1</w:t>
            </w:r>
          </w:p>
        </w:tc>
      </w:tr>
      <w:tr w:rsidR="00A87C5B" w:rsidRPr="00DE328E" w:rsidTr="009D1372">
        <w:tc>
          <w:tcPr>
            <w:tcW w:w="6663" w:type="dxa"/>
            <w:tcBorders>
              <w:bottom w:val="single" w:sz="12" w:space="0" w:color="auto"/>
            </w:tcBorders>
            <w:shd w:val="clear" w:color="auto" w:fill="auto"/>
          </w:tcPr>
          <w:p w:rsidR="00A87C5B" w:rsidRPr="00DE328E" w:rsidRDefault="00A87C5B" w:rsidP="009D1372">
            <w:pPr>
              <w:spacing w:before="40" w:after="120"/>
              <w:ind w:right="113"/>
              <w:rPr>
                <w:szCs w:val="18"/>
              </w:rPr>
            </w:pPr>
            <w:r w:rsidRPr="00DE328E">
              <w:rPr>
                <w:lang w:val="fr-FR"/>
              </w:rPr>
              <w:t>86.</w:t>
            </w:r>
            <w:r w:rsidRPr="00DE328E">
              <w:rPr>
                <w:lang w:val="fr-FR"/>
              </w:rPr>
              <w:tab/>
              <w:t>Série de documents d</w:t>
            </w:r>
            <w:r w:rsidR="00971F73">
              <w:rPr>
                <w:lang w:val="fr-FR"/>
              </w:rPr>
              <w:t>’</w:t>
            </w:r>
            <w:r w:rsidRPr="00DE328E">
              <w:rPr>
                <w:lang w:val="fr-FR"/>
              </w:rPr>
              <w:t>avant-session destinés au Comité directeur (10</w:t>
            </w:r>
            <w:r>
              <w:rPr>
                <w:lang w:val="fr-FR"/>
              </w:rPr>
              <w:t> </w:t>
            </w:r>
            <w:r w:rsidRPr="00DE328E">
              <w:rPr>
                <w:lang w:val="fr-FR"/>
              </w:rPr>
              <w:t>documents)</w:t>
            </w:r>
          </w:p>
        </w:tc>
        <w:tc>
          <w:tcPr>
            <w:tcW w:w="707" w:type="dxa"/>
            <w:tcBorders>
              <w:bottom w:val="single" w:sz="12" w:space="0" w:color="auto"/>
            </w:tcBorders>
            <w:shd w:val="clear" w:color="auto" w:fill="auto"/>
          </w:tcPr>
          <w:p w:rsidR="00A87C5B" w:rsidRPr="00DE328E" w:rsidRDefault="00A87C5B" w:rsidP="00DC2E9C">
            <w:pPr>
              <w:spacing w:before="40" w:after="120"/>
              <w:jc w:val="right"/>
              <w:rPr>
                <w:szCs w:val="18"/>
              </w:rPr>
            </w:pPr>
            <w:r w:rsidRPr="00DE328E">
              <w:rPr>
                <w:lang w:val="fr-FR"/>
              </w:rPr>
              <w:t>1</w:t>
            </w:r>
          </w:p>
        </w:tc>
      </w:tr>
    </w:tbl>
    <w:p w:rsidR="007C2791" w:rsidRDefault="001C141E" w:rsidP="001C141E">
      <w:pPr>
        <w:pStyle w:val="H1G"/>
        <w:rPr>
          <w:lang w:val="fr-FR"/>
        </w:rPr>
      </w:pPr>
      <w:r>
        <w:rPr>
          <w:lang w:val="fr-FR"/>
        </w:rPr>
        <w:tab/>
        <w:t>B.</w:t>
      </w:r>
      <w:r>
        <w:rPr>
          <w:lang w:val="fr-FR"/>
        </w:rPr>
        <w:tab/>
      </w:r>
      <w:r w:rsidRPr="00CD4530">
        <w:rPr>
          <w:lang w:val="fr-FR"/>
        </w:rPr>
        <w:t>Autres activités de fond</w:t>
      </w:r>
    </w:p>
    <w:tbl>
      <w:tblPr>
        <w:tblW w:w="7370" w:type="dxa"/>
        <w:tblInd w:w="1134" w:type="dxa"/>
        <w:tblLayout w:type="fixed"/>
        <w:tblCellMar>
          <w:left w:w="0" w:type="dxa"/>
          <w:right w:w="0" w:type="dxa"/>
        </w:tblCellMar>
        <w:tblLook w:val="0000" w:firstRow="0" w:lastRow="0" w:firstColumn="0" w:lastColumn="0" w:noHBand="0" w:noVBand="0"/>
      </w:tblPr>
      <w:tblGrid>
        <w:gridCol w:w="6663"/>
        <w:gridCol w:w="707"/>
      </w:tblGrid>
      <w:tr w:rsidR="00CA3517" w:rsidRPr="00DE328E" w:rsidTr="009D1372">
        <w:trPr>
          <w:tblHeader/>
        </w:trPr>
        <w:tc>
          <w:tcPr>
            <w:tcW w:w="6663" w:type="dxa"/>
            <w:tcBorders>
              <w:top w:val="single" w:sz="4" w:space="0" w:color="auto"/>
              <w:bottom w:val="single" w:sz="12" w:space="0" w:color="auto"/>
            </w:tcBorders>
            <w:shd w:val="clear" w:color="auto" w:fill="auto"/>
            <w:vAlign w:val="bottom"/>
          </w:tcPr>
          <w:p w:rsidR="00CA3517" w:rsidRPr="00DE328E" w:rsidRDefault="00CA3517" w:rsidP="009D1372">
            <w:pPr>
              <w:spacing w:before="80" w:after="80" w:line="200" w:lineRule="exact"/>
              <w:ind w:right="113"/>
              <w:rPr>
                <w:rFonts w:eastAsia="Calibri"/>
                <w:bCs/>
                <w:i/>
                <w:sz w:val="16"/>
                <w:szCs w:val="18"/>
              </w:rPr>
            </w:pPr>
            <w:r w:rsidRPr="00DE328E">
              <w:rPr>
                <w:i/>
                <w:sz w:val="16"/>
                <w:lang w:val="fr-FR"/>
              </w:rPr>
              <w:t>Produits</w:t>
            </w:r>
          </w:p>
        </w:tc>
        <w:tc>
          <w:tcPr>
            <w:tcW w:w="707" w:type="dxa"/>
            <w:tcBorders>
              <w:top w:val="single" w:sz="4" w:space="0" w:color="auto"/>
              <w:bottom w:val="single" w:sz="12" w:space="0" w:color="auto"/>
            </w:tcBorders>
            <w:shd w:val="clear" w:color="auto" w:fill="auto"/>
          </w:tcPr>
          <w:p w:rsidR="00CA3517" w:rsidRPr="00DE328E" w:rsidRDefault="00CA3517" w:rsidP="00DC2E9C">
            <w:pPr>
              <w:spacing w:before="80" w:after="80" w:line="200" w:lineRule="exact"/>
              <w:jc w:val="right"/>
              <w:rPr>
                <w:rFonts w:eastAsia="Calibri"/>
                <w:i/>
                <w:iCs/>
                <w:sz w:val="16"/>
                <w:szCs w:val="18"/>
              </w:rPr>
            </w:pPr>
            <w:r w:rsidRPr="00DE328E">
              <w:rPr>
                <w:i/>
                <w:sz w:val="16"/>
                <w:lang w:val="fr-FR"/>
              </w:rPr>
              <w:t>Quantité</w:t>
            </w:r>
          </w:p>
        </w:tc>
      </w:tr>
      <w:tr w:rsidR="00CA3517" w:rsidRPr="00DE328E" w:rsidTr="009D1372">
        <w:trPr>
          <w:trHeight w:hRule="exact" w:val="113"/>
          <w:tblHeader/>
        </w:trPr>
        <w:tc>
          <w:tcPr>
            <w:tcW w:w="6663" w:type="dxa"/>
            <w:tcBorders>
              <w:top w:val="single" w:sz="12" w:space="0" w:color="auto"/>
            </w:tcBorders>
            <w:shd w:val="clear" w:color="auto" w:fill="auto"/>
          </w:tcPr>
          <w:p w:rsidR="00CA3517" w:rsidRPr="00DE328E" w:rsidRDefault="00CA3517" w:rsidP="009D1372">
            <w:pPr>
              <w:spacing w:before="40" w:after="120"/>
              <w:ind w:right="113"/>
              <w:rPr>
                <w:lang w:val="fr-FR"/>
              </w:rPr>
            </w:pPr>
          </w:p>
        </w:tc>
        <w:tc>
          <w:tcPr>
            <w:tcW w:w="707" w:type="dxa"/>
            <w:tcBorders>
              <w:top w:val="single" w:sz="12" w:space="0" w:color="auto"/>
            </w:tcBorders>
            <w:shd w:val="clear" w:color="auto" w:fill="auto"/>
          </w:tcPr>
          <w:p w:rsidR="00CA3517" w:rsidRPr="00DE328E" w:rsidRDefault="00CA3517" w:rsidP="00DC2E9C">
            <w:pPr>
              <w:spacing w:before="40" w:after="120"/>
              <w:jc w:val="right"/>
              <w:rPr>
                <w:lang w:val="fr-FR"/>
              </w:rPr>
            </w:pPr>
          </w:p>
        </w:tc>
      </w:tr>
      <w:tr w:rsidR="00CA3517" w:rsidRPr="00DE328E" w:rsidTr="009D1372">
        <w:tc>
          <w:tcPr>
            <w:tcW w:w="6663" w:type="dxa"/>
            <w:shd w:val="clear" w:color="auto" w:fill="auto"/>
          </w:tcPr>
          <w:p w:rsidR="00CA3517" w:rsidRPr="00DE328E" w:rsidRDefault="00CA3517" w:rsidP="009D1372">
            <w:pPr>
              <w:spacing w:before="40" w:after="120"/>
              <w:ind w:right="113"/>
              <w:rPr>
                <w:rFonts w:eastAsia="Calibri"/>
                <w:bCs/>
                <w:iCs/>
                <w:noProof/>
                <w:szCs w:val="18"/>
              </w:rPr>
            </w:pPr>
            <w:r w:rsidRPr="00DE328E">
              <w:rPr>
                <w:iCs/>
                <w:lang w:val="fr-FR"/>
              </w:rPr>
              <w:t>Publications périodiques :</w:t>
            </w:r>
          </w:p>
        </w:tc>
        <w:tc>
          <w:tcPr>
            <w:tcW w:w="707" w:type="dxa"/>
            <w:shd w:val="clear" w:color="auto" w:fill="auto"/>
          </w:tcPr>
          <w:p w:rsidR="00CA3517" w:rsidRPr="00DE328E" w:rsidRDefault="00CA3517" w:rsidP="00DC2E9C">
            <w:pPr>
              <w:spacing w:before="40" w:after="120"/>
              <w:jc w:val="right"/>
              <w:rPr>
                <w:rFonts w:eastAsia="Calibri"/>
                <w:bCs/>
                <w:szCs w:val="18"/>
                <w:lang w:eastAsia="en-GB"/>
              </w:rPr>
            </w:pPr>
          </w:p>
        </w:tc>
      </w:tr>
      <w:tr w:rsidR="00CA3517" w:rsidRPr="00DE328E" w:rsidTr="009D1372">
        <w:tc>
          <w:tcPr>
            <w:tcW w:w="6663" w:type="dxa"/>
            <w:shd w:val="clear" w:color="auto" w:fill="auto"/>
          </w:tcPr>
          <w:p w:rsidR="00CA3517" w:rsidRPr="00DE328E" w:rsidRDefault="00CA3517" w:rsidP="009D1372">
            <w:pPr>
              <w:spacing w:before="40" w:after="120"/>
              <w:ind w:right="113"/>
              <w:rPr>
                <w:szCs w:val="18"/>
              </w:rPr>
            </w:pPr>
            <w:r w:rsidRPr="00DE328E">
              <w:rPr>
                <w:lang w:val="fr-FR"/>
              </w:rPr>
              <w:t>87.</w:t>
            </w:r>
            <w:r w:rsidRPr="00DE328E">
              <w:rPr>
                <w:lang w:val="fr-FR"/>
              </w:rPr>
              <w:tab/>
              <w:t xml:space="preserve">Orientations destinées aux futurs nouveaux États parties à la </w:t>
            </w:r>
            <w:r w:rsidRPr="00DE328E">
              <w:rPr>
                <w:iCs/>
                <w:lang w:val="fr-FR"/>
              </w:rPr>
              <w:t>Convention sur la protection et l</w:t>
            </w:r>
            <w:r w:rsidR="00971F73">
              <w:rPr>
                <w:iCs/>
                <w:lang w:val="fr-FR"/>
              </w:rPr>
              <w:t>’</w:t>
            </w:r>
            <w:r w:rsidRPr="00DE328E">
              <w:rPr>
                <w:iCs/>
                <w:lang w:val="fr-FR"/>
              </w:rPr>
              <w:t>utilisation des cours d</w:t>
            </w:r>
            <w:r w:rsidR="00971F73">
              <w:rPr>
                <w:iCs/>
                <w:lang w:val="fr-FR"/>
              </w:rPr>
              <w:t>’</w:t>
            </w:r>
            <w:r w:rsidRPr="00DE328E">
              <w:rPr>
                <w:iCs/>
                <w:lang w:val="fr-FR"/>
              </w:rPr>
              <w:t>eau transfrontières et des lacs internationaux (Convention sur l</w:t>
            </w:r>
            <w:r w:rsidR="00971F73">
              <w:rPr>
                <w:iCs/>
                <w:lang w:val="fr-FR"/>
              </w:rPr>
              <w:t>’</w:t>
            </w:r>
            <w:r w:rsidRPr="00DE328E">
              <w:rPr>
                <w:iCs/>
                <w:lang w:val="fr-FR"/>
              </w:rPr>
              <w:t>eau)</w:t>
            </w:r>
          </w:p>
        </w:tc>
        <w:tc>
          <w:tcPr>
            <w:tcW w:w="707" w:type="dxa"/>
            <w:shd w:val="clear" w:color="auto" w:fill="auto"/>
          </w:tcPr>
          <w:p w:rsidR="00CA3517" w:rsidRPr="00DE328E" w:rsidRDefault="00CA3517" w:rsidP="00DC2E9C">
            <w:pPr>
              <w:spacing w:before="40" w:after="120"/>
              <w:jc w:val="right"/>
              <w:rPr>
                <w:szCs w:val="18"/>
              </w:rPr>
            </w:pPr>
            <w:r w:rsidRPr="00DE328E">
              <w:rPr>
                <w:lang w:val="fr-FR"/>
              </w:rPr>
              <w:t>1</w:t>
            </w:r>
          </w:p>
        </w:tc>
      </w:tr>
      <w:tr w:rsidR="00CA3517" w:rsidRPr="00DE328E" w:rsidTr="009D1372">
        <w:tc>
          <w:tcPr>
            <w:tcW w:w="6663" w:type="dxa"/>
            <w:shd w:val="clear" w:color="auto" w:fill="auto"/>
          </w:tcPr>
          <w:p w:rsidR="00CA3517" w:rsidRPr="00DE328E" w:rsidRDefault="00CA3517" w:rsidP="009D1372">
            <w:pPr>
              <w:spacing w:before="40" w:after="120"/>
              <w:ind w:right="113"/>
              <w:rPr>
                <w:szCs w:val="18"/>
              </w:rPr>
            </w:pPr>
            <w:r w:rsidRPr="00DE328E">
              <w:rPr>
                <w:lang w:val="fr-FR"/>
              </w:rPr>
              <w:t>88.</w:t>
            </w:r>
            <w:r w:rsidRPr="00DE328E">
              <w:rPr>
                <w:lang w:val="fr-FR"/>
              </w:rPr>
              <w:tab/>
              <w:t>Note d</w:t>
            </w:r>
            <w:r w:rsidR="00971F73">
              <w:rPr>
                <w:lang w:val="fr-FR"/>
              </w:rPr>
              <w:t>’</w:t>
            </w:r>
            <w:r w:rsidRPr="00DE328E">
              <w:rPr>
                <w:lang w:val="fr-FR"/>
              </w:rPr>
              <w:t xml:space="preserve">orientation sur les </w:t>
            </w:r>
            <w:r w:rsidRPr="00DE328E">
              <w:rPr>
                <w:iCs/>
                <w:lang w:val="fr-FR"/>
              </w:rPr>
              <w:t>interactions entre l</w:t>
            </w:r>
            <w:r w:rsidR="00971F73">
              <w:rPr>
                <w:iCs/>
                <w:lang w:val="fr-FR"/>
              </w:rPr>
              <w:t>’</w:t>
            </w:r>
            <w:r w:rsidRPr="00DE328E">
              <w:rPr>
                <w:iCs/>
                <w:lang w:val="fr-FR"/>
              </w:rPr>
              <w:t>eau, l</w:t>
            </w:r>
            <w:r w:rsidR="00971F73">
              <w:rPr>
                <w:iCs/>
                <w:lang w:val="fr-FR"/>
              </w:rPr>
              <w:t>’</w:t>
            </w:r>
            <w:r w:rsidRPr="00DE328E">
              <w:rPr>
                <w:iCs/>
                <w:lang w:val="fr-FR"/>
              </w:rPr>
              <w:t>alimentation, l</w:t>
            </w:r>
            <w:r w:rsidR="00971F73">
              <w:rPr>
                <w:iCs/>
                <w:lang w:val="fr-FR"/>
              </w:rPr>
              <w:t>’</w:t>
            </w:r>
            <w:r w:rsidRPr="00DE328E">
              <w:rPr>
                <w:iCs/>
                <w:lang w:val="fr-FR"/>
              </w:rPr>
              <w:t>énergie et les écosystèmes</w:t>
            </w:r>
          </w:p>
        </w:tc>
        <w:tc>
          <w:tcPr>
            <w:tcW w:w="707" w:type="dxa"/>
            <w:shd w:val="clear" w:color="auto" w:fill="auto"/>
          </w:tcPr>
          <w:p w:rsidR="00CA3517" w:rsidRPr="00DE328E" w:rsidRDefault="00CA3517" w:rsidP="00DC2E9C">
            <w:pPr>
              <w:spacing w:before="40" w:after="120"/>
              <w:jc w:val="right"/>
              <w:rPr>
                <w:szCs w:val="18"/>
              </w:rPr>
            </w:pPr>
            <w:r w:rsidRPr="00DE328E">
              <w:rPr>
                <w:lang w:val="fr-FR"/>
              </w:rPr>
              <w:t>1</w:t>
            </w:r>
          </w:p>
        </w:tc>
      </w:tr>
      <w:tr w:rsidR="00CA3517" w:rsidRPr="00DE328E" w:rsidTr="009D1372">
        <w:tc>
          <w:tcPr>
            <w:tcW w:w="6663" w:type="dxa"/>
            <w:shd w:val="clear" w:color="auto" w:fill="auto"/>
          </w:tcPr>
          <w:p w:rsidR="00CA3517" w:rsidRPr="00DE328E" w:rsidRDefault="00CA3517" w:rsidP="009D1372">
            <w:pPr>
              <w:spacing w:before="40" w:after="120"/>
              <w:ind w:right="113"/>
              <w:rPr>
                <w:szCs w:val="18"/>
              </w:rPr>
            </w:pPr>
            <w:r w:rsidRPr="00DE328E">
              <w:rPr>
                <w:iCs/>
                <w:lang w:val="fr-FR"/>
              </w:rPr>
              <w:t>Publications isolées</w:t>
            </w:r>
            <w:r>
              <w:rPr>
                <w:iCs/>
                <w:lang w:val="fr-FR"/>
              </w:rPr>
              <w:t> </w:t>
            </w:r>
            <w:r w:rsidRPr="00DE328E">
              <w:rPr>
                <w:iCs/>
                <w:lang w:val="fr-FR"/>
              </w:rPr>
              <w:t>:</w:t>
            </w:r>
          </w:p>
        </w:tc>
        <w:tc>
          <w:tcPr>
            <w:tcW w:w="707" w:type="dxa"/>
            <w:shd w:val="clear" w:color="auto" w:fill="auto"/>
          </w:tcPr>
          <w:p w:rsidR="00CA3517" w:rsidRPr="00DE328E" w:rsidRDefault="00CA3517" w:rsidP="00DC2E9C">
            <w:pPr>
              <w:spacing w:before="40" w:after="120"/>
              <w:jc w:val="right"/>
              <w:rPr>
                <w:szCs w:val="18"/>
              </w:rPr>
            </w:pPr>
          </w:p>
        </w:tc>
      </w:tr>
      <w:tr w:rsidR="00CA3517" w:rsidRPr="00DE328E" w:rsidTr="009D1372">
        <w:tc>
          <w:tcPr>
            <w:tcW w:w="6663" w:type="dxa"/>
            <w:shd w:val="clear" w:color="auto" w:fill="auto"/>
          </w:tcPr>
          <w:p w:rsidR="00CA3517" w:rsidRPr="00DE328E" w:rsidRDefault="00CA3517" w:rsidP="009D1372">
            <w:pPr>
              <w:spacing w:before="40" w:after="120"/>
              <w:ind w:right="113"/>
              <w:rPr>
                <w:szCs w:val="18"/>
              </w:rPr>
            </w:pPr>
            <w:r w:rsidRPr="00DE328E">
              <w:rPr>
                <w:lang w:val="fr-FR"/>
              </w:rPr>
              <w:t>89.</w:t>
            </w:r>
            <w:r w:rsidRPr="00DE328E">
              <w:rPr>
                <w:lang w:val="fr-FR"/>
              </w:rPr>
              <w:tab/>
            </w:r>
            <w:r w:rsidRPr="00DE328E">
              <w:rPr>
                <w:iCs/>
                <w:lang w:val="fr-FR"/>
              </w:rPr>
              <w:t>Étude de la performance environnementale d</w:t>
            </w:r>
            <w:r w:rsidR="00971F73">
              <w:rPr>
                <w:iCs/>
                <w:lang w:val="fr-FR"/>
              </w:rPr>
              <w:t>’</w:t>
            </w:r>
            <w:r w:rsidRPr="00DE328E">
              <w:rPr>
                <w:iCs/>
                <w:lang w:val="fr-FR"/>
              </w:rPr>
              <w:t>un pays</w:t>
            </w:r>
          </w:p>
        </w:tc>
        <w:tc>
          <w:tcPr>
            <w:tcW w:w="707" w:type="dxa"/>
            <w:shd w:val="clear" w:color="auto" w:fill="auto"/>
          </w:tcPr>
          <w:p w:rsidR="00CA3517" w:rsidRPr="00DE328E" w:rsidRDefault="00CA3517" w:rsidP="00DC2E9C">
            <w:pPr>
              <w:spacing w:before="40" w:after="120"/>
              <w:jc w:val="right"/>
              <w:rPr>
                <w:szCs w:val="18"/>
              </w:rPr>
            </w:pPr>
            <w:r w:rsidRPr="00DE328E">
              <w:rPr>
                <w:lang w:val="fr-FR"/>
              </w:rPr>
              <w:t>4</w:t>
            </w:r>
          </w:p>
        </w:tc>
      </w:tr>
      <w:tr w:rsidR="00CA3517" w:rsidRPr="00DE328E" w:rsidTr="009D1372">
        <w:tc>
          <w:tcPr>
            <w:tcW w:w="6663" w:type="dxa"/>
            <w:shd w:val="clear" w:color="auto" w:fill="auto"/>
          </w:tcPr>
          <w:p w:rsidR="00CA3517" w:rsidRPr="00DE328E" w:rsidRDefault="00CA3517" w:rsidP="009D1372">
            <w:pPr>
              <w:spacing w:before="40" w:after="120"/>
              <w:ind w:right="113"/>
              <w:rPr>
                <w:szCs w:val="18"/>
              </w:rPr>
            </w:pPr>
            <w:r w:rsidRPr="00DE328E">
              <w:rPr>
                <w:lang w:val="fr-FR"/>
              </w:rPr>
              <w:t>90.</w:t>
            </w:r>
            <w:r w:rsidRPr="00DE328E">
              <w:rPr>
                <w:lang w:val="fr-FR"/>
              </w:rPr>
              <w:tab/>
            </w:r>
            <w:r w:rsidRPr="00DE328E">
              <w:rPr>
                <w:iCs/>
                <w:lang w:val="fr-FR"/>
              </w:rPr>
              <w:t>Guide d</w:t>
            </w:r>
            <w:r w:rsidR="00971F73">
              <w:rPr>
                <w:iCs/>
                <w:lang w:val="fr-FR"/>
              </w:rPr>
              <w:t>’</w:t>
            </w:r>
            <w:r w:rsidRPr="00DE328E">
              <w:rPr>
                <w:iCs/>
                <w:lang w:val="fr-FR"/>
              </w:rPr>
              <w:t xml:space="preserve">application de la Convention </w:t>
            </w:r>
            <w:r w:rsidRPr="00DE328E">
              <w:rPr>
                <w:lang w:val="fr-FR"/>
              </w:rPr>
              <w:t>sur les effets transfrontières des accidents industriels</w:t>
            </w:r>
          </w:p>
        </w:tc>
        <w:tc>
          <w:tcPr>
            <w:tcW w:w="707" w:type="dxa"/>
            <w:shd w:val="clear" w:color="auto" w:fill="auto"/>
          </w:tcPr>
          <w:p w:rsidR="00CA3517" w:rsidRPr="00DE328E" w:rsidRDefault="00CA3517" w:rsidP="00DC2E9C">
            <w:pPr>
              <w:spacing w:before="40" w:after="120"/>
              <w:jc w:val="right"/>
              <w:rPr>
                <w:szCs w:val="18"/>
              </w:rPr>
            </w:pPr>
            <w:r w:rsidRPr="00DE328E">
              <w:rPr>
                <w:lang w:val="fr-FR"/>
              </w:rPr>
              <w:t>1</w:t>
            </w:r>
          </w:p>
        </w:tc>
      </w:tr>
      <w:tr w:rsidR="00CA3517" w:rsidRPr="00DE328E" w:rsidTr="009D1372">
        <w:tc>
          <w:tcPr>
            <w:tcW w:w="6663" w:type="dxa"/>
            <w:shd w:val="clear" w:color="auto" w:fill="auto"/>
          </w:tcPr>
          <w:p w:rsidR="00CA3517" w:rsidRPr="00DE328E" w:rsidRDefault="00CA3517" w:rsidP="009D1372">
            <w:pPr>
              <w:spacing w:before="40" w:after="120"/>
              <w:ind w:right="113"/>
              <w:rPr>
                <w:szCs w:val="18"/>
              </w:rPr>
            </w:pPr>
            <w:r w:rsidRPr="00DE328E">
              <w:rPr>
                <w:lang w:val="fr-FR"/>
              </w:rPr>
              <w:t>91.</w:t>
            </w:r>
            <w:r w:rsidRPr="00DE328E">
              <w:rPr>
                <w:lang w:val="fr-FR"/>
              </w:rPr>
              <w:tab/>
            </w:r>
            <w:r w:rsidRPr="00DE328E">
              <w:rPr>
                <w:iCs/>
                <w:lang w:val="fr-FR"/>
              </w:rPr>
              <w:t>Lignes directrices ou règles de bonne pratique relatives à la rétention des eaux d</w:t>
            </w:r>
            <w:r w:rsidR="00971F73">
              <w:rPr>
                <w:iCs/>
                <w:lang w:val="fr-FR"/>
              </w:rPr>
              <w:t>’</w:t>
            </w:r>
            <w:r w:rsidRPr="00DE328E">
              <w:rPr>
                <w:iCs/>
                <w:lang w:val="fr-FR"/>
              </w:rPr>
              <w:t>extinction</w:t>
            </w:r>
          </w:p>
        </w:tc>
        <w:tc>
          <w:tcPr>
            <w:tcW w:w="707" w:type="dxa"/>
            <w:shd w:val="clear" w:color="auto" w:fill="auto"/>
          </w:tcPr>
          <w:p w:rsidR="00CA3517" w:rsidRPr="00DE328E" w:rsidRDefault="00CA3517" w:rsidP="00DC2E9C">
            <w:pPr>
              <w:spacing w:before="40" w:after="120"/>
              <w:jc w:val="right"/>
              <w:rPr>
                <w:szCs w:val="18"/>
              </w:rPr>
            </w:pPr>
            <w:r w:rsidRPr="00DE328E">
              <w:rPr>
                <w:lang w:val="fr-FR"/>
              </w:rPr>
              <w:t>1</w:t>
            </w:r>
          </w:p>
        </w:tc>
      </w:tr>
      <w:tr w:rsidR="00CA3517" w:rsidRPr="00DE328E" w:rsidTr="009D1372">
        <w:tc>
          <w:tcPr>
            <w:tcW w:w="6663" w:type="dxa"/>
            <w:shd w:val="clear" w:color="auto" w:fill="auto"/>
          </w:tcPr>
          <w:p w:rsidR="00CA3517" w:rsidRPr="00DE328E" w:rsidRDefault="00CA3517" w:rsidP="009D1372">
            <w:pPr>
              <w:spacing w:before="40" w:after="120"/>
              <w:ind w:right="113"/>
              <w:rPr>
                <w:szCs w:val="18"/>
              </w:rPr>
            </w:pPr>
            <w:r w:rsidRPr="00DE328E">
              <w:rPr>
                <w:lang w:val="fr-FR"/>
              </w:rPr>
              <w:t>92.</w:t>
            </w:r>
            <w:r w:rsidRPr="00DE328E">
              <w:rPr>
                <w:lang w:val="fr-FR"/>
              </w:rPr>
              <w:tab/>
              <w:t xml:space="preserve">Lignes directrices ou règles de bonne pratique relatives à </w:t>
            </w:r>
            <w:r w:rsidRPr="00DE328E">
              <w:rPr>
                <w:iCs/>
                <w:lang w:val="fr-FR"/>
              </w:rPr>
              <w:t>la gestion des accidents industriels, des catastrophes et de la pollution de l</w:t>
            </w:r>
            <w:r w:rsidR="00971F73">
              <w:rPr>
                <w:iCs/>
                <w:lang w:val="fr-FR"/>
              </w:rPr>
              <w:t>’</w:t>
            </w:r>
            <w:r w:rsidRPr="00DE328E">
              <w:rPr>
                <w:iCs/>
                <w:lang w:val="fr-FR"/>
              </w:rPr>
              <w:t>eau</w:t>
            </w:r>
          </w:p>
        </w:tc>
        <w:tc>
          <w:tcPr>
            <w:tcW w:w="707" w:type="dxa"/>
            <w:shd w:val="clear" w:color="auto" w:fill="auto"/>
          </w:tcPr>
          <w:p w:rsidR="00CA3517" w:rsidRPr="00DE328E" w:rsidRDefault="00CA3517" w:rsidP="00DC2E9C">
            <w:pPr>
              <w:spacing w:before="40" w:after="120"/>
              <w:jc w:val="right"/>
              <w:rPr>
                <w:szCs w:val="18"/>
              </w:rPr>
            </w:pPr>
            <w:r w:rsidRPr="00DE328E">
              <w:rPr>
                <w:lang w:val="fr-FR"/>
              </w:rPr>
              <w:t>1</w:t>
            </w:r>
          </w:p>
        </w:tc>
      </w:tr>
      <w:tr w:rsidR="00CA3517" w:rsidRPr="00DE328E" w:rsidTr="009D1372">
        <w:tc>
          <w:tcPr>
            <w:tcW w:w="6663" w:type="dxa"/>
            <w:shd w:val="clear" w:color="auto" w:fill="auto"/>
          </w:tcPr>
          <w:p w:rsidR="00CA3517" w:rsidRPr="00DE328E" w:rsidRDefault="00CA3517" w:rsidP="009D1372">
            <w:pPr>
              <w:spacing w:before="40" w:after="120"/>
              <w:ind w:right="113"/>
              <w:rPr>
                <w:szCs w:val="18"/>
              </w:rPr>
            </w:pPr>
            <w:r w:rsidRPr="00DE328E">
              <w:rPr>
                <w:lang w:val="fr-FR"/>
              </w:rPr>
              <w:t>93.</w:t>
            </w:r>
            <w:r w:rsidRPr="00DE328E">
              <w:rPr>
                <w:lang w:val="fr-FR"/>
              </w:rPr>
              <w:tab/>
              <w:t>Application de la Déclaration de Paris adoptée à l</w:t>
            </w:r>
            <w:r w:rsidR="00971F73">
              <w:rPr>
                <w:lang w:val="fr-FR"/>
              </w:rPr>
              <w:t>’</w:t>
            </w:r>
            <w:r w:rsidRPr="00DE328E">
              <w:rPr>
                <w:lang w:val="fr-FR"/>
              </w:rPr>
              <w:t>issue de la quatrième Réunion de haut niveau sur les transports, la santé et l</w:t>
            </w:r>
            <w:r w:rsidR="00971F73">
              <w:rPr>
                <w:lang w:val="fr-FR"/>
              </w:rPr>
              <w:t>’</w:t>
            </w:r>
            <w:r w:rsidRPr="00DE328E">
              <w:rPr>
                <w:lang w:val="fr-FR"/>
              </w:rPr>
              <w:t>environnement</w:t>
            </w:r>
            <w:r w:rsidR="008C27CA">
              <w:rPr>
                <w:lang w:val="fr-FR"/>
              </w:rPr>
              <w:t> </w:t>
            </w:r>
            <w:r w:rsidRPr="00DE328E">
              <w:rPr>
                <w:lang w:val="fr-FR"/>
              </w:rPr>
              <w:t>: vers la réunion de Vienne de 2019</w:t>
            </w:r>
          </w:p>
        </w:tc>
        <w:tc>
          <w:tcPr>
            <w:tcW w:w="707" w:type="dxa"/>
            <w:shd w:val="clear" w:color="auto" w:fill="auto"/>
          </w:tcPr>
          <w:p w:rsidR="00CA3517" w:rsidRPr="00DE328E" w:rsidRDefault="00CA3517" w:rsidP="00DC2E9C">
            <w:pPr>
              <w:spacing w:before="40" w:after="120"/>
              <w:jc w:val="right"/>
              <w:rPr>
                <w:szCs w:val="18"/>
              </w:rPr>
            </w:pPr>
            <w:r w:rsidRPr="00DE328E">
              <w:rPr>
                <w:lang w:val="fr-FR"/>
              </w:rPr>
              <w:t>1</w:t>
            </w:r>
          </w:p>
        </w:tc>
      </w:tr>
      <w:tr w:rsidR="00CA3517" w:rsidRPr="00DE328E" w:rsidTr="009D1372">
        <w:tc>
          <w:tcPr>
            <w:tcW w:w="6663" w:type="dxa"/>
            <w:shd w:val="clear" w:color="auto" w:fill="auto"/>
          </w:tcPr>
          <w:p w:rsidR="00CA3517" w:rsidRPr="00DE328E" w:rsidRDefault="00CA3517" w:rsidP="009D1372">
            <w:pPr>
              <w:keepNext/>
              <w:spacing w:before="40" w:after="120"/>
              <w:ind w:right="113"/>
              <w:rPr>
                <w:szCs w:val="18"/>
              </w:rPr>
            </w:pPr>
            <w:r w:rsidRPr="00DE328E">
              <w:rPr>
                <w:lang w:val="fr-FR"/>
              </w:rPr>
              <w:t>94.</w:t>
            </w:r>
            <w:r w:rsidRPr="00DE328E">
              <w:rPr>
                <w:lang w:val="fr-FR"/>
              </w:rPr>
              <w:tab/>
              <w:t xml:space="preserve">Nouveau tirage de la </w:t>
            </w:r>
            <w:r w:rsidRPr="00DE328E">
              <w:rPr>
                <w:iCs/>
                <w:lang w:val="fr-FR"/>
              </w:rPr>
              <w:t>Convention sur l</w:t>
            </w:r>
            <w:r w:rsidR="00971F73">
              <w:rPr>
                <w:iCs/>
                <w:lang w:val="fr-FR"/>
              </w:rPr>
              <w:t>’</w:t>
            </w:r>
            <w:r w:rsidRPr="00DE328E">
              <w:rPr>
                <w:iCs/>
                <w:lang w:val="fr-FR"/>
              </w:rPr>
              <w:t>accès à l</w:t>
            </w:r>
            <w:r w:rsidR="00971F73">
              <w:rPr>
                <w:iCs/>
                <w:lang w:val="fr-FR"/>
              </w:rPr>
              <w:t>’</w:t>
            </w:r>
            <w:r w:rsidRPr="00DE328E">
              <w:rPr>
                <w:iCs/>
                <w:lang w:val="fr-FR"/>
              </w:rPr>
              <w:t>information, la participation du public au processus décisionnel et l</w:t>
            </w:r>
            <w:r w:rsidR="00971F73">
              <w:rPr>
                <w:iCs/>
                <w:lang w:val="fr-FR"/>
              </w:rPr>
              <w:t>’</w:t>
            </w:r>
            <w:r w:rsidRPr="00DE328E">
              <w:rPr>
                <w:iCs/>
                <w:lang w:val="fr-FR"/>
              </w:rPr>
              <w:t>accès à la justice en matière d</w:t>
            </w:r>
            <w:r w:rsidR="00971F73">
              <w:rPr>
                <w:iCs/>
                <w:lang w:val="fr-FR"/>
              </w:rPr>
              <w:t>’</w:t>
            </w:r>
            <w:r w:rsidRPr="00DE328E">
              <w:rPr>
                <w:iCs/>
                <w:lang w:val="fr-FR"/>
              </w:rPr>
              <w:t>environnement</w:t>
            </w:r>
            <w:r w:rsidRPr="00DE328E">
              <w:rPr>
                <w:lang w:val="fr-FR"/>
              </w:rPr>
              <w:t xml:space="preserve"> (lorsque la modification relative aux organismes génétiquement modifiés (OGM) sera entrée en vigueur)</w:t>
            </w:r>
            <w:r w:rsidRPr="00D50176">
              <w:rPr>
                <w:i/>
                <w:sz w:val="18"/>
                <w:szCs w:val="18"/>
                <w:vertAlign w:val="superscript"/>
                <w:lang w:val="fr-FR"/>
              </w:rPr>
              <w:t>a</w:t>
            </w:r>
          </w:p>
        </w:tc>
        <w:tc>
          <w:tcPr>
            <w:tcW w:w="707" w:type="dxa"/>
            <w:shd w:val="clear" w:color="auto" w:fill="auto"/>
          </w:tcPr>
          <w:p w:rsidR="00CA3517" w:rsidRPr="00DE328E" w:rsidRDefault="00CA3517" w:rsidP="00DC2E9C">
            <w:pPr>
              <w:keepNext/>
              <w:spacing w:before="40" w:after="120"/>
              <w:jc w:val="right"/>
              <w:rPr>
                <w:szCs w:val="18"/>
              </w:rPr>
            </w:pPr>
            <w:r w:rsidRPr="00DE328E">
              <w:rPr>
                <w:lang w:val="fr-FR"/>
              </w:rPr>
              <w:t>1</w:t>
            </w:r>
          </w:p>
        </w:tc>
      </w:tr>
      <w:tr w:rsidR="00CA3517" w:rsidRPr="00DE328E" w:rsidTr="009D1372">
        <w:tc>
          <w:tcPr>
            <w:tcW w:w="6663" w:type="dxa"/>
            <w:shd w:val="clear" w:color="auto" w:fill="auto"/>
          </w:tcPr>
          <w:p w:rsidR="00CA3517" w:rsidRPr="00DE328E" w:rsidRDefault="00CA3517" w:rsidP="009D1372">
            <w:pPr>
              <w:spacing w:before="40" w:after="120"/>
              <w:ind w:right="113"/>
              <w:rPr>
                <w:szCs w:val="18"/>
              </w:rPr>
            </w:pPr>
            <w:r w:rsidRPr="00DE328E">
              <w:rPr>
                <w:lang w:val="fr-FR"/>
              </w:rPr>
              <w:t>95.</w:t>
            </w:r>
            <w:r w:rsidRPr="00DE328E">
              <w:rPr>
                <w:lang w:val="fr-FR"/>
              </w:rPr>
              <w:tab/>
            </w:r>
            <w:r w:rsidRPr="00DE328E">
              <w:rPr>
                <w:iCs/>
                <w:lang w:val="fr-FR"/>
              </w:rPr>
              <w:t xml:space="preserve">Évaluation des dispositions techniques du Protocole sur les registres des rejets et transferts de polluants </w:t>
            </w:r>
            <w:r w:rsidRPr="00DE328E">
              <w:rPr>
                <w:lang w:val="fr-FR"/>
              </w:rPr>
              <w:t>et recommandations s</w:t>
            </w:r>
            <w:r w:rsidR="00971F73">
              <w:rPr>
                <w:lang w:val="fr-FR"/>
              </w:rPr>
              <w:t>’</w:t>
            </w:r>
            <w:r w:rsidRPr="00DE328E">
              <w:rPr>
                <w:lang w:val="fr-FR"/>
              </w:rPr>
              <w:t xml:space="preserve">y </w:t>
            </w:r>
            <w:proofErr w:type="spellStart"/>
            <w:r w:rsidRPr="00DE328E">
              <w:rPr>
                <w:lang w:val="fr-FR"/>
              </w:rPr>
              <w:t>rapportant</w:t>
            </w:r>
            <w:r w:rsidRPr="00D50176">
              <w:rPr>
                <w:i/>
                <w:sz w:val="18"/>
                <w:szCs w:val="18"/>
                <w:vertAlign w:val="superscript"/>
                <w:lang w:val="fr-FR"/>
              </w:rPr>
              <w:t>b</w:t>
            </w:r>
            <w:proofErr w:type="spellEnd"/>
          </w:p>
        </w:tc>
        <w:tc>
          <w:tcPr>
            <w:tcW w:w="707" w:type="dxa"/>
            <w:shd w:val="clear" w:color="auto" w:fill="auto"/>
          </w:tcPr>
          <w:p w:rsidR="00CA3517" w:rsidRPr="00DE328E" w:rsidRDefault="00CA3517" w:rsidP="00DC2E9C">
            <w:pPr>
              <w:spacing w:before="40" w:after="120"/>
              <w:jc w:val="right"/>
              <w:rPr>
                <w:szCs w:val="18"/>
              </w:rPr>
            </w:pPr>
            <w:r w:rsidRPr="00DE328E">
              <w:rPr>
                <w:lang w:val="fr-FR"/>
              </w:rPr>
              <w:t>1</w:t>
            </w:r>
          </w:p>
        </w:tc>
      </w:tr>
      <w:tr w:rsidR="00CA3517" w:rsidRPr="00DE328E" w:rsidTr="009D1372">
        <w:tc>
          <w:tcPr>
            <w:tcW w:w="6663" w:type="dxa"/>
            <w:shd w:val="clear" w:color="auto" w:fill="auto"/>
          </w:tcPr>
          <w:p w:rsidR="00CA3517" w:rsidRPr="00DE328E" w:rsidRDefault="00CA3517" w:rsidP="00AC081F">
            <w:pPr>
              <w:keepNext/>
              <w:spacing w:before="40" w:after="120"/>
              <w:ind w:right="113"/>
              <w:rPr>
                <w:szCs w:val="18"/>
              </w:rPr>
            </w:pPr>
            <w:r w:rsidRPr="00DE328E">
              <w:rPr>
                <w:lang w:val="fr-FR"/>
              </w:rPr>
              <w:lastRenderedPageBreak/>
              <w:t>96.</w:t>
            </w:r>
            <w:r w:rsidRPr="00DE328E">
              <w:rPr>
                <w:lang w:val="fr-FR"/>
              </w:rPr>
              <w:tab/>
            </w:r>
            <w:r w:rsidRPr="00DE328E">
              <w:rPr>
                <w:iCs/>
                <w:lang w:val="fr-FR"/>
              </w:rPr>
              <w:t>Rôle de la Convention sur l</w:t>
            </w:r>
            <w:r w:rsidR="00971F73">
              <w:rPr>
                <w:iCs/>
                <w:lang w:val="fr-FR"/>
              </w:rPr>
              <w:t>’</w:t>
            </w:r>
            <w:r w:rsidRPr="00DE328E">
              <w:rPr>
                <w:iCs/>
                <w:lang w:val="fr-FR"/>
              </w:rPr>
              <w:t>accès à l</w:t>
            </w:r>
            <w:r w:rsidR="00971F73">
              <w:rPr>
                <w:iCs/>
                <w:lang w:val="fr-FR"/>
              </w:rPr>
              <w:t>’</w:t>
            </w:r>
            <w:r w:rsidRPr="00DE328E">
              <w:rPr>
                <w:iCs/>
                <w:lang w:val="fr-FR"/>
              </w:rPr>
              <w:t>information, la participation du public au processus décisionnel et l</w:t>
            </w:r>
            <w:r w:rsidR="00971F73">
              <w:rPr>
                <w:iCs/>
                <w:lang w:val="fr-FR"/>
              </w:rPr>
              <w:t>’</w:t>
            </w:r>
            <w:r w:rsidRPr="00DE328E">
              <w:rPr>
                <w:iCs/>
                <w:lang w:val="fr-FR"/>
              </w:rPr>
              <w:t>accès à la justice en matière d</w:t>
            </w:r>
            <w:r w:rsidR="00971F73">
              <w:rPr>
                <w:iCs/>
                <w:lang w:val="fr-FR"/>
              </w:rPr>
              <w:t>’</w:t>
            </w:r>
            <w:r w:rsidRPr="00DE328E">
              <w:rPr>
                <w:iCs/>
                <w:lang w:val="fr-FR"/>
              </w:rPr>
              <w:t>environnement (Convention d</w:t>
            </w:r>
            <w:r w:rsidR="00971F73">
              <w:rPr>
                <w:iCs/>
                <w:lang w:val="fr-FR"/>
              </w:rPr>
              <w:t>’</w:t>
            </w:r>
            <w:r w:rsidRPr="00DE328E">
              <w:rPr>
                <w:iCs/>
                <w:lang w:val="fr-FR"/>
              </w:rPr>
              <w:t xml:space="preserve">Aarhus) et de son Protocole sur les registres des rejets et transferts de polluants dans la mise en œuvre des objectifs de développement </w:t>
            </w:r>
            <w:proofErr w:type="spellStart"/>
            <w:r w:rsidRPr="00DE328E">
              <w:rPr>
                <w:iCs/>
                <w:lang w:val="fr-FR"/>
              </w:rPr>
              <w:t>durable</w:t>
            </w:r>
            <w:r w:rsidRPr="00D50176">
              <w:rPr>
                <w:i/>
                <w:sz w:val="18"/>
                <w:szCs w:val="18"/>
                <w:vertAlign w:val="superscript"/>
                <w:lang w:val="fr-FR"/>
              </w:rPr>
              <w:t>c</w:t>
            </w:r>
            <w:proofErr w:type="spellEnd"/>
          </w:p>
        </w:tc>
        <w:tc>
          <w:tcPr>
            <w:tcW w:w="707" w:type="dxa"/>
            <w:shd w:val="clear" w:color="auto" w:fill="auto"/>
          </w:tcPr>
          <w:p w:rsidR="00CA3517" w:rsidRPr="00DE328E" w:rsidRDefault="00CA3517" w:rsidP="00DC2E9C">
            <w:pPr>
              <w:keepNext/>
              <w:spacing w:before="40" w:after="120"/>
              <w:jc w:val="right"/>
              <w:rPr>
                <w:szCs w:val="18"/>
              </w:rPr>
            </w:pPr>
            <w:r w:rsidRPr="00DE328E">
              <w:rPr>
                <w:lang w:val="fr-FR"/>
              </w:rPr>
              <w:t>1</w:t>
            </w:r>
          </w:p>
        </w:tc>
      </w:tr>
      <w:tr w:rsidR="00CA3517" w:rsidRPr="00DE328E" w:rsidTr="009D1372">
        <w:tc>
          <w:tcPr>
            <w:tcW w:w="6663" w:type="dxa"/>
            <w:shd w:val="clear" w:color="auto" w:fill="auto"/>
          </w:tcPr>
          <w:p w:rsidR="00CA3517" w:rsidRPr="00DE328E" w:rsidRDefault="00CA3517" w:rsidP="009D1372">
            <w:pPr>
              <w:spacing w:before="40" w:after="120"/>
              <w:ind w:right="113"/>
              <w:rPr>
                <w:szCs w:val="18"/>
              </w:rPr>
            </w:pPr>
            <w:r w:rsidRPr="00DE328E">
              <w:rPr>
                <w:lang w:val="fr-FR"/>
              </w:rPr>
              <w:t>97.</w:t>
            </w:r>
            <w:r w:rsidRPr="00DE328E">
              <w:rPr>
                <w:lang w:val="fr-FR"/>
              </w:rPr>
              <w:tab/>
            </w:r>
            <w:r w:rsidRPr="00233996">
              <w:rPr>
                <w:spacing w:val="-3"/>
                <w:lang w:val="fr-FR"/>
              </w:rPr>
              <w:t xml:space="preserve">Orientations sur la </w:t>
            </w:r>
            <w:r w:rsidRPr="00233996">
              <w:rPr>
                <w:iCs/>
                <w:spacing w:val="-3"/>
                <w:lang w:val="fr-FR"/>
              </w:rPr>
              <w:t>gestion sûre et efficace des systèmes d</w:t>
            </w:r>
            <w:r w:rsidR="00971F73">
              <w:rPr>
                <w:iCs/>
                <w:spacing w:val="-3"/>
                <w:lang w:val="fr-FR"/>
              </w:rPr>
              <w:t>’</w:t>
            </w:r>
            <w:r w:rsidRPr="00233996">
              <w:rPr>
                <w:iCs/>
                <w:spacing w:val="-3"/>
                <w:lang w:val="fr-FR"/>
              </w:rPr>
              <w:t>approvisionnement</w:t>
            </w:r>
            <w:r w:rsidRPr="00DE328E">
              <w:rPr>
                <w:iCs/>
                <w:lang w:val="fr-FR"/>
              </w:rPr>
              <w:t xml:space="preserve"> en eau et d</w:t>
            </w:r>
            <w:r w:rsidR="00971F73">
              <w:rPr>
                <w:iCs/>
                <w:lang w:val="fr-FR"/>
              </w:rPr>
              <w:t>’</w:t>
            </w:r>
            <w:r w:rsidRPr="00DE328E">
              <w:rPr>
                <w:iCs/>
                <w:lang w:val="fr-FR"/>
              </w:rPr>
              <w:t>assainissement</w:t>
            </w:r>
          </w:p>
        </w:tc>
        <w:tc>
          <w:tcPr>
            <w:tcW w:w="707" w:type="dxa"/>
            <w:shd w:val="clear" w:color="auto" w:fill="auto"/>
          </w:tcPr>
          <w:p w:rsidR="00CA3517" w:rsidRPr="00DE328E" w:rsidRDefault="00CA3517" w:rsidP="00DC2E9C">
            <w:pPr>
              <w:spacing w:before="40" w:after="120"/>
              <w:jc w:val="right"/>
              <w:rPr>
                <w:szCs w:val="18"/>
              </w:rPr>
            </w:pPr>
            <w:r w:rsidRPr="00DE328E">
              <w:rPr>
                <w:lang w:val="fr-FR"/>
              </w:rPr>
              <w:t>1</w:t>
            </w:r>
          </w:p>
        </w:tc>
      </w:tr>
      <w:tr w:rsidR="00CA3517" w:rsidRPr="00DE328E" w:rsidTr="009D1372">
        <w:tc>
          <w:tcPr>
            <w:tcW w:w="6663" w:type="dxa"/>
            <w:shd w:val="clear" w:color="auto" w:fill="auto"/>
          </w:tcPr>
          <w:p w:rsidR="00CA3517" w:rsidRPr="00DE328E" w:rsidRDefault="00CA3517" w:rsidP="009D1372">
            <w:pPr>
              <w:spacing w:before="40" w:after="120"/>
              <w:ind w:right="113"/>
              <w:rPr>
                <w:szCs w:val="18"/>
              </w:rPr>
            </w:pPr>
            <w:r w:rsidRPr="00DE328E">
              <w:rPr>
                <w:lang w:val="fr-FR"/>
              </w:rPr>
              <w:t>98.</w:t>
            </w:r>
            <w:r w:rsidRPr="00DE328E">
              <w:rPr>
                <w:lang w:val="fr-FR"/>
              </w:rPr>
              <w:tab/>
              <w:t xml:space="preserve">Progrès accomplis en matière de </w:t>
            </w:r>
            <w:r w:rsidRPr="00DE328E">
              <w:rPr>
                <w:iCs/>
                <w:lang w:val="fr-FR"/>
              </w:rPr>
              <w:t>coopération dans le domaine des eaux transfrontières</w:t>
            </w:r>
          </w:p>
        </w:tc>
        <w:tc>
          <w:tcPr>
            <w:tcW w:w="707" w:type="dxa"/>
            <w:shd w:val="clear" w:color="auto" w:fill="auto"/>
          </w:tcPr>
          <w:p w:rsidR="00CA3517" w:rsidRPr="00DE328E" w:rsidRDefault="00CA3517" w:rsidP="00DC2E9C">
            <w:pPr>
              <w:spacing w:before="40" w:after="120"/>
              <w:jc w:val="right"/>
              <w:rPr>
                <w:szCs w:val="18"/>
              </w:rPr>
            </w:pPr>
            <w:r w:rsidRPr="00DE328E">
              <w:rPr>
                <w:lang w:val="fr-FR"/>
              </w:rPr>
              <w:t>1</w:t>
            </w:r>
          </w:p>
        </w:tc>
      </w:tr>
      <w:tr w:rsidR="00CA3517" w:rsidRPr="00DE328E" w:rsidTr="009D1372">
        <w:tc>
          <w:tcPr>
            <w:tcW w:w="6663" w:type="dxa"/>
            <w:shd w:val="clear" w:color="auto" w:fill="auto"/>
          </w:tcPr>
          <w:p w:rsidR="00CA3517" w:rsidRPr="00DE328E" w:rsidRDefault="00CA3517" w:rsidP="009D1372">
            <w:pPr>
              <w:spacing w:before="40" w:after="120"/>
              <w:ind w:right="113"/>
              <w:rPr>
                <w:szCs w:val="18"/>
              </w:rPr>
            </w:pPr>
            <w:r w:rsidRPr="00DE328E">
              <w:rPr>
                <w:lang w:val="fr-FR"/>
              </w:rPr>
              <w:t>99.</w:t>
            </w:r>
            <w:r w:rsidRPr="00DE328E">
              <w:rPr>
                <w:lang w:val="fr-FR"/>
              </w:rPr>
              <w:tab/>
              <w:t xml:space="preserve">Recueil de bonnes pratiques sur </w:t>
            </w:r>
            <w:r w:rsidRPr="00DE328E">
              <w:rPr>
                <w:iCs/>
                <w:lang w:val="fr-FR"/>
              </w:rPr>
              <w:t>l</w:t>
            </w:r>
            <w:r w:rsidR="00971F73">
              <w:rPr>
                <w:iCs/>
                <w:lang w:val="fr-FR"/>
              </w:rPr>
              <w:t>’</w:t>
            </w:r>
            <w:r w:rsidRPr="00DE328E">
              <w:rPr>
                <w:iCs/>
                <w:lang w:val="fr-FR"/>
              </w:rPr>
              <w:t>allocation de l</w:t>
            </w:r>
            <w:r w:rsidR="00971F73">
              <w:rPr>
                <w:iCs/>
                <w:lang w:val="fr-FR"/>
              </w:rPr>
              <w:t>’</w:t>
            </w:r>
            <w:r w:rsidRPr="00DE328E">
              <w:rPr>
                <w:iCs/>
                <w:lang w:val="fr-FR"/>
              </w:rPr>
              <w:t xml:space="preserve">eau </w:t>
            </w:r>
            <w:r w:rsidRPr="00DE328E">
              <w:rPr>
                <w:lang w:val="fr-FR"/>
              </w:rPr>
              <w:t>et le partage des avantages</w:t>
            </w:r>
          </w:p>
        </w:tc>
        <w:tc>
          <w:tcPr>
            <w:tcW w:w="707" w:type="dxa"/>
            <w:shd w:val="clear" w:color="auto" w:fill="auto"/>
          </w:tcPr>
          <w:p w:rsidR="00CA3517" w:rsidRPr="00DE328E" w:rsidRDefault="00CA3517" w:rsidP="00DC2E9C">
            <w:pPr>
              <w:spacing w:before="40" w:after="120"/>
              <w:jc w:val="right"/>
              <w:rPr>
                <w:szCs w:val="18"/>
              </w:rPr>
            </w:pPr>
            <w:r w:rsidRPr="00DE328E">
              <w:rPr>
                <w:lang w:val="fr-FR"/>
              </w:rPr>
              <w:t>1</w:t>
            </w:r>
          </w:p>
        </w:tc>
      </w:tr>
      <w:tr w:rsidR="00CA3517" w:rsidRPr="00DE328E" w:rsidTr="009D1372">
        <w:tc>
          <w:tcPr>
            <w:tcW w:w="6663" w:type="dxa"/>
            <w:shd w:val="clear" w:color="auto" w:fill="auto"/>
          </w:tcPr>
          <w:p w:rsidR="00CA3517" w:rsidRPr="00DE328E" w:rsidRDefault="00CA3517" w:rsidP="009D1372">
            <w:pPr>
              <w:spacing w:before="40" w:after="120"/>
              <w:ind w:right="113"/>
              <w:rPr>
                <w:szCs w:val="18"/>
              </w:rPr>
            </w:pPr>
            <w:r w:rsidRPr="00DE328E">
              <w:rPr>
                <w:lang w:val="fr-FR"/>
              </w:rPr>
              <w:t>100.</w:t>
            </w:r>
            <w:r w:rsidRPr="00DE328E">
              <w:rPr>
                <w:lang w:val="fr-FR"/>
              </w:rPr>
              <w:tab/>
              <w:t>Brochure sur la</w:t>
            </w:r>
            <w:r w:rsidRPr="00DE328E">
              <w:rPr>
                <w:iCs/>
                <w:lang w:val="fr-FR"/>
              </w:rPr>
              <w:t xml:space="preserve"> Convention sur l</w:t>
            </w:r>
            <w:r w:rsidR="00971F73">
              <w:rPr>
                <w:iCs/>
                <w:lang w:val="fr-FR"/>
              </w:rPr>
              <w:t>’</w:t>
            </w:r>
            <w:r w:rsidRPr="00DE328E">
              <w:rPr>
                <w:iCs/>
                <w:lang w:val="fr-FR"/>
              </w:rPr>
              <w:t>évaluation de l</w:t>
            </w:r>
            <w:r w:rsidR="00971F73">
              <w:rPr>
                <w:iCs/>
                <w:lang w:val="fr-FR"/>
              </w:rPr>
              <w:t>’</w:t>
            </w:r>
            <w:r w:rsidRPr="00DE328E">
              <w:rPr>
                <w:iCs/>
                <w:lang w:val="fr-FR"/>
              </w:rPr>
              <w:t>impact sur l</w:t>
            </w:r>
            <w:r w:rsidR="00971F73">
              <w:rPr>
                <w:iCs/>
                <w:lang w:val="fr-FR"/>
              </w:rPr>
              <w:t>’</w:t>
            </w:r>
            <w:r w:rsidRPr="00DE328E">
              <w:rPr>
                <w:iCs/>
                <w:lang w:val="fr-FR"/>
              </w:rPr>
              <w:t>environnement dans un contexte transfrontière et son Protocole relatif à l</w:t>
            </w:r>
            <w:r w:rsidR="00971F73">
              <w:rPr>
                <w:iCs/>
                <w:lang w:val="fr-FR"/>
              </w:rPr>
              <w:t>’</w:t>
            </w:r>
            <w:r w:rsidRPr="00DE328E">
              <w:rPr>
                <w:iCs/>
                <w:lang w:val="fr-FR"/>
              </w:rPr>
              <w:t>évaluation stratégique environnementale</w:t>
            </w:r>
            <w:r w:rsidR="008C27CA">
              <w:rPr>
                <w:iCs/>
                <w:lang w:val="fr-FR"/>
              </w:rPr>
              <w:t xml:space="preserve"> et leurs avantages (</w:t>
            </w:r>
            <w:r w:rsidR="00C77625">
              <w:rPr>
                <w:iCs/>
                <w:lang w:val="fr-FR"/>
              </w:rPr>
              <w:t>à l</w:t>
            </w:r>
            <w:r w:rsidR="00971F73">
              <w:rPr>
                <w:iCs/>
                <w:lang w:val="fr-FR"/>
              </w:rPr>
              <w:t>’</w:t>
            </w:r>
            <w:r w:rsidR="00C77625">
              <w:rPr>
                <w:iCs/>
                <w:lang w:val="fr-FR"/>
              </w:rPr>
              <w:t>intention des pays non membres de la CEE)</w:t>
            </w:r>
          </w:p>
        </w:tc>
        <w:tc>
          <w:tcPr>
            <w:tcW w:w="707" w:type="dxa"/>
            <w:shd w:val="clear" w:color="auto" w:fill="auto"/>
          </w:tcPr>
          <w:p w:rsidR="00CA3517" w:rsidRPr="00DE328E" w:rsidRDefault="00CA3517" w:rsidP="00DC2E9C">
            <w:pPr>
              <w:spacing w:before="40" w:after="120"/>
              <w:jc w:val="right"/>
              <w:rPr>
                <w:szCs w:val="18"/>
              </w:rPr>
            </w:pPr>
            <w:r w:rsidRPr="00DE328E">
              <w:rPr>
                <w:lang w:val="fr-FR"/>
              </w:rPr>
              <w:t>1</w:t>
            </w:r>
          </w:p>
        </w:tc>
      </w:tr>
      <w:tr w:rsidR="00CA3517" w:rsidRPr="00DE328E" w:rsidTr="009D1372">
        <w:tc>
          <w:tcPr>
            <w:tcW w:w="6663" w:type="dxa"/>
            <w:shd w:val="clear" w:color="auto" w:fill="auto"/>
          </w:tcPr>
          <w:p w:rsidR="00CA3517" w:rsidRPr="00DE328E" w:rsidRDefault="00CA3517" w:rsidP="009D1372">
            <w:pPr>
              <w:spacing w:before="40" w:after="120"/>
              <w:ind w:right="113"/>
              <w:rPr>
                <w:szCs w:val="18"/>
              </w:rPr>
            </w:pPr>
            <w:r w:rsidRPr="00DE328E">
              <w:rPr>
                <w:lang w:val="fr-FR"/>
              </w:rPr>
              <w:t>101.</w:t>
            </w:r>
            <w:r w:rsidRPr="00DE328E">
              <w:rPr>
                <w:lang w:val="fr-FR"/>
              </w:rPr>
              <w:tab/>
              <w:t xml:space="preserve">Rôle de la </w:t>
            </w:r>
            <w:r w:rsidRPr="00DE328E">
              <w:rPr>
                <w:iCs/>
                <w:lang w:val="fr-FR"/>
              </w:rPr>
              <w:t>Convention sur l</w:t>
            </w:r>
            <w:r w:rsidR="00971F73">
              <w:rPr>
                <w:iCs/>
                <w:lang w:val="fr-FR"/>
              </w:rPr>
              <w:t>’</w:t>
            </w:r>
            <w:r w:rsidRPr="00DE328E">
              <w:rPr>
                <w:iCs/>
                <w:lang w:val="fr-FR"/>
              </w:rPr>
              <w:t>évaluation de l</w:t>
            </w:r>
            <w:r w:rsidR="00971F73">
              <w:rPr>
                <w:iCs/>
                <w:lang w:val="fr-FR"/>
              </w:rPr>
              <w:t>’</w:t>
            </w:r>
            <w:r w:rsidRPr="00DE328E">
              <w:rPr>
                <w:iCs/>
                <w:lang w:val="fr-FR"/>
              </w:rPr>
              <w:t>impact sur l</w:t>
            </w:r>
            <w:r w:rsidR="00971F73">
              <w:rPr>
                <w:iCs/>
                <w:lang w:val="fr-FR"/>
              </w:rPr>
              <w:t>’</w:t>
            </w:r>
            <w:r w:rsidRPr="00DE328E">
              <w:rPr>
                <w:iCs/>
                <w:lang w:val="fr-FR"/>
              </w:rPr>
              <w:t>environnement dans un contexte transfrontière et de son Protocole relatif à l</w:t>
            </w:r>
            <w:r w:rsidR="00971F73">
              <w:rPr>
                <w:iCs/>
                <w:lang w:val="fr-FR"/>
              </w:rPr>
              <w:t>’</w:t>
            </w:r>
            <w:r w:rsidRPr="00DE328E">
              <w:rPr>
                <w:iCs/>
                <w:lang w:val="fr-FR"/>
              </w:rPr>
              <w:t xml:space="preserve">évaluation stratégique environnementale </w:t>
            </w:r>
            <w:r w:rsidRPr="00DE328E">
              <w:rPr>
                <w:lang w:val="fr-FR"/>
              </w:rPr>
              <w:t>dans la mise en œuvre des objectifs de développement durable (ou dans les activités d</w:t>
            </w:r>
            <w:r w:rsidR="00971F73">
              <w:rPr>
                <w:lang w:val="fr-FR"/>
              </w:rPr>
              <w:t>’</w:t>
            </w:r>
            <w:r w:rsidRPr="00DE328E">
              <w:rPr>
                <w:lang w:val="fr-FR"/>
              </w:rPr>
              <w:t>atténuation des effets des changements climatiques et d</w:t>
            </w:r>
            <w:r w:rsidR="00971F73">
              <w:rPr>
                <w:lang w:val="fr-FR"/>
              </w:rPr>
              <w:t>’</w:t>
            </w:r>
            <w:r w:rsidRPr="00DE328E">
              <w:rPr>
                <w:lang w:val="fr-FR"/>
              </w:rPr>
              <w:t>adaptation à ce phénomène)</w:t>
            </w:r>
            <w:r w:rsidRPr="001D1575">
              <w:rPr>
                <w:i/>
                <w:sz w:val="18"/>
                <w:szCs w:val="18"/>
                <w:vertAlign w:val="superscript"/>
                <w:lang w:val="fr-FR"/>
              </w:rPr>
              <w:t>d</w:t>
            </w:r>
          </w:p>
        </w:tc>
        <w:tc>
          <w:tcPr>
            <w:tcW w:w="707" w:type="dxa"/>
            <w:shd w:val="clear" w:color="auto" w:fill="auto"/>
          </w:tcPr>
          <w:p w:rsidR="00CA3517" w:rsidRPr="00DE328E" w:rsidRDefault="00CA3517" w:rsidP="00DC2E9C">
            <w:pPr>
              <w:spacing w:before="40" w:after="120"/>
              <w:jc w:val="right"/>
              <w:rPr>
                <w:szCs w:val="18"/>
              </w:rPr>
            </w:pPr>
            <w:r w:rsidRPr="00DE328E">
              <w:rPr>
                <w:lang w:val="fr-FR"/>
              </w:rPr>
              <w:t>1</w:t>
            </w:r>
          </w:p>
        </w:tc>
      </w:tr>
      <w:tr w:rsidR="00CA3517" w:rsidRPr="00DE328E" w:rsidTr="009D1372">
        <w:tc>
          <w:tcPr>
            <w:tcW w:w="6663" w:type="dxa"/>
            <w:shd w:val="clear" w:color="auto" w:fill="auto"/>
          </w:tcPr>
          <w:p w:rsidR="00CA3517" w:rsidRPr="00DE328E" w:rsidRDefault="00CA3517" w:rsidP="009D1372">
            <w:pPr>
              <w:spacing w:before="40" w:after="120"/>
              <w:ind w:right="113"/>
              <w:rPr>
                <w:szCs w:val="18"/>
              </w:rPr>
            </w:pPr>
            <w:r w:rsidRPr="00DE328E">
              <w:rPr>
                <w:lang w:val="fr-FR"/>
              </w:rPr>
              <w:t>102.</w:t>
            </w:r>
            <w:r w:rsidRPr="00DE328E">
              <w:rPr>
                <w:lang w:val="fr-FR"/>
              </w:rPr>
              <w:tab/>
              <w:t xml:space="preserve">Nouveau tirage de la </w:t>
            </w:r>
            <w:r w:rsidRPr="00DE328E">
              <w:rPr>
                <w:iCs/>
                <w:lang w:val="fr-FR"/>
              </w:rPr>
              <w:t>Convention sur l</w:t>
            </w:r>
            <w:r w:rsidR="00971F73">
              <w:rPr>
                <w:iCs/>
                <w:lang w:val="fr-FR"/>
              </w:rPr>
              <w:t>’</w:t>
            </w:r>
            <w:r w:rsidRPr="00DE328E">
              <w:rPr>
                <w:iCs/>
                <w:lang w:val="fr-FR"/>
              </w:rPr>
              <w:t>évaluation de l</w:t>
            </w:r>
            <w:r w:rsidR="00971F73">
              <w:rPr>
                <w:iCs/>
                <w:lang w:val="fr-FR"/>
              </w:rPr>
              <w:t>’</w:t>
            </w:r>
            <w:r w:rsidRPr="00DE328E">
              <w:rPr>
                <w:iCs/>
                <w:lang w:val="fr-FR"/>
              </w:rPr>
              <w:t>impact sur l</w:t>
            </w:r>
            <w:r w:rsidR="00971F73">
              <w:rPr>
                <w:iCs/>
                <w:lang w:val="fr-FR"/>
              </w:rPr>
              <w:t>’</w:t>
            </w:r>
            <w:r w:rsidRPr="00DE328E">
              <w:rPr>
                <w:iCs/>
                <w:lang w:val="fr-FR"/>
              </w:rPr>
              <w:t xml:space="preserve">environnement dans un contexte transfrontière </w:t>
            </w:r>
            <w:r w:rsidRPr="00DE328E">
              <w:rPr>
                <w:lang w:val="fr-FR"/>
              </w:rPr>
              <w:t>(après l</w:t>
            </w:r>
            <w:r w:rsidR="00971F73">
              <w:rPr>
                <w:lang w:val="fr-FR"/>
              </w:rPr>
              <w:t>’</w:t>
            </w:r>
            <w:r w:rsidRPr="00DE328E">
              <w:rPr>
                <w:lang w:val="fr-FR"/>
              </w:rPr>
              <w:t>entrée en vigueur de la deuxième version modifiée)</w:t>
            </w:r>
          </w:p>
        </w:tc>
        <w:tc>
          <w:tcPr>
            <w:tcW w:w="707" w:type="dxa"/>
            <w:shd w:val="clear" w:color="auto" w:fill="auto"/>
          </w:tcPr>
          <w:p w:rsidR="00CA3517" w:rsidRPr="00DE328E" w:rsidRDefault="00CA3517" w:rsidP="00DC2E9C">
            <w:pPr>
              <w:spacing w:before="40" w:after="120"/>
              <w:jc w:val="right"/>
              <w:rPr>
                <w:szCs w:val="18"/>
              </w:rPr>
            </w:pPr>
            <w:r w:rsidRPr="00DE328E">
              <w:rPr>
                <w:lang w:val="fr-FR"/>
              </w:rPr>
              <w:t>1</w:t>
            </w:r>
          </w:p>
        </w:tc>
      </w:tr>
      <w:tr w:rsidR="00CA3517" w:rsidRPr="00DE328E" w:rsidTr="009D1372">
        <w:tc>
          <w:tcPr>
            <w:tcW w:w="6663" w:type="dxa"/>
            <w:shd w:val="clear" w:color="auto" w:fill="auto"/>
          </w:tcPr>
          <w:p w:rsidR="00CA3517" w:rsidRPr="00DE328E" w:rsidRDefault="00CA3517" w:rsidP="009D1372">
            <w:pPr>
              <w:spacing w:before="40" w:after="120"/>
              <w:ind w:right="113"/>
              <w:rPr>
                <w:szCs w:val="18"/>
              </w:rPr>
            </w:pPr>
            <w:r w:rsidRPr="00DE328E">
              <w:rPr>
                <w:lang w:val="fr-FR"/>
              </w:rPr>
              <w:t>103.</w:t>
            </w:r>
            <w:r w:rsidRPr="00DE328E">
              <w:rPr>
                <w:lang w:val="fr-FR"/>
              </w:rPr>
              <w:tab/>
              <w:t xml:space="preserve">Rapport intérimaire sur </w:t>
            </w:r>
            <w:r w:rsidRPr="00DE328E">
              <w:rPr>
                <w:iCs/>
                <w:lang w:val="fr-FR"/>
              </w:rPr>
              <w:t>l</w:t>
            </w:r>
            <w:r w:rsidR="00971F73">
              <w:rPr>
                <w:iCs/>
                <w:lang w:val="fr-FR"/>
              </w:rPr>
              <w:t>’</w:t>
            </w:r>
            <w:r w:rsidRPr="00DE328E">
              <w:rPr>
                <w:iCs/>
                <w:lang w:val="fr-FR"/>
              </w:rPr>
              <w:t>état d</w:t>
            </w:r>
            <w:r w:rsidR="00971F73">
              <w:rPr>
                <w:iCs/>
                <w:lang w:val="fr-FR"/>
              </w:rPr>
              <w:t>’</w:t>
            </w:r>
            <w:r w:rsidRPr="00DE328E">
              <w:rPr>
                <w:iCs/>
                <w:lang w:val="fr-FR"/>
              </w:rPr>
              <w:t>avancement de la mise en place du Système de partage d</w:t>
            </w:r>
            <w:r w:rsidR="00971F73">
              <w:rPr>
                <w:iCs/>
                <w:lang w:val="fr-FR"/>
              </w:rPr>
              <w:t>’</w:t>
            </w:r>
            <w:r w:rsidRPr="00DE328E">
              <w:rPr>
                <w:iCs/>
                <w:lang w:val="fr-FR"/>
              </w:rPr>
              <w:t>informations sur l</w:t>
            </w:r>
            <w:r w:rsidR="00971F73">
              <w:rPr>
                <w:iCs/>
                <w:lang w:val="fr-FR"/>
              </w:rPr>
              <w:t>’</w:t>
            </w:r>
            <w:r w:rsidRPr="00DE328E">
              <w:rPr>
                <w:iCs/>
                <w:lang w:val="fr-FR"/>
              </w:rPr>
              <w:t>environnement (SEI</w:t>
            </w:r>
            <w:r>
              <w:rPr>
                <w:iCs/>
                <w:lang w:val="fr-FR"/>
              </w:rPr>
              <w:t xml:space="preserve">S) dans la région </w:t>
            </w:r>
            <w:proofErr w:type="spellStart"/>
            <w:r>
              <w:rPr>
                <w:iCs/>
                <w:lang w:val="fr-FR"/>
              </w:rPr>
              <w:t>paneuropéenne</w:t>
            </w:r>
            <w:proofErr w:type="spellEnd"/>
          </w:p>
        </w:tc>
        <w:tc>
          <w:tcPr>
            <w:tcW w:w="707" w:type="dxa"/>
            <w:shd w:val="clear" w:color="auto" w:fill="auto"/>
          </w:tcPr>
          <w:p w:rsidR="00CA3517" w:rsidRPr="00DE328E" w:rsidRDefault="00CA3517" w:rsidP="00DC2E9C">
            <w:pPr>
              <w:spacing w:before="40" w:after="120"/>
              <w:jc w:val="right"/>
              <w:rPr>
                <w:szCs w:val="18"/>
              </w:rPr>
            </w:pPr>
            <w:r w:rsidRPr="00DE328E">
              <w:rPr>
                <w:lang w:val="fr-FR"/>
              </w:rPr>
              <w:t>1</w:t>
            </w:r>
          </w:p>
        </w:tc>
      </w:tr>
      <w:tr w:rsidR="00CA3517" w:rsidRPr="00DE328E" w:rsidTr="009D1372">
        <w:tc>
          <w:tcPr>
            <w:tcW w:w="6663" w:type="dxa"/>
            <w:shd w:val="clear" w:color="auto" w:fill="auto"/>
          </w:tcPr>
          <w:p w:rsidR="00CA3517" w:rsidRPr="00DE328E" w:rsidRDefault="00CA3517" w:rsidP="009D1372">
            <w:pPr>
              <w:spacing w:before="40" w:after="120"/>
              <w:ind w:right="113"/>
              <w:rPr>
                <w:szCs w:val="18"/>
              </w:rPr>
            </w:pPr>
            <w:r w:rsidRPr="00DE328E">
              <w:rPr>
                <w:lang w:val="fr-FR"/>
              </w:rPr>
              <w:t>104.</w:t>
            </w:r>
            <w:r w:rsidRPr="00DE328E">
              <w:rPr>
                <w:lang w:val="fr-FR"/>
              </w:rPr>
              <w:tab/>
              <w:t xml:space="preserve">Lignes directrices relatives au </w:t>
            </w:r>
            <w:r w:rsidRPr="00DE328E">
              <w:rPr>
                <w:iCs/>
                <w:lang w:val="fr-FR"/>
              </w:rPr>
              <w:t>mécanisme de communication de l</w:t>
            </w:r>
            <w:r w:rsidR="00971F73">
              <w:rPr>
                <w:iCs/>
                <w:lang w:val="fr-FR"/>
              </w:rPr>
              <w:t>’</w:t>
            </w:r>
            <w:r w:rsidRPr="00DE328E">
              <w:rPr>
                <w:iCs/>
                <w:lang w:val="fr-FR"/>
              </w:rPr>
              <w:t xml:space="preserve">information </w:t>
            </w:r>
            <w:r w:rsidRPr="00DE328E">
              <w:rPr>
                <w:lang w:val="fr-FR"/>
              </w:rPr>
              <w:t xml:space="preserve">du </w:t>
            </w:r>
            <w:r w:rsidRPr="00DE328E">
              <w:rPr>
                <w:iCs/>
                <w:lang w:val="fr-FR"/>
              </w:rPr>
              <w:t>Système de partage d</w:t>
            </w:r>
            <w:r w:rsidR="00971F73">
              <w:rPr>
                <w:iCs/>
                <w:lang w:val="fr-FR"/>
              </w:rPr>
              <w:t>’</w:t>
            </w:r>
            <w:r w:rsidRPr="00DE328E">
              <w:rPr>
                <w:iCs/>
                <w:lang w:val="fr-FR"/>
              </w:rPr>
              <w:t>informations sur l</w:t>
            </w:r>
            <w:r w:rsidR="00971F73">
              <w:rPr>
                <w:iCs/>
                <w:lang w:val="fr-FR"/>
              </w:rPr>
              <w:t>’</w:t>
            </w:r>
            <w:r w:rsidRPr="00DE328E">
              <w:rPr>
                <w:iCs/>
                <w:lang w:val="fr-FR"/>
              </w:rPr>
              <w:t>environnement</w:t>
            </w:r>
          </w:p>
        </w:tc>
        <w:tc>
          <w:tcPr>
            <w:tcW w:w="707" w:type="dxa"/>
            <w:shd w:val="clear" w:color="auto" w:fill="auto"/>
          </w:tcPr>
          <w:p w:rsidR="00CA3517" w:rsidRPr="00DE328E" w:rsidRDefault="00CA3517" w:rsidP="00DC2E9C">
            <w:pPr>
              <w:spacing w:before="40" w:after="120"/>
              <w:jc w:val="right"/>
              <w:rPr>
                <w:szCs w:val="18"/>
              </w:rPr>
            </w:pPr>
            <w:r w:rsidRPr="00DE328E">
              <w:rPr>
                <w:lang w:val="fr-FR"/>
              </w:rPr>
              <w:t>1</w:t>
            </w:r>
          </w:p>
        </w:tc>
      </w:tr>
      <w:tr w:rsidR="00CA3517" w:rsidRPr="00DE328E" w:rsidTr="009D1372">
        <w:tc>
          <w:tcPr>
            <w:tcW w:w="6663" w:type="dxa"/>
            <w:shd w:val="clear" w:color="auto" w:fill="auto"/>
          </w:tcPr>
          <w:p w:rsidR="00CA3517" w:rsidRPr="00DE328E" w:rsidRDefault="00CA3517" w:rsidP="009D1372">
            <w:pPr>
              <w:spacing w:before="40" w:after="120"/>
              <w:ind w:right="113"/>
              <w:rPr>
                <w:szCs w:val="18"/>
              </w:rPr>
            </w:pPr>
            <w:r w:rsidRPr="00DE328E">
              <w:rPr>
                <w:iCs/>
                <w:lang w:val="fr-FR"/>
              </w:rPr>
              <w:t>Livrets, fiches d</w:t>
            </w:r>
            <w:r w:rsidR="00971F73">
              <w:rPr>
                <w:iCs/>
                <w:lang w:val="fr-FR"/>
              </w:rPr>
              <w:t>’</w:t>
            </w:r>
            <w:r w:rsidRPr="00DE328E">
              <w:rPr>
                <w:iCs/>
                <w:lang w:val="fr-FR"/>
              </w:rPr>
              <w:t>information, planches murales, pochettes de documentation</w:t>
            </w:r>
            <w:r>
              <w:rPr>
                <w:iCs/>
                <w:lang w:val="fr-FR"/>
              </w:rPr>
              <w:t> </w:t>
            </w:r>
            <w:r w:rsidRPr="00DE328E">
              <w:rPr>
                <w:iCs/>
                <w:lang w:val="fr-FR"/>
              </w:rPr>
              <w:t>:</w:t>
            </w:r>
          </w:p>
        </w:tc>
        <w:tc>
          <w:tcPr>
            <w:tcW w:w="707" w:type="dxa"/>
            <w:shd w:val="clear" w:color="auto" w:fill="auto"/>
          </w:tcPr>
          <w:p w:rsidR="00CA3517" w:rsidRPr="00DE328E" w:rsidRDefault="00CA3517" w:rsidP="00DC2E9C">
            <w:pPr>
              <w:spacing w:before="40" w:after="120"/>
              <w:jc w:val="right"/>
              <w:rPr>
                <w:szCs w:val="18"/>
              </w:rPr>
            </w:pPr>
          </w:p>
        </w:tc>
      </w:tr>
      <w:tr w:rsidR="00CA3517" w:rsidRPr="00DE328E" w:rsidTr="009D1372">
        <w:tc>
          <w:tcPr>
            <w:tcW w:w="6663" w:type="dxa"/>
            <w:shd w:val="clear" w:color="auto" w:fill="auto"/>
          </w:tcPr>
          <w:p w:rsidR="00CA3517" w:rsidRPr="00DE328E" w:rsidRDefault="00CA3517" w:rsidP="009D1372">
            <w:pPr>
              <w:spacing w:before="40" w:after="120"/>
              <w:ind w:right="113"/>
              <w:rPr>
                <w:szCs w:val="18"/>
              </w:rPr>
            </w:pPr>
            <w:r w:rsidRPr="00DE328E">
              <w:rPr>
                <w:lang w:val="fr-FR"/>
              </w:rPr>
              <w:t>105.</w:t>
            </w:r>
            <w:r w:rsidRPr="00DE328E">
              <w:rPr>
                <w:lang w:val="fr-FR"/>
              </w:rPr>
              <w:tab/>
            </w:r>
            <w:r w:rsidRPr="00DE328E">
              <w:rPr>
                <w:iCs/>
                <w:lang w:val="fr-FR"/>
              </w:rPr>
              <w:t>Lettre d</w:t>
            </w:r>
            <w:r w:rsidR="00971F73">
              <w:rPr>
                <w:iCs/>
                <w:lang w:val="fr-FR"/>
              </w:rPr>
              <w:t>’</w:t>
            </w:r>
            <w:r w:rsidRPr="00DE328E">
              <w:rPr>
                <w:iCs/>
                <w:lang w:val="fr-FR"/>
              </w:rPr>
              <w:t xml:space="preserve">information </w:t>
            </w:r>
            <w:r w:rsidRPr="00DE328E">
              <w:rPr>
                <w:lang w:val="fr-FR"/>
              </w:rPr>
              <w:t xml:space="preserve">électronique du </w:t>
            </w:r>
            <w:r w:rsidRPr="00DE328E">
              <w:rPr>
                <w:iCs/>
                <w:lang w:val="fr-FR"/>
              </w:rPr>
              <w:t>Groupe de travail de la surveillance et de l</w:t>
            </w:r>
            <w:r w:rsidR="00971F73">
              <w:rPr>
                <w:iCs/>
                <w:lang w:val="fr-FR"/>
              </w:rPr>
              <w:t>’</w:t>
            </w:r>
            <w:r w:rsidRPr="00DE328E">
              <w:rPr>
                <w:iCs/>
                <w:lang w:val="fr-FR"/>
              </w:rPr>
              <w:t>évaluation de l</w:t>
            </w:r>
            <w:r w:rsidR="00971F73">
              <w:rPr>
                <w:iCs/>
                <w:lang w:val="fr-FR"/>
              </w:rPr>
              <w:t>’</w:t>
            </w:r>
            <w:r w:rsidRPr="00DE328E">
              <w:rPr>
                <w:iCs/>
                <w:lang w:val="fr-FR"/>
              </w:rPr>
              <w:t>environnement</w:t>
            </w:r>
          </w:p>
        </w:tc>
        <w:tc>
          <w:tcPr>
            <w:tcW w:w="707" w:type="dxa"/>
            <w:shd w:val="clear" w:color="auto" w:fill="auto"/>
          </w:tcPr>
          <w:p w:rsidR="00CA3517" w:rsidRPr="00DE328E" w:rsidRDefault="00CA3517" w:rsidP="00DC2E9C">
            <w:pPr>
              <w:spacing w:before="40" w:after="120"/>
              <w:jc w:val="right"/>
              <w:rPr>
                <w:szCs w:val="18"/>
              </w:rPr>
            </w:pPr>
            <w:r w:rsidRPr="00DE328E">
              <w:rPr>
                <w:lang w:val="fr-FR"/>
              </w:rPr>
              <w:t>8</w:t>
            </w:r>
          </w:p>
        </w:tc>
      </w:tr>
      <w:tr w:rsidR="00CA3517" w:rsidRPr="00DE328E" w:rsidTr="009D1372">
        <w:tc>
          <w:tcPr>
            <w:tcW w:w="6663" w:type="dxa"/>
            <w:shd w:val="clear" w:color="auto" w:fill="auto"/>
          </w:tcPr>
          <w:p w:rsidR="00CA3517" w:rsidRPr="009D05A7" w:rsidRDefault="00CA3517" w:rsidP="009D1372">
            <w:pPr>
              <w:spacing w:before="40" w:after="120"/>
              <w:ind w:right="113"/>
              <w:rPr>
                <w:spacing w:val="-4"/>
                <w:szCs w:val="18"/>
              </w:rPr>
            </w:pPr>
            <w:r w:rsidRPr="009D05A7">
              <w:rPr>
                <w:spacing w:val="-4"/>
                <w:lang w:val="fr-FR"/>
              </w:rPr>
              <w:t>106.</w:t>
            </w:r>
            <w:r w:rsidRPr="009D05A7">
              <w:rPr>
                <w:spacing w:val="-4"/>
                <w:lang w:val="fr-FR"/>
              </w:rPr>
              <w:tab/>
            </w:r>
            <w:r w:rsidRPr="009D05A7">
              <w:rPr>
                <w:iCs/>
                <w:spacing w:val="-4"/>
                <w:lang w:val="fr-FR"/>
              </w:rPr>
              <w:t>Programme d</w:t>
            </w:r>
            <w:r w:rsidR="00971F73">
              <w:rPr>
                <w:iCs/>
                <w:spacing w:val="-4"/>
                <w:lang w:val="fr-FR"/>
              </w:rPr>
              <w:t>’</w:t>
            </w:r>
            <w:r w:rsidRPr="009D05A7">
              <w:rPr>
                <w:iCs/>
                <w:spacing w:val="-4"/>
                <w:lang w:val="fr-FR"/>
              </w:rPr>
              <w:t>études de la performance environnementale : résumé analytique</w:t>
            </w:r>
          </w:p>
        </w:tc>
        <w:tc>
          <w:tcPr>
            <w:tcW w:w="707" w:type="dxa"/>
            <w:shd w:val="clear" w:color="auto" w:fill="auto"/>
          </w:tcPr>
          <w:p w:rsidR="00CA3517" w:rsidRPr="00DE328E" w:rsidRDefault="00CA3517" w:rsidP="00DC2E9C">
            <w:pPr>
              <w:spacing w:before="40" w:after="120"/>
              <w:jc w:val="right"/>
              <w:rPr>
                <w:szCs w:val="18"/>
              </w:rPr>
            </w:pPr>
            <w:r w:rsidRPr="00DE328E">
              <w:rPr>
                <w:lang w:val="fr-FR"/>
              </w:rPr>
              <w:t>4</w:t>
            </w:r>
          </w:p>
        </w:tc>
      </w:tr>
      <w:tr w:rsidR="00CA3517" w:rsidRPr="00DE328E" w:rsidTr="009D1372">
        <w:tc>
          <w:tcPr>
            <w:tcW w:w="6663" w:type="dxa"/>
            <w:shd w:val="clear" w:color="auto" w:fill="auto"/>
          </w:tcPr>
          <w:p w:rsidR="00CA3517" w:rsidRPr="00DE328E" w:rsidRDefault="00CA3517" w:rsidP="009D1372">
            <w:pPr>
              <w:spacing w:before="40" w:after="120"/>
              <w:ind w:right="113"/>
              <w:rPr>
                <w:szCs w:val="18"/>
              </w:rPr>
            </w:pPr>
            <w:r w:rsidRPr="00DE328E">
              <w:rPr>
                <w:lang w:val="fr-FR"/>
              </w:rPr>
              <w:t>107.</w:t>
            </w:r>
            <w:r w:rsidRPr="00DE328E">
              <w:rPr>
                <w:lang w:val="fr-FR"/>
              </w:rPr>
              <w:tab/>
            </w:r>
            <w:r w:rsidRPr="001D1575">
              <w:rPr>
                <w:spacing w:val="-2"/>
                <w:lang w:val="fr-FR"/>
              </w:rPr>
              <w:t>Programme d</w:t>
            </w:r>
            <w:r w:rsidR="00971F73">
              <w:rPr>
                <w:spacing w:val="-2"/>
                <w:lang w:val="fr-FR"/>
              </w:rPr>
              <w:t>’</w:t>
            </w:r>
            <w:r w:rsidRPr="001D1575">
              <w:rPr>
                <w:spacing w:val="-2"/>
                <w:lang w:val="fr-FR"/>
              </w:rPr>
              <w:t>études de la performance environnementale : faits importants</w:t>
            </w:r>
          </w:p>
        </w:tc>
        <w:tc>
          <w:tcPr>
            <w:tcW w:w="707" w:type="dxa"/>
            <w:shd w:val="clear" w:color="auto" w:fill="auto"/>
          </w:tcPr>
          <w:p w:rsidR="00CA3517" w:rsidRPr="00DE328E" w:rsidRDefault="00CA3517" w:rsidP="00DC2E9C">
            <w:pPr>
              <w:spacing w:before="40" w:after="120"/>
              <w:jc w:val="right"/>
              <w:rPr>
                <w:szCs w:val="18"/>
              </w:rPr>
            </w:pPr>
            <w:r w:rsidRPr="00DE328E">
              <w:rPr>
                <w:lang w:val="fr-FR"/>
              </w:rPr>
              <w:t>4</w:t>
            </w:r>
          </w:p>
        </w:tc>
      </w:tr>
      <w:tr w:rsidR="00CA3517" w:rsidRPr="00DE328E" w:rsidTr="009D1372">
        <w:trPr>
          <w:cantSplit/>
        </w:trPr>
        <w:tc>
          <w:tcPr>
            <w:tcW w:w="6663" w:type="dxa"/>
            <w:shd w:val="clear" w:color="auto" w:fill="auto"/>
          </w:tcPr>
          <w:p w:rsidR="00CA3517" w:rsidRPr="00DE328E" w:rsidRDefault="00CA3517" w:rsidP="009D1372">
            <w:pPr>
              <w:spacing w:before="40" w:after="120"/>
              <w:ind w:right="113"/>
              <w:rPr>
                <w:szCs w:val="18"/>
              </w:rPr>
            </w:pPr>
            <w:r w:rsidRPr="00DE328E">
              <w:rPr>
                <w:iCs/>
                <w:lang w:val="fr-FR"/>
              </w:rPr>
              <w:t>Communiqués de presse, conférences de presse :</w:t>
            </w:r>
          </w:p>
        </w:tc>
        <w:tc>
          <w:tcPr>
            <w:tcW w:w="707" w:type="dxa"/>
            <w:shd w:val="clear" w:color="auto" w:fill="auto"/>
          </w:tcPr>
          <w:p w:rsidR="00CA3517" w:rsidRPr="00DE328E" w:rsidRDefault="00CA3517" w:rsidP="00DC2E9C">
            <w:pPr>
              <w:spacing w:before="40" w:after="120"/>
              <w:jc w:val="right"/>
              <w:rPr>
                <w:szCs w:val="18"/>
              </w:rPr>
            </w:pPr>
          </w:p>
        </w:tc>
      </w:tr>
      <w:tr w:rsidR="00CA3517" w:rsidRPr="00DE328E" w:rsidTr="009D1372">
        <w:tc>
          <w:tcPr>
            <w:tcW w:w="6663" w:type="dxa"/>
            <w:shd w:val="clear" w:color="auto" w:fill="auto"/>
          </w:tcPr>
          <w:p w:rsidR="00CA3517" w:rsidRPr="00DE328E" w:rsidRDefault="00CA3517" w:rsidP="009D1372">
            <w:pPr>
              <w:spacing w:before="40" w:after="120"/>
              <w:ind w:right="113"/>
              <w:rPr>
                <w:szCs w:val="18"/>
              </w:rPr>
            </w:pPr>
            <w:r w:rsidRPr="00DE328E">
              <w:rPr>
                <w:lang w:val="fr-FR"/>
              </w:rPr>
              <w:t>108.</w:t>
            </w:r>
            <w:r w:rsidRPr="00DE328E">
              <w:rPr>
                <w:lang w:val="fr-FR"/>
              </w:rPr>
              <w:tab/>
            </w:r>
            <w:r w:rsidRPr="00DE328E">
              <w:rPr>
                <w:iCs/>
                <w:lang w:val="fr-FR"/>
              </w:rPr>
              <w:t>Catalogue annuel de communiqués de presse</w:t>
            </w:r>
          </w:p>
        </w:tc>
        <w:tc>
          <w:tcPr>
            <w:tcW w:w="707" w:type="dxa"/>
            <w:shd w:val="clear" w:color="auto" w:fill="auto"/>
          </w:tcPr>
          <w:p w:rsidR="00CA3517" w:rsidRPr="00DE328E" w:rsidRDefault="00CA3517" w:rsidP="00DC2E9C">
            <w:pPr>
              <w:spacing w:before="40" w:after="120"/>
              <w:jc w:val="right"/>
              <w:rPr>
                <w:szCs w:val="18"/>
              </w:rPr>
            </w:pPr>
            <w:r w:rsidRPr="00DE328E">
              <w:rPr>
                <w:lang w:val="fr-FR"/>
              </w:rPr>
              <w:t>2</w:t>
            </w:r>
          </w:p>
        </w:tc>
      </w:tr>
      <w:tr w:rsidR="00CA3517" w:rsidRPr="00DE328E" w:rsidTr="009D1372">
        <w:tc>
          <w:tcPr>
            <w:tcW w:w="6663" w:type="dxa"/>
            <w:shd w:val="clear" w:color="auto" w:fill="auto"/>
          </w:tcPr>
          <w:p w:rsidR="00CA3517" w:rsidRPr="00DE328E" w:rsidRDefault="00CA3517" w:rsidP="009D1372">
            <w:pPr>
              <w:spacing w:before="40" w:after="120"/>
              <w:ind w:right="113"/>
              <w:rPr>
                <w:szCs w:val="18"/>
              </w:rPr>
            </w:pPr>
            <w:r w:rsidRPr="00DE328E">
              <w:rPr>
                <w:iCs/>
                <w:lang w:val="fr-FR"/>
              </w:rPr>
              <w:t>Activités ou documentation techniques</w:t>
            </w:r>
          </w:p>
        </w:tc>
        <w:tc>
          <w:tcPr>
            <w:tcW w:w="707" w:type="dxa"/>
            <w:shd w:val="clear" w:color="auto" w:fill="auto"/>
          </w:tcPr>
          <w:p w:rsidR="00CA3517" w:rsidRPr="00DE328E" w:rsidRDefault="00CA3517" w:rsidP="00DC2E9C">
            <w:pPr>
              <w:spacing w:before="40" w:after="120"/>
              <w:jc w:val="right"/>
              <w:rPr>
                <w:szCs w:val="18"/>
              </w:rPr>
            </w:pPr>
          </w:p>
        </w:tc>
      </w:tr>
      <w:tr w:rsidR="00CA3517" w:rsidRPr="00DE328E" w:rsidTr="009D1372">
        <w:tc>
          <w:tcPr>
            <w:tcW w:w="6663" w:type="dxa"/>
            <w:tcBorders>
              <w:bottom w:val="single" w:sz="12" w:space="0" w:color="auto"/>
            </w:tcBorders>
            <w:shd w:val="clear" w:color="auto" w:fill="auto"/>
          </w:tcPr>
          <w:p w:rsidR="00CA3517" w:rsidRPr="00DE328E" w:rsidRDefault="00CA3517" w:rsidP="009D1372">
            <w:pPr>
              <w:spacing w:before="40" w:after="120"/>
              <w:ind w:right="113"/>
              <w:rPr>
                <w:szCs w:val="18"/>
              </w:rPr>
            </w:pPr>
            <w:r w:rsidRPr="00DE328E">
              <w:rPr>
                <w:lang w:val="fr-FR"/>
              </w:rPr>
              <w:t>109.</w:t>
            </w:r>
            <w:r w:rsidRPr="00DE328E">
              <w:rPr>
                <w:lang w:val="fr-FR"/>
              </w:rPr>
              <w:tab/>
            </w:r>
            <w:r w:rsidRPr="00DE328E">
              <w:rPr>
                <w:iCs/>
                <w:lang w:val="fr-FR"/>
              </w:rPr>
              <w:t>Actualisation et gestion du site Web du sous-programme</w:t>
            </w:r>
          </w:p>
        </w:tc>
        <w:tc>
          <w:tcPr>
            <w:tcW w:w="707" w:type="dxa"/>
            <w:tcBorders>
              <w:bottom w:val="single" w:sz="12" w:space="0" w:color="auto"/>
            </w:tcBorders>
            <w:shd w:val="clear" w:color="auto" w:fill="auto"/>
          </w:tcPr>
          <w:p w:rsidR="00CA3517" w:rsidRPr="00DE328E" w:rsidRDefault="00CA3517" w:rsidP="00DC2E9C">
            <w:pPr>
              <w:spacing w:before="40" w:after="120"/>
              <w:jc w:val="right"/>
              <w:rPr>
                <w:szCs w:val="18"/>
              </w:rPr>
            </w:pPr>
            <w:r w:rsidRPr="00DE328E">
              <w:rPr>
                <w:lang w:val="fr-FR"/>
              </w:rPr>
              <w:t>2</w:t>
            </w:r>
          </w:p>
        </w:tc>
      </w:tr>
    </w:tbl>
    <w:p w:rsidR="001728D8" w:rsidRPr="004C2FBC" w:rsidRDefault="001728D8" w:rsidP="001728D8">
      <w:pPr>
        <w:spacing w:before="120"/>
        <w:ind w:left="1134" w:right="1134" w:firstLine="170"/>
        <w:rPr>
          <w:sz w:val="18"/>
          <w:szCs w:val="18"/>
          <w:lang w:val="fr-FR"/>
        </w:rPr>
      </w:pPr>
      <w:r w:rsidRPr="007E59E4">
        <w:rPr>
          <w:i/>
          <w:sz w:val="18"/>
          <w:szCs w:val="18"/>
          <w:vertAlign w:val="superscript"/>
          <w:lang w:val="fr-FR"/>
        </w:rPr>
        <w:t>a</w:t>
      </w:r>
      <w:r w:rsidRPr="007E59E4">
        <w:rPr>
          <w:i/>
          <w:sz w:val="18"/>
          <w:szCs w:val="18"/>
          <w:lang w:val="fr-FR"/>
        </w:rPr>
        <w:t xml:space="preserve">  </w:t>
      </w:r>
      <w:r w:rsidRPr="004C2FBC">
        <w:rPr>
          <w:sz w:val="18"/>
          <w:szCs w:val="18"/>
          <w:lang w:val="fr-FR"/>
        </w:rPr>
        <w:t xml:space="preserve">La sixième session de la </w:t>
      </w:r>
      <w:r w:rsidRPr="004C2FBC">
        <w:rPr>
          <w:iCs/>
          <w:sz w:val="18"/>
          <w:szCs w:val="18"/>
          <w:lang w:val="fr-FR"/>
        </w:rPr>
        <w:t>Réunion des Parties à la Convention d</w:t>
      </w:r>
      <w:r w:rsidR="00971F73">
        <w:rPr>
          <w:iCs/>
          <w:sz w:val="18"/>
          <w:szCs w:val="18"/>
          <w:lang w:val="fr-FR"/>
        </w:rPr>
        <w:t>’</w:t>
      </w:r>
      <w:r w:rsidRPr="004C2FBC">
        <w:rPr>
          <w:iCs/>
          <w:sz w:val="18"/>
          <w:szCs w:val="18"/>
          <w:lang w:val="fr-FR"/>
        </w:rPr>
        <w:t>Aarhus, la troisième session de la</w:t>
      </w:r>
      <w:r>
        <w:rPr>
          <w:iCs/>
          <w:sz w:val="18"/>
          <w:szCs w:val="18"/>
          <w:lang w:val="fr-FR"/>
        </w:rPr>
        <w:t> </w:t>
      </w:r>
      <w:r w:rsidRPr="004C2FBC">
        <w:rPr>
          <w:iCs/>
          <w:sz w:val="18"/>
          <w:szCs w:val="18"/>
          <w:lang w:val="fr-FR"/>
        </w:rPr>
        <w:t xml:space="preserve">Réunion des Parties au Protocole sur les RRTP et une réunion commune de haut niveau </w:t>
      </w:r>
      <w:r w:rsidRPr="004C2FBC">
        <w:rPr>
          <w:sz w:val="18"/>
          <w:szCs w:val="18"/>
          <w:lang w:val="fr-FR"/>
        </w:rPr>
        <w:t>de ces deux organes se tiendront du 11 au 15</w:t>
      </w:r>
      <w:r>
        <w:rPr>
          <w:sz w:val="18"/>
          <w:szCs w:val="18"/>
          <w:lang w:val="fr-FR"/>
        </w:rPr>
        <w:t> </w:t>
      </w:r>
      <w:r w:rsidRPr="004C2FBC">
        <w:rPr>
          <w:sz w:val="18"/>
          <w:szCs w:val="18"/>
          <w:lang w:val="fr-FR"/>
        </w:rPr>
        <w:t xml:space="preserve">septembre 2017 à </w:t>
      </w:r>
      <w:proofErr w:type="spellStart"/>
      <w:r w:rsidRPr="004C2FBC">
        <w:rPr>
          <w:sz w:val="18"/>
          <w:szCs w:val="18"/>
          <w:lang w:val="fr-FR"/>
        </w:rPr>
        <w:t>Budva</w:t>
      </w:r>
      <w:proofErr w:type="spellEnd"/>
      <w:r w:rsidRPr="004C2FBC">
        <w:rPr>
          <w:sz w:val="18"/>
          <w:szCs w:val="18"/>
          <w:lang w:val="fr-FR"/>
        </w:rPr>
        <w:t xml:space="preserve"> (Monténégro). Les décisions de ces organes pourraient avoir des incidences sur les besoins concernant la traduction et le nombre de copies de cette publication. Voir ECE/MP.PP/2017/2 et Add.1, ECE/MP.PRTR/2017/6 et Add.1, et</w:t>
      </w:r>
      <w:r>
        <w:rPr>
          <w:sz w:val="18"/>
          <w:szCs w:val="18"/>
          <w:lang w:val="fr-FR"/>
        </w:rPr>
        <w:t> </w:t>
      </w:r>
      <w:r w:rsidRPr="004C2FBC">
        <w:rPr>
          <w:sz w:val="18"/>
          <w:szCs w:val="18"/>
          <w:lang w:val="fr-FR"/>
        </w:rPr>
        <w:t>ECE/MP.PP/2017/16-ECE/MP.PRTR/2017/2, à paraître.</w:t>
      </w:r>
    </w:p>
    <w:p w:rsidR="001728D8" w:rsidRPr="002E00AE" w:rsidRDefault="001728D8" w:rsidP="001728D8">
      <w:pPr>
        <w:ind w:left="1134" w:right="1134" w:firstLine="170"/>
        <w:rPr>
          <w:sz w:val="18"/>
          <w:szCs w:val="18"/>
        </w:rPr>
      </w:pPr>
      <w:r w:rsidRPr="002E00AE">
        <w:rPr>
          <w:i/>
          <w:sz w:val="18"/>
          <w:szCs w:val="18"/>
          <w:vertAlign w:val="superscript"/>
        </w:rPr>
        <w:t>b</w:t>
      </w:r>
      <w:r w:rsidRPr="002E00AE">
        <w:rPr>
          <w:i/>
          <w:sz w:val="18"/>
          <w:szCs w:val="18"/>
        </w:rPr>
        <w:t xml:space="preserve">  </w:t>
      </w:r>
      <w:r w:rsidRPr="002E00AE">
        <w:rPr>
          <w:sz w:val="18"/>
          <w:szCs w:val="18"/>
        </w:rPr>
        <w:t>Ibid.</w:t>
      </w:r>
    </w:p>
    <w:p w:rsidR="001728D8" w:rsidRPr="002E00AE" w:rsidRDefault="001728D8" w:rsidP="001728D8">
      <w:pPr>
        <w:ind w:left="1134" w:right="1134" w:firstLine="170"/>
        <w:rPr>
          <w:sz w:val="18"/>
          <w:szCs w:val="18"/>
        </w:rPr>
      </w:pPr>
      <w:r w:rsidRPr="002E00AE">
        <w:rPr>
          <w:i/>
          <w:sz w:val="18"/>
          <w:szCs w:val="18"/>
          <w:vertAlign w:val="superscript"/>
        </w:rPr>
        <w:t>c</w:t>
      </w:r>
      <w:r w:rsidRPr="002E00AE">
        <w:rPr>
          <w:i/>
          <w:sz w:val="18"/>
          <w:szCs w:val="18"/>
        </w:rPr>
        <w:t xml:space="preserve">  </w:t>
      </w:r>
      <w:r w:rsidRPr="002E00AE">
        <w:rPr>
          <w:sz w:val="18"/>
          <w:szCs w:val="18"/>
        </w:rPr>
        <w:t>Ibid.</w:t>
      </w:r>
    </w:p>
    <w:p w:rsidR="001728D8" w:rsidRPr="00C3464A" w:rsidRDefault="001728D8" w:rsidP="001728D8">
      <w:pPr>
        <w:ind w:left="1134" w:right="1134" w:firstLine="170"/>
        <w:rPr>
          <w:sz w:val="18"/>
          <w:szCs w:val="18"/>
        </w:rPr>
      </w:pPr>
      <w:r w:rsidRPr="00C3464A">
        <w:rPr>
          <w:i/>
          <w:sz w:val="18"/>
          <w:szCs w:val="18"/>
          <w:vertAlign w:val="superscript"/>
        </w:rPr>
        <w:lastRenderedPageBreak/>
        <w:t>d</w:t>
      </w:r>
      <w:r w:rsidRPr="00C3464A">
        <w:rPr>
          <w:i/>
          <w:sz w:val="18"/>
          <w:szCs w:val="18"/>
        </w:rPr>
        <w:t xml:space="preserve">  </w:t>
      </w:r>
      <w:r w:rsidRPr="00C3464A">
        <w:rPr>
          <w:sz w:val="18"/>
          <w:szCs w:val="18"/>
          <w:lang w:val="fr-FR"/>
        </w:rPr>
        <w:t>La production de cette publication est reportée à 2020-2021 (ECE/MP.EIA/23.Add.1-ECE/MP.EIA/SEA/7.Add.1, décision VII/4-III/4, annexe, à paraître).</w:t>
      </w:r>
    </w:p>
    <w:p w:rsidR="001C141E" w:rsidRDefault="001728D8" w:rsidP="001728D8">
      <w:pPr>
        <w:ind w:left="1134" w:right="1134" w:firstLine="170"/>
        <w:rPr>
          <w:sz w:val="18"/>
          <w:szCs w:val="18"/>
        </w:rPr>
      </w:pPr>
      <w:r w:rsidRPr="00C3464A">
        <w:rPr>
          <w:i/>
          <w:sz w:val="18"/>
          <w:szCs w:val="18"/>
          <w:vertAlign w:val="superscript"/>
        </w:rPr>
        <w:t>e</w:t>
      </w:r>
      <w:r w:rsidRPr="00C3464A">
        <w:rPr>
          <w:i/>
          <w:sz w:val="18"/>
          <w:szCs w:val="18"/>
        </w:rPr>
        <w:t xml:space="preserve">  </w:t>
      </w:r>
      <w:r w:rsidRPr="00C3464A">
        <w:rPr>
          <w:sz w:val="18"/>
          <w:szCs w:val="18"/>
          <w:lang w:val="fr-FR"/>
        </w:rPr>
        <w:t>Cette publication est remplacée par le rapport intérimaire sur la création et la mise en œuvre du Système de partage d</w:t>
      </w:r>
      <w:r w:rsidR="00971F73">
        <w:rPr>
          <w:sz w:val="18"/>
          <w:szCs w:val="18"/>
          <w:lang w:val="fr-FR"/>
        </w:rPr>
        <w:t>’</w:t>
      </w:r>
      <w:r w:rsidRPr="00C3464A">
        <w:rPr>
          <w:sz w:val="18"/>
          <w:szCs w:val="18"/>
          <w:lang w:val="fr-FR"/>
        </w:rPr>
        <w:t>informations sur l</w:t>
      </w:r>
      <w:r w:rsidR="00971F73">
        <w:rPr>
          <w:sz w:val="18"/>
          <w:szCs w:val="18"/>
          <w:lang w:val="fr-FR"/>
        </w:rPr>
        <w:t>’</w:t>
      </w:r>
      <w:r w:rsidRPr="00C3464A">
        <w:rPr>
          <w:sz w:val="18"/>
          <w:szCs w:val="18"/>
          <w:lang w:val="fr-FR"/>
        </w:rPr>
        <w:t>environnement, qui sera publié en tant que document officiel d</w:t>
      </w:r>
      <w:r w:rsidR="00971F73">
        <w:rPr>
          <w:sz w:val="18"/>
          <w:szCs w:val="18"/>
          <w:lang w:val="fr-FR"/>
        </w:rPr>
        <w:t>’</w:t>
      </w:r>
      <w:r w:rsidRPr="00C3464A">
        <w:rPr>
          <w:sz w:val="18"/>
          <w:szCs w:val="18"/>
          <w:lang w:val="fr-FR"/>
        </w:rPr>
        <w:t>avant-session, comme l</w:t>
      </w:r>
      <w:r w:rsidR="00971F73">
        <w:rPr>
          <w:sz w:val="18"/>
          <w:szCs w:val="18"/>
          <w:lang w:val="fr-FR"/>
        </w:rPr>
        <w:t>’</w:t>
      </w:r>
      <w:r w:rsidRPr="00C3464A">
        <w:rPr>
          <w:sz w:val="18"/>
          <w:szCs w:val="18"/>
          <w:lang w:val="fr-FR"/>
        </w:rPr>
        <w:t xml:space="preserve">a demandé le </w:t>
      </w:r>
      <w:r w:rsidRPr="00C3464A">
        <w:rPr>
          <w:iCs/>
          <w:sz w:val="18"/>
          <w:szCs w:val="18"/>
          <w:lang w:val="fr-FR"/>
        </w:rPr>
        <w:t>Comité des politiques de l</w:t>
      </w:r>
      <w:r w:rsidR="00971F73">
        <w:rPr>
          <w:iCs/>
          <w:sz w:val="18"/>
          <w:szCs w:val="18"/>
          <w:lang w:val="fr-FR"/>
        </w:rPr>
        <w:t>’</w:t>
      </w:r>
      <w:r w:rsidRPr="00C3464A">
        <w:rPr>
          <w:iCs/>
          <w:sz w:val="18"/>
          <w:szCs w:val="18"/>
          <w:lang w:val="fr-FR"/>
        </w:rPr>
        <w:t xml:space="preserve">environnement </w:t>
      </w:r>
      <w:r w:rsidRPr="00C3464A">
        <w:rPr>
          <w:sz w:val="18"/>
          <w:szCs w:val="18"/>
          <w:lang w:val="fr-FR"/>
        </w:rPr>
        <w:t>lors de l</w:t>
      </w:r>
      <w:r w:rsidR="00971F73">
        <w:rPr>
          <w:sz w:val="18"/>
          <w:szCs w:val="18"/>
          <w:lang w:val="fr-FR"/>
        </w:rPr>
        <w:t>’</w:t>
      </w:r>
      <w:r w:rsidRPr="00C3464A">
        <w:rPr>
          <w:sz w:val="18"/>
          <w:szCs w:val="18"/>
          <w:lang w:val="fr-FR"/>
        </w:rPr>
        <w:t xml:space="preserve">adoption du </w:t>
      </w:r>
      <w:r w:rsidRPr="00C3464A">
        <w:rPr>
          <w:iCs/>
          <w:sz w:val="18"/>
          <w:szCs w:val="18"/>
          <w:lang w:val="fr-FR"/>
        </w:rPr>
        <w:t>mandat et du cahier des charges révisés du Groupe de travail de la surveillance et de l</w:t>
      </w:r>
      <w:r w:rsidR="00971F73">
        <w:rPr>
          <w:iCs/>
          <w:sz w:val="18"/>
          <w:szCs w:val="18"/>
          <w:lang w:val="fr-FR"/>
        </w:rPr>
        <w:t>’</w:t>
      </w:r>
      <w:r w:rsidRPr="00C3464A">
        <w:rPr>
          <w:iCs/>
          <w:sz w:val="18"/>
          <w:szCs w:val="18"/>
          <w:lang w:val="fr-FR"/>
        </w:rPr>
        <w:t>évaluation de l</w:t>
      </w:r>
      <w:r w:rsidR="00971F73">
        <w:rPr>
          <w:iCs/>
          <w:sz w:val="18"/>
          <w:szCs w:val="18"/>
          <w:lang w:val="fr-FR"/>
        </w:rPr>
        <w:t>’</w:t>
      </w:r>
      <w:r w:rsidRPr="00C3464A">
        <w:rPr>
          <w:iCs/>
          <w:sz w:val="18"/>
          <w:szCs w:val="18"/>
          <w:lang w:val="fr-FR"/>
        </w:rPr>
        <w:t xml:space="preserve">environnement </w:t>
      </w:r>
      <w:r w:rsidRPr="00C3464A">
        <w:rPr>
          <w:sz w:val="18"/>
          <w:szCs w:val="18"/>
          <w:lang w:val="fr-FR"/>
        </w:rPr>
        <w:t>pour 2017-2021 (ECE/CEP/2017/2, annexe</w:t>
      </w:r>
      <w:r>
        <w:rPr>
          <w:sz w:val="18"/>
          <w:szCs w:val="18"/>
          <w:lang w:val="fr-FR"/>
        </w:rPr>
        <w:t> </w:t>
      </w:r>
      <w:r w:rsidRPr="00C3464A">
        <w:rPr>
          <w:sz w:val="18"/>
          <w:szCs w:val="18"/>
          <w:lang w:val="fr-FR"/>
        </w:rPr>
        <w:t>II, par.</w:t>
      </w:r>
      <w:r>
        <w:rPr>
          <w:sz w:val="18"/>
          <w:szCs w:val="18"/>
          <w:lang w:val="fr-FR"/>
        </w:rPr>
        <w:t> </w:t>
      </w:r>
      <w:r w:rsidRPr="00C3464A">
        <w:rPr>
          <w:sz w:val="18"/>
          <w:szCs w:val="18"/>
          <w:lang w:val="fr-FR"/>
        </w:rPr>
        <w:t>3</w:t>
      </w:r>
      <w:r>
        <w:rPr>
          <w:sz w:val="18"/>
          <w:szCs w:val="18"/>
          <w:lang w:val="fr-FR"/>
        </w:rPr>
        <w:t> </w:t>
      </w:r>
      <w:r w:rsidRPr="00C3464A">
        <w:rPr>
          <w:sz w:val="18"/>
          <w:szCs w:val="18"/>
          <w:lang w:val="fr-FR"/>
        </w:rPr>
        <w:t>a) v))</w:t>
      </w:r>
      <w:r w:rsidRPr="00C3464A">
        <w:rPr>
          <w:sz w:val="18"/>
          <w:szCs w:val="18"/>
        </w:rPr>
        <w:t>.</w:t>
      </w:r>
    </w:p>
    <w:p w:rsidR="00045DDE" w:rsidRDefault="00045DDE" w:rsidP="00254460">
      <w:pPr>
        <w:pStyle w:val="H1G"/>
        <w:spacing w:before="320" w:after="200"/>
      </w:pPr>
      <w:r>
        <w:rPr>
          <w:lang w:val="fr-FR"/>
        </w:rPr>
        <w:tab/>
      </w:r>
      <w:r>
        <w:t>C.</w:t>
      </w:r>
      <w:r>
        <w:tab/>
      </w:r>
      <w:r w:rsidRPr="00560244">
        <w:t>Coopération technique</w:t>
      </w:r>
    </w:p>
    <w:tbl>
      <w:tblPr>
        <w:tblW w:w="7370" w:type="dxa"/>
        <w:tblInd w:w="1134" w:type="dxa"/>
        <w:tblLayout w:type="fixed"/>
        <w:tblCellMar>
          <w:left w:w="0" w:type="dxa"/>
          <w:right w:w="0" w:type="dxa"/>
        </w:tblCellMar>
        <w:tblLook w:val="0000" w:firstRow="0" w:lastRow="0" w:firstColumn="0" w:lastColumn="0" w:noHBand="0" w:noVBand="0"/>
      </w:tblPr>
      <w:tblGrid>
        <w:gridCol w:w="6663"/>
        <w:gridCol w:w="707"/>
      </w:tblGrid>
      <w:tr w:rsidR="00254460" w:rsidRPr="00DE328E" w:rsidTr="009D1372">
        <w:trPr>
          <w:tblHeader/>
        </w:trPr>
        <w:tc>
          <w:tcPr>
            <w:tcW w:w="6663" w:type="dxa"/>
            <w:tcBorders>
              <w:top w:val="single" w:sz="4" w:space="0" w:color="auto"/>
              <w:bottom w:val="single" w:sz="12" w:space="0" w:color="auto"/>
            </w:tcBorders>
            <w:shd w:val="clear" w:color="auto" w:fill="auto"/>
            <w:vAlign w:val="bottom"/>
          </w:tcPr>
          <w:p w:rsidR="00254460" w:rsidRPr="00DE328E" w:rsidRDefault="00254460" w:rsidP="009D1372">
            <w:pPr>
              <w:spacing w:before="80" w:after="80" w:line="200" w:lineRule="exact"/>
              <w:ind w:right="113"/>
              <w:rPr>
                <w:bCs/>
                <w:i/>
                <w:sz w:val="16"/>
                <w:lang w:eastAsia="en-GB"/>
              </w:rPr>
            </w:pPr>
            <w:r w:rsidRPr="00DE328E">
              <w:rPr>
                <w:i/>
                <w:sz w:val="16"/>
              </w:rPr>
              <w:t>Produits</w:t>
            </w:r>
          </w:p>
        </w:tc>
        <w:tc>
          <w:tcPr>
            <w:tcW w:w="707" w:type="dxa"/>
            <w:tcBorders>
              <w:top w:val="single" w:sz="4" w:space="0" w:color="auto"/>
              <w:bottom w:val="single" w:sz="12" w:space="0" w:color="auto"/>
            </w:tcBorders>
            <w:shd w:val="clear" w:color="auto" w:fill="auto"/>
          </w:tcPr>
          <w:p w:rsidR="00254460" w:rsidRPr="00DE328E" w:rsidRDefault="00254460" w:rsidP="00D5470F">
            <w:pPr>
              <w:spacing w:before="80" w:after="80" w:line="200" w:lineRule="exact"/>
              <w:jc w:val="right"/>
              <w:rPr>
                <w:i/>
                <w:iCs/>
                <w:sz w:val="16"/>
                <w:lang w:eastAsia="en-GB"/>
              </w:rPr>
            </w:pPr>
            <w:r w:rsidRPr="00DE328E">
              <w:rPr>
                <w:i/>
                <w:iCs/>
                <w:sz w:val="16"/>
                <w:lang w:eastAsia="en-GB"/>
              </w:rPr>
              <w:t>Quantité</w:t>
            </w:r>
          </w:p>
        </w:tc>
      </w:tr>
      <w:tr w:rsidR="00254460" w:rsidRPr="00DE328E" w:rsidTr="009D1372">
        <w:trPr>
          <w:trHeight w:hRule="exact" w:val="113"/>
          <w:tblHeader/>
        </w:trPr>
        <w:tc>
          <w:tcPr>
            <w:tcW w:w="6663" w:type="dxa"/>
            <w:tcBorders>
              <w:top w:val="single" w:sz="12" w:space="0" w:color="auto"/>
            </w:tcBorders>
            <w:shd w:val="clear" w:color="auto" w:fill="auto"/>
          </w:tcPr>
          <w:p w:rsidR="00254460" w:rsidRPr="00DE328E" w:rsidRDefault="00254460" w:rsidP="009D1372">
            <w:pPr>
              <w:spacing w:before="40" w:after="120"/>
              <w:ind w:right="113"/>
            </w:pPr>
          </w:p>
        </w:tc>
        <w:tc>
          <w:tcPr>
            <w:tcW w:w="707" w:type="dxa"/>
            <w:tcBorders>
              <w:top w:val="single" w:sz="12" w:space="0" w:color="auto"/>
            </w:tcBorders>
            <w:shd w:val="clear" w:color="auto" w:fill="auto"/>
          </w:tcPr>
          <w:p w:rsidR="00254460" w:rsidRPr="00DE328E" w:rsidRDefault="00254460" w:rsidP="00D5470F">
            <w:pPr>
              <w:spacing w:before="40" w:after="120"/>
              <w:jc w:val="right"/>
              <w:rPr>
                <w:iCs/>
                <w:lang w:eastAsia="en-GB"/>
              </w:rPr>
            </w:pPr>
          </w:p>
        </w:tc>
      </w:tr>
      <w:tr w:rsidR="00254460" w:rsidRPr="00DE328E" w:rsidTr="009D1372">
        <w:tc>
          <w:tcPr>
            <w:tcW w:w="6663" w:type="dxa"/>
            <w:shd w:val="clear" w:color="auto" w:fill="auto"/>
          </w:tcPr>
          <w:p w:rsidR="00254460" w:rsidRPr="00DE328E" w:rsidRDefault="00254460" w:rsidP="009D1372">
            <w:pPr>
              <w:spacing w:before="40" w:after="120"/>
              <w:ind w:right="113"/>
            </w:pPr>
            <w:r w:rsidRPr="00DE328E">
              <w:t>Services consultatifs :</w:t>
            </w:r>
          </w:p>
        </w:tc>
        <w:tc>
          <w:tcPr>
            <w:tcW w:w="707" w:type="dxa"/>
            <w:shd w:val="clear" w:color="auto" w:fill="auto"/>
          </w:tcPr>
          <w:p w:rsidR="00254460" w:rsidRPr="00DE328E" w:rsidRDefault="00254460" w:rsidP="00D5470F">
            <w:pPr>
              <w:spacing w:before="40" w:after="120"/>
              <w:jc w:val="right"/>
            </w:pPr>
          </w:p>
        </w:tc>
      </w:tr>
      <w:tr w:rsidR="00254460" w:rsidRPr="00DE328E" w:rsidTr="009D1372">
        <w:tc>
          <w:tcPr>
            <w:tcW w:w="6663" w:type="dxa"/>
            <w:shd w:val="clear" w:color="auto" w:fill="auto"/>
          </w:tcPr>
          <w:p w:rsidR="00254460" w:rsidRPr="00DE328E" w:rsidRDefault="00254460" w:rsidP="009D1372">
            <w:pPr>
              <w:spacing w:before="40" w:after="120"/>
              <w:ind w:right="113"/>
              <w:rPr>
                <w:lang w:val="fr-FR"/>
              </w:rPr>
            </w:pPr>
            <w:r w:rsidRPr="00DE328E">
              <w:rPr>
                <w:lang w:val="fr-FR"/>
              </w:rPr>
              <w:t>110.</w:t>
            </w:r>
            <w:r w:rsidRPr="00DE328E">
              <w:rPr>
                <w:lang w:val="fr-FR"/>
              </w:rPr>
              <w:tab/>
              <w:t>Ensembles de services consultatifs sur l</w:t>
            </w:r>
            <w:r w:rsidR="00971F73">
              <w:rPr>
                <w:lang w:val="fr-FR"/>
              </w:rPr>
              <w:t>’</w:t>
            </w:r>
            <w:r w:rsidRPr="00DE328E">
              <w:rPr>
                <w:lang w:val="fr-FR"/>
              </w:rPr>
              <w:t>eau, l</w:t>
            </w:r>
            <w:r w:rsidR="00971F73">
              <w:rPr>
                <w:lang w:val="fr-FR"/>
              </w:rPr>
              <w:t>’</w:t>
            </w:r>
            <w:r w:rsidRPr="00DE328E">
              <w:rPr>
                <w:lang w:val="fr-FR"/>
              </w:rPr>
              <w:t>énergie et d</w:t>
            </w:r>
            <w:r w:rsidR="00971F73">
              <w:rPr>
                <w:lang w:val="fr-FR"/>
              </w:rPr>
              <w:t>’</w:t>
            </w:r>
            <w:r w:rsidRPr="00DE328E">
              <w:rPr>
                <w:lang w:val="fr-FR"/>
              </w:rPr>
              <w:t>autres questions relatives à l</w:t>
            </w:r>
            <w:r w:rsidR="00971F73">
              <w:rPr>
                <w:lang w:val="fr-FR"/>
              </w:rPr>
              <w:t>’</w:t>
            </w:r>
            <w:r w:rsidRPr="00DE328E">
              <w:rPr>
                <w:lang w:val="fr-FR"/>
              </w:rPr>
              <w:t>environnement prêtés à des responsables gouvernementaux et d</w:t>
            </w:r>
            <w:r w:rsidR="00971F73">
              <w:rPr>
                <w:lang w:val="fr-FR"/>
              </w:rPr>
              <w:t>’</w:t>
            </w:r>
            <w:r w:rsidRPr="00DE328E">
              <w:rPr>
                <w:lang w:val="fr-FR"/>
              </w:rPr>
              <w:t>autres parties prenantes des États membres du Programme spécial pour les pays d</w:t>
            </w:r>
            <w:r w:rsidR="00971F73">
              <w:rPr>
                <w:lang w:val="fr-FR"/>
              </w:rPr>
              <w:t>’</w:t>
            </w:r>
            <w:r w:rsidRPr="00DE328E">
              <w:rPr>
                <w:lang w:val="fr-FR"/>
              </w:rPr>
              <w:t>Asie centrale</w:t>
            </w:r>
          </w:p>
        </w:tc>
        <w:tc>
          <w:tcPr>
            <w:tcW w:w="707" w:type="dxa"/>
            <w:shd w:val="clear" w:color="auto" w:fill="auto"/>
          </w:tcPr>
          <w:p w:rsidR="00254460" w:rsidRPr="00DE328E" w:rsidRDefault="00254460" w:rsidP="00D5470F">
            <w:pPr>
              <w:spacing w:before="40" w:after="120"/>
              <w:jc w:val="right"/>
            </w:pPr>
            <w:r w:rsidRPr="00DE328E">
              <w:t>2</w:t>
            </w:r>
          </w:p>
        </w:tc>
      </w:tr>
      <w:tr w:rsidR="00254460" w:rsidRPr="00DE328E" w:rsidTr="009D1372">
        <w:tc>
          <w:tcPr>
            <w:tcW w:w="6663" w:type="dxa"/>
            <w:shd w:val="clear" w:color="auto" w:fill="auto"/>
          </w:tcPr>
          <w:p w:rsidR="00254460" w:rsidRPr="00DE328E" w:rsidRDefault="00254460" w:rsidP="009D1372">
            <w:pPr>
              <w:spacing w:before="40" w:after="120"/>
              <w:ind w:right="113"/>
            </w:pPr>
            <w:r w:rsidRPr="00DE328E">
              <w:t>Stages, séminaires et ateliers</w:t>
            </w:r>
          </w:p>
        </w:tc>
        <w:tc>
          <w:tcPr>
            <w:tcW w:w="707" w:type="dxa"/>
            <w:shd w:val="clear" w:color="auto" w:fill="auto"/>
          </w:tcPr>
          <w:p w:rsidR="00254460" w:rsidRPr="00DE328E" w:rsidRDefault="00254460" w:rsidP="00D5470F">
            <w:pPr>
              <w:spacing w:before="40" w:after="120"/>
              <w:jc w:val="right"/>
            </w:pPr>
          </w:p>
        </w:tc>
      </w:tr>
      <w:tr w:rsidR="00254460" w:rsidRPr="00DE328E" w:rsidTr="009D1372">
        <w:tc>
          <w:tcPr>
            <w:tcW w:w="6663" w:type="dxa"/>
            <w:shd w:val="clear" w:color="auto" w:fill="auto"/>
          </w:tcPr>
          <w:p w:rsidR="00254460" w:rsidRPr="00DE328E" w:rsidRDefault="00254460" w:rsidP="009D1372">
            <w:pPr>
              <w:spacing w:before="40" w:after="120"/>
              <w:ind w:right="113"/>
              <w:rPr>
                <w:lang w:val="fr-FR"/>
              </w:rPr>
            </w:pPr>
            <w:r w:rsidRPr="00DE328E">
              <w:rPr>
                <w:lang w:val="fr-FR"/>
              </w:rPr>
              <w:t>111.</w:t>
            </w:r>
            <w:r w:rsidRPr="00DE328E">
              <w:rPr>
                <w:lang w:val="fr-FR"/>
              </w:rPr>
              <w:tab/>
              <w:t xml:space="preserve">Ateliers </w:t>
            </w:r>
            <w:proofErr w:type="spellStart"/>
            <w:r w:rsidRPr="00DE328E">
              <w:rPr>
                <w:lang w:val="fr-FR"/>
              </w:rPr>
              <w:t>sous-régionaux</w:t>
            </w:r>
            <w:proofErr w:type="spellEnd"/>
            <w:r w:rsidRPr="00DE328E">
              <w:rPr>
                <w:lang w:val="fr-FR"/>
              </w:rPr>
              <w:t xml:space="preserve"> visant à promouvoir l</w:t>
            </w:r>
            <w:r w:rsidR="00971F73">
              <w:rPr>
                <w:lang w:val="fr-FR"/>
              </w:rPr>
              <w:t>’</w:t>
            </w:r>
            <w:r w:rsidRPr="00DE328E">
              <w:rPr>
                <w:lang w:val="fr-FR"/>
              </w:rPr>
              <w:t>application de la Convention sur l</w:t>
            </w:r>
            <w:r w:rsidR="00971F73">
              <w:rPr>
                <w:lang w:val="fr-FR"/>
              </w:rPr>
              <w:t>’</w:t>
            </w:r>
            <w:r w:rsidRPr="00DE328E">
              <w:rPr>
                <w:lang w:val="fr-FR"/>
              </w:rPr>
              <w:t>évaluation de l</w:t>
            </w:r>
            <w:r w:rsidR="00971F73">
              <w:rPr>
                <w:lang w:val="fr-FR"/>
              </w:rPr>
              <w:t>’</w:t>
            </w:r>
            <w:r w:rsidRPr="00DE328E">
              <w:rPr>
                <w:lang w:val="fr-FR"/>
              </w:rPr>
              <w:t>impact environnemental dans un contexte transfrontière et du Protocole relatif à l</w:t>
            </w:r>
            <w:r w:rsidR="00971F73">
              <w:rPr>
                <w:lang w:val="fr-FR"/>
              </w:rPr>
              <w:t>’</w:t>
            </w:r>
            <w:r w:rsidRPr="00DE328E">
              <w:rPr>
                <w:lang w:val="fr-FR"/>
              </w:rPr>
              <w:t>évaluation stratégique environnementale, organisés à l</w:t>
            </w:r>
            <w:r w:rsidR="00971F73">
              <w:rPr>
                <w:lang w:val="fr-FR"/>
              </w:rPr>
              <w:t>’</w:t>
            </w:r>
            <w:r w:rsidRPr="00DE328E">
              <w:rPr>
                <w:lang w:val="fr-FR"/>
              </w:rPr>
              <w:t>intention de responsables gouvernementaux et d</w:t>
            </w:r>
            <w:r w:rsidR="00971F73">
              <w:rPr>
                <w:lang w:val="fr-FR"/>
              </w:rPr>
              <w:t>’</w:t>
            </w:r>
            <w:r w:rsidRPr="00DE328E">
              <w:rPr>
                <w:lang w:val="fr-FR"/>
              </w:rPr>
              <w:t>autres parties prenantes des pays baltes, du Caucase, de l</w:t>
            </w:r>
            <w:r w:rsidR="00971F73">
              <w:rPr>
                <w:lang w:val="fr-FR"/>
              </w:rPr>
              <w:t>’</w:t>
            </w:r>
            <w:r w:rsidRPr="00DE328E">
              <w:rPr>
                <w:lang w:val="fr-FR"/>
              </w:rPr>
              <w:t>Asie centrale et de l</w:t>
            </w:r>
            <w:r w:rsidR="00971F73">
              <w:rPr>
                <w:lang w:val="fr-FR"/>
              </w:rPr>
              <w:t>’</w:t>
            </w:r>
            <w:r w:rsidRPr="00DE328E">
              <w:rPr>
                <w:lang w:val="fr-FR"/>
              </w:rPr>
              <w:t>Europe orientale chargés des évaluations d</w:t>
            </w:r>
            <w:r w:rsidR="00971F73">
              <w:rPr>
                <w:lang w:val="fr-FR"/>
              </w:rPr>
              <w:t>’</w:t>
            </w:r>
            <w:r w:rsidRPr="00DE328E">
              <w:rPr>
                <w:lang w:val="fr-FR"/>
              </w:rPr>
              <w:t>impact sur l</w:t>
            </w:r>
            <w:r w:rsidR="00971F73">
              <w:rPr>
                <w:lang w:val="fr-FR"/>
              </w:rPr>
              <w:t>’</w:t>
            </w:r>
            <w:r w:rsidRPr="00DE328E">
              <w:rPr>
                <w:lang w:val="fr-FR"/>
              </w:rPr>
              <w:t>environnement et des évaluations stratégiques environnementales</w:t>
            </w:r>
          </w:p>
        </w:tc>
        <w:tc>
          <w:tcPr>
            <w:tcW w:w="707" w:type="dxa"/>
            <w:shd w:val="clear" w:color="auto" w:fill="auto"/>
          </w:tcPr>
          <w:p w:rsidR="00254460" w:rsidRPr="00DE328E" w:rsidRDefault="00254460" w:rsidP="00D5470F">
            <w:pPr>
              <w:spacing w:before="40" w:after="120"/>
              <w:jc w:val="right"/>
            </w:pPr>
            <w:r w:rsidRPr="00DE328E">
              <w:t>4</w:t>
            </w:r>
          </w:p>
        </w:tc>
      </w:tr>
      <w:tr w:rsidR="00254460" w:rsidRPr="00DE328E" w:rsidTr="009D1372">
        <w:tc>
          <w:tcPr>
            <w:tcW w:w="6663" w:type="dxa"/>
            <w:shd w:val="clear" w:color="auto" w:fill="auto"/>
          </w:tcPr>
          <w:p w:rsidR="00254460" w:rsidRPr="00DE328E" w:rsidRDefault="00254460" w:rsidP="009D1372">
            <w:pPr>
              <w:spacing w:before="40" w:after="120"/>
              <w:ind w:right="113"/>
              <w:rPr>
                <w:lang w:val="fr-FR"/>
              </w:rPr>
            </w:pPr>
            <w:r w:rsidRPr="00DE328E">
              <w:rPr>
                <w:lang w:val="fr-FR"/>
              </w:rPr>
              <w:t>112.</w:t>
            </w:r>
            <w:r w:rsidRPr="00DE328E">
              <w:rPr>
                <w:lang w:val="fr-FR"/>
              </w:rPr>
              <w:tab/>
              <w:t>Ateliers visant à promouvoir l</w:t>
            </w:r>
            <w:r w:rsidR="00971F73">
              <w:rPr>
                <w:lang w:val="fr-FR"/>
              </w:rPr>
              <w:t>’</w:t>
            </w:r>
            <w:r w:rsidRPr="00DE328E">
              <w:rPr>
                <w:lang w:val="fr-FR"/>
              </w:rPr>
              <w:t>application de la Convention sur l</w:t>
            </w:r>
            <w:r w:rsidR="00971F73">
              <w:rPr>
                <w:lang w:val="fr-FR"/>
              </w:rPr>
              <w:t>’</w:t>
            </w:r>
            <w:r w:rsidRPr="00DE328E">
              <w:rPr>
                <w:lang w:val="fr-FR"/>
              </w:rPr>
              <w:t>accès à l</w:t>
            </w:r>
            <w:r w:rsidR="00971F73">
              <w:rPr>
                <w:lang w:val="fr-FR"/>
              </w:rPr>
              <w:t>’</w:t>
            </w:r>
            <w:r w:rsidRPr="00DE328E">
              <w:rPr>
                <w:lang w:val="fr-FR"/>
              </w:rPr>
              <w:t>information, la participation du public au processus décisionnel et l</w:t>
            </w:r>
            <w:r w:rsidR="00971F73">
              <w:rPr>
                <w:lang w:val="fr-FR"/>
              </w:rPr>
              <w:t>’</w:t>
            </w:r>
            <w:r w:rsidRPr="00DE328E">
              <w:rPr>
                <w:lang w:val="fr-FR"/>
              </w:rPr>
              <w:t>accès à la justice en matière d</w:t>
            </w:r>
            <w:r w:rsidR="00971F73">
              <w:rPr>
                <w:lang w:val="fr-FR"/>
              </w:rPr>
              <w:t>’</w:t>
            </w:r>
            <w:r w:rsidRPr="00DE328E">
              <w:rPr>
                <w:lang w:val="fr-FR"/>
              </w:rPr>
              <w:t>environnement et du Protocole sur les registres des rejets et transferts de polluants, organisés à l</w:t>
            </w:r>
            <w:r w:rsidR="00971F73">
              <w:rPr>
                <w:lang w:val="fr-FR"/>
              </w:rPr>
              <w:t>’</w:t>
            </w:r>
            <w:r w:rsidRPr="00DE328E">
              <w:rPr>
                <w:lang w:val="fr-FR"/>
              </w:rPr>
              <w:t>intention de responsables gouvernementaux et d</w:t>
            </w:r>
            <w:r w:rsidR="00971F73">
              <w:rPr>
                <w:lang w:val="fr-FR"/>
              </w:rPr>
              <w:t>’</w:t>
            </w:r>
            <w:r w:rsidRPr="00DE328E">
              <w:rPr>
                <w:lang w:val="fr-FR"/>
              </w:rPr>
              <w:t>autres parties prenantes des pays du Caucase, de l</w:t>
            </w:r>
            <w:r w:rsidR="00971F73">
              <w:rPr>
                <w:lang w:val="fr-FR"/>
              </w:rPr>
              <w:t>’</w:t>
            </w:r>
            <w:r w:rsidRPr="00DE328E">
              <w:rPr>
                <w:lang w:val="fr-FR"/>
              </w:rPr>
              <w:t>Asie centrale, de l</w:t>
            </w:r>
            <w:r w:rsidR="00971F73">
              <w:rPr>
                <w:lang w:val="fr-FR"/>
              </w:rPr>
              <w:t>’</w:t>
            </w:r>
            <w:r w:rsidRPr="00DE328E">
              <w:rPr>
                <w:lang w:val="fr-FR"/>
              </w:rPr>
              <w:t>Europe orientale et de l</w:t>
            </w:r>
            <w:r w:rsidR="00971F73">
              <w:rPr>
                <w:lang w:val="fr-FR"/>
              </w:rPr>
              <w:t>’</w:t>
            </w:r>
            <w:r w:rsidRPr="00DE328E">
              <w:rPr>
                <w:lang w:val="fr-FR"/>
              </w:rPr>
              <w:t>Europe du Sud-Est</w:t>
            </w:r>
          </w:p>
        </w:tc>
        <w:tc>
          <w:tcPr>
            <w:tcW w:w="707" w:type="dxa"/>
            <w:shd w:val="clear" w:color="auto" w:fill="auto"/>
          </w:tcPr>
          <w:p w:rsidR="00254460" w:rsidRPr="00DE328E" w:rsidRDefault="00254460" w:rsidP="00D5470F">
            <w:pPr>
              <w:spacing w:before="40" w:after="120"/>
              <w:jc w:val="right"/>
            </w:pPr>
            <w:r w:rsidRPr="00DE328E">
              <w:t>2</w:t>
            </w:r>
          </w:p>
        </w:tc>
      </w:tr>
      <w:tr w:rsidR="00254460" w:rsidRPr="00DE328E" w:rsidTr="009D1372">
        <w:tc>
          <w:tcPr>
            <w:tcW w:w="6663" w:type="dxa"/>
            <w:shd w:val="clear" w:color="auto" w:fill="auto"/>
          </w:tcPr>
          <w:p w:rsidR="00254460" w:rsidRPr="00DE328E" w:rsidRDefault="00254460" w:rsidP="009D1372">
            <w:pPr>
              <w:spacing w:before="40" w:after="120"/>
              <w:ind w:right="113"/>
              <w:rPr>
                <w:lang w:val="fr-FR"/>
              </w:rPr>
            </w:pPr>
            <w:r w:rsidRPr="00DE328E">
              <w:rPr>
                <w:lang w:val="fr-FR"/>
              </w:rPr>
              <w:t>113.</w:t>
            </w:r>
            <w:r w:rsidRPr="00DE328E">
              <w:rPr>
                <w:lang w:val="fr-FR"/>
              </w:rPr>
              <w:tab/>
              <w:t>Ateliers sur la gestion des eaux transfrontières, organisés à l</w:t>
            </w:r>
            <w:r w:rsidR="00971F73">
              <w:rPr>
                <w:lang w:val="fr-FR"/>
              </w:rPr>
              <w:t>’</w:t>
            </w:r>
            <w:r w:rsidRPr="00DE328E">
              <w:rPr>
                <w:lang w:val="fr-FR"/>
              </w:rPr>
              <w:t>intention de responsables gouvernementaux et d</w:t>
            </w:r>
            <w:r w:rsidR="00971F73">
              <w:rPr>
                <w:lang w:val="fr-FR"/>
              </w:rPr>
              <w:t>’</w:t>
            </w:r>
            <w:r w:rsidRPr="00DE328E">
              <w:rPr>
                <w:lang w:val="fr-FR"/>
              </w:rPr>
              <w:t>autres parties prenantes de la région</w:t>
            </w:r>
          </w:p>
        </w:tc>
        <w:tc>
          <w:tcPr>
            <w:tcW w:w="707" w:type="dxa"/>
            <w:shd w:val="clear" w:color="auto" w:fill="auto"/>
          </w:tcPr>
          <w:p w:rsidR="00254460" w:rsidRPr="00DE328E" w:rsidRDefault="00254460" w:rsidP="00D5470F">
            <w:pPr>
              <w:spacing w:before="40" w:after="120"/>
              <w:jc w:val="right"/>
            </w:pPr>
            <w:r w:rsidRPr="00DE328E">
              <w:t>12</w:t>
            </w:r>
          </w:p>
        </w:tc>
      </w:tr>
      <w:tr w:rsidR="00254460" w:rsidRPr="00DE328E" w:rsidTr="009D1372">
        <w:tc>
          <w:tcPr>
            <w:tcW w:w="6663" w:type="dxa"/>
            <w:shd w:val="clear" w:color="auto" w:fill="auto"/>
          </w:tcPr>
          <w:p w:rsidR="00254460" w:rsidRPr="00DE328E" w:rsidRDefault="00254460" w:rsidP="009D1372">
            <w:pPr>
              <w:spacing w:before="40" w:after="120"/>
              <w:ind w:right="113"/>
              <w:rPr>
                <w:lang w:val="fr-FR"/>
              </w:rPr>
            </w:pPr>
            <w:r w:rsidRPr="00DE328E">
              <w:rPr>
                <w:lang w:val="fr-FR"/>
              </w:rPr>
              <w:t>114.</w:t>
            </w:r>
            <w:r w:rsidRPr="00DE328E">
              <w:rPr>
                <w:lang w:val="fr-FR"/>
              </w:rPr>
              <w:tab/>
              <w:t>Ateliers sur l</w:t>
            </w:r>
            <w:r w:rsidR="00971F73">
              <w:rPr>
                <w:lang w:val="fr-FR"/>
              </w:rPr>
              <w:t>’</w:t>
            </w:r>
            <w:r w:rsidRPr="00DE328E">
              <w:rPr>
                <w:lang w:val="fr-FR"/>
              </w:rPr>
              <w:t>eau et la santé, organisés à l</w:t>
            </w:r>
            <w:r w:rsidR="00971F73">
              <w:rPr>
                <w:lang w:val="fr-FR"/>
              </w:rPr>
              <w:t>’</w:t>
            </w:r>
            <w:r w:rsidRPr="00DE328E">
              <w:rPr>
                <w:lang w:val="fr-FR"/>
              </w:rPr>
              <w:t>intention de responsables gouvernementaux et d</w:t>
            </w:r>
            <w:r w:rsidR="00971F73">
              <w:rPr>
                <w:lang w:val="fr-FR"/>
              </w:rPr>
              <w:t>’</w:t>
            </w:r>
            <w:r w:rsidRPr="00DE328E">
              <w:rPr>
                <w:lang w:val="fr-FR"/>
              </w:rPr>
              <w:t>autres parties prenantes de la région</w:t>
            </w:r>
          </w:p>
        </w:tc>
        <w:tc>
          <w:tcPr>
            <w:tcW w:w="707" w:type="dxa"/>
            <w:shd w:val="clear" w:color="auto" w:fill="auto"/>
          </w:tcPr>
          <w:p w:rsidR="00254460" w:rsidRPr="00DE328E" w:rsidRDefault="00254460" w:rsidP="00D5470F">
            <w:pPr>
              <w:spacing w:before="40" w:after="120"/>
              <w:jc w:val="right"/>
            </w:pPr>
            <w:r w:rsidRPr="00DE328E">
              <w:t>6</w:t>
            </w:r>
          </w:p>
        </w:tc>
      </w:tr>
      <w:tr w:rsidR="00254460" w:rsidRPr="00DE328E" w:rsidTr="009D1372">
        <w:tc>
          <w:tcPr>
            <w:tcW w:w="6663" w:type="dxa"/>
            <w:shd w:val="clear" w:color="auto" w:fill="auto"/>
          </w:tcPr>
          <w:p w:rsidR="00254460" w:rsidRPr="00DE328E" w:rsidRDefault="00254460" w:rsidP="009D1372">
            <w:pPr>
              <w:spacing w:before="40" w:after="120"/>
              <w:ind w:right="113"/>
            </w:pPr>
            <w:r w:rsidRPr="00DE328E">
              <w:t>115.</w:t>
            </w:r>
            <w:r w:rsidRPr="00DE328E">
              <w:tab/>
              <w:t>Ateliers sur l</w:t>
            </w:r>
            <w:r w:rsidR="00971F73">
              <w:t>’</w:t>
            </w:r>
            <w:r w:rsidRPr="00DE328E">
              <w:t xml:space="preserve">application de la Convention sur les effets transfrontières </w:t>
            </w:r>
            <w:r w:rsidRPr="00051EC1">
              <w:rPr>
                <w:spacing w:val="-2"/>
              </w:rPr>
              <w:t>des</w:t>
            </w:r>
            <w:r>
              <w:rPr>
                <w:spacing w:val="-2"/>
              </w:rPr>
              <w:t> </w:t>
            </w:r>
            <w:r w:rsidRPr="00051EC1">
              <w:rPr>
                <w:spacing w:val="-2"/>
              </w:rPr>
              <w:t>accidents industriels, organisés à l</w:t>
            </w:r>
            <w:r w:rsidR="00971F73">
              <w:rPr>
                <w:spacing w:val="-2"/>
              </w:rPr>
              <w:t>’</w:t>
            </w:r>
            <w:r w:rsidRPr="00051EC1">
              <w:rPr>
                <w:spacing w:val="-2"/>
              </w:rPr>
              <w:t>intention de responsables gouvernementaux</w:t>
            </w:r>
            <w:r w:rsidRPr="00DE328E">
              <w:t xml:space="preserve"> et d</w:t>
            </w:r>
            <w:r w:rsidR="00971F73">
              <w:t>’</w:t>
            </w:r>
            <w:r w:rsidRPr="00DE328E">
              <w:t>autres parties prenantes de la région</w:t>
            </w:r>
          </w:p>
        </w:tc>
        <w:tc>
          <w:tcPr>
            <w:tcW w:w="707" w:type="dxa"/>
            <w:shd w:val="clear" w:color="auto" w:fill="auto"/>
          </w:tcPr>
          <w:p w:rsidR="00254460" w:rsidRPr="00DE328E" w:rsidRDefault="00254460" w:rsidP="00D5470F">
            <w:pPr>
              <w:spacing w:before="40" w:after="120"/>
              <w:jc w:val="right"/>
            </w:pPr>
            <w:r w:rsidRPr="00DE328E">
              <w:t>6</w:t>
            </w:r>
          </w:p>
        </w:tc>
      </w:tr>
      <w:tr w:rsidR="00254460" w:rsidRPr="00DE328E" w:rsidTr="009D1372">
        <w:tc>
          <w:tcPr>
            <w:tcW w:w="6663" w:type="dxa"/>
            <w:shd w:val="clear" w:color="auto" w:fill="auto"/>
          </w:tcPr>
          <w:p w:rsidR="00254460" w:rsidRPr="00DE328E" w:rsidRDefault="00254460" w:rsidP="009D1372">
            <w:pPr>
              <w:spacing w:before="40" w:after="120"/>
              <w:ind w:right="113"/>
              <w:rPr>
                <w:lang w:val="fr-FR"/>
              </w:rPr>
            </w:pPr>
            <w:r w:rsidRPr="00DE328E">
              <w:rPr>
                <w:lang w:val="fr-FR"/>
              </w:rPr>
              <w:t>116.</w:t>
            </w:r>
            <w:r w:rsidRPr="00DE328E">
              <w:rPr>
                <w:lang w:val="fr-FR"/>
              </w:rPr>
              <w:tab/>
              <w:t>Ateliers et consultations sur l</w:t>
            </w:r>
            <w:r w:rsidR="00971F73">
              <w:rPr>
                <w:lang w:val="fr-FR"/>
              </w:rPr>
              <w:t>’</w:t>
            </w:r>
            <w:r w:rsidRPr="00DE328E">
              <w:rPr>
                <w:lang w:val="fr-FR"/>
              </w:rPr>
              <w:t>application de la Convention sur la pollution atmosphérique transfrontière à longue distance, organisés à l</w:t>
            </w:r>
            <w:r w:rsidR="00971F73">
              <w:rPr>
                <w:lang w:val="fr-FR"/>
              </w:rPr>
              <w:t>’</w:t>
            </w:r>
            <w:r w:rsidRPr="00DE328E">
              <w:rPr>
                <w:lang w:val="fr-FR"/>
              </w:rPr>
              <w:t>intention d</w:t>
            </w:r>
            <w:r w:rsidR="00971F73">
              <w:rPr>
                <w:lang w:val="fr-FR"/>
              </w:rPr>
              <w:t>’</w:t>
            </w:r>
            <w:r w:rsidRPr="00DE328E">
              <w:rPr>
                <w:lang w:val="fr-FR"/>
              </w:rPr>
              <w:t>experts techniques des pays du Caucase, de l</w:t>
            </w:r>
            <w:r w:rsidR="00971F73">
              <w:rPr>
                <w:lang w:val="fr-FR"/>
              </w:rPr>
              <w:t>’</w:t>
            </w:r>
            <w:r w:rsidRPr="00DE328E">
              <w:rPr>
                <w:lang w:val="fr-FR"/>
              </w:rPr>
              <w:t>Asie centrale et de l</w:t>
            </w:r>
            <w:r w:rsidR="00971F73">
              <w:rPr>
                <w:lang w:val="fr-FR"/>
              </w:rPr>
              <w:t>’</w:t>
            </w:r>
            <w:r w:rsidRPr="00DE328E">
              <w:rPr>
                <w:lang w:val="fr-FR"/>
              </w:rPr>
              <w:t>Europe orientale</w:t>
            </w:r>
          </w:p>
        </w:tc>
        <w:tc>
          <w:tcPr>
            <w:tcW w:w="707" w:type="dxa"/>
            <w:shd w:val="clear" w:color="auto" w:fill="auto"/>
          </w:tcPr>
          <w:p w:rsidR="00254460" w:rsidRPr="00DE328E" w:rsidRDefault="00254460" w:rsidP="00D5470F">
            <w:pPr>
              <w:spacing w:before="40" w:after="120"/>
              <w:jc w:val="right"/>
            </w:pPr>
            <w:r w:rsidRPr="00DE328E">
              <w:t>4</w:t>
            </w:r>
          </w:p>
        </w:tc>
      </w:tr>
      <w:tr w:rsidR="00254460" w:rsidRPr="00DE328E" w:rsidTr="009D1372">
        <w:tc>
          <w:tcPr>
            <w:tcW w:w="6663" w:type="dxa"/>
            <w:shd w:val="clear" w:color="auto" w:fill="auto"/>
          </w:tcPr>
          <w:p w:rsidR="00254460" w:rsidRPr="00DE328E" w:rsidRDefault="00254460" w:rsidP="009D1372">
            <w:pPr>
              <w:spacing w:before="40" w:after="120"/>
              <w:ind w:right="113"/>
              <w:rPr>
                <w:lang w:val="fr-FR"/>
              </w:rPr>
            </w:pPr>
            <w:r w:rsidRPr="00DE328E">
              <w:rPr>
                <w:lang w:val="fr-FR"/>
              </w:rPr>
              <w:t>117.</w:t>
            </w:r>
            <w:r w:rsidRPr="00DE328E">
              <w:rPr>
                <w:lang w:val="fr-FR"/>
              </w:rPr>
              <w:tab/>
              <w:t xml:space="preserve">Ateliers sur les politiques intégrées de transports durables dans le cadre du Programme </w:t>
            </w:r>
            <w:proofErr w:type="spellStart"/>
            <w:r w:rsidRPr="00DE328E">
              <w:rPr>
                <w:lang w:val="fr-FR"/>
              </w:rPr>
              <w:t>paneuropéen</w:t>
            </w:r>
            <w:proofErr w:type="spellEnd"/>
            <w:r w:rsidRPr="00DE328E">
              <w:rPr>
                <w:lang w:val="fr-FR"/>
              </w:rPr>
              <w:t xml:space="preserve"> sur les transports, la santé et l</w:t>
            </w:r>
            <w:r w:rsidR="00971F73">
              <w:rPr>
                <w:lang w:val="fr-FR"/>
              </w:rPr>
              <w:t>’</w:t>
            </w:r>
            <w:r w:rsidRPr="00DE328E">
              <w:rPr>
                <w:lang w:val="fr-FR"/>
              </w:rPr>
              <w:t>environnement, organisés à l</w:t>
            </w:r>
            <w:r w:rsidR="00971F73">
              <w:rPr>
                <w:lang w:val="fr-FR"/>
              </w:rPr>
              <w:t>’</w:t>
            </w:r>
            <w:r w:rsidRPr="00DE328E">
              <w:rPr>
                <w:lang w:val="fr-FR"/>
              </w:rPr>
              <w:t>intention de responsables gouvernementaux et d</w:t>
            </w:r>
            <w:r w:rsidR="00971F73">
              <w:rPr>
                <w:lang w:val="fr-FR"/>
              </w:rPr>
              <w:t>’</w:t>
            </w:r>
            <w:r w:rsidRPr="00DE328E">
              <w:rPr>
                <w:lang w:val="fr-FR"/>
              </w:rPr>
              <w:t>autres parties prenantes de la région</w:t>
            </w:r>
          </w:p>
        </w:tc>
        <w:tc>
          <w:tcPr>
            <w:tcW w:w="707" w:type="dxa"/>
            <w:shd w:val="clear" w:color="auto" w:fill="auto"/>
          </w:tcPr>
          <w:p w:rsidR="00254460" w:rsidRPr="00DE328E" w:rsidRDefault="00254460" w:rsidP="00D5470F">
            <w:pPr>
              <w:spacing w:before="40" w:after="120"/>
              <w:jc w:val="right"/>
            </w:pPr>
            <w:r w:rsidRPr="00DE328E">
              <w:t>1</w:t>
            </w:r>
          </w:p>
        </w:tc>
      </w:tr>
      <w:tr w:rsidR="00254460" w:rsidRPr="00DE328E" w:rsidTr="009D1372">
        <w:tc>
          <w:tcPr>
            <w:tcW w:w="6663" w:type="dxa"/>
            <w:shd w:val="clear" w:color="auto" w:fill="auto"/>
          </w:tcPr>
          <w:p w:rsidR="00254460" w:rsidRPr="00DE328E" w:rsidRDefault="00254460" w:rsidP="00E01D8A">
            <w:pPr>
              <w:spacing w:before="40" w:after="120"/>
              <w:ind w:right="113"/>
              <w:rPr>
                <w:lang w:val="fr-FR"/>
              </w:rPr>
            </w:pPr>
            <w:r w:rsidRPr="00DE328E">
              <w:rPr>
                <w:lang w:val="fr-FR"/>
              </w:rPr>
              <w:t>118.</w:t>
            </w:r>
            <w:r w:rsidRPr="00DE328E">
              <w:rPr>
                <w:lang w:val="fr-FR"/>
              </w:rPr>
              <w:tab/>
              <w:t>Ateliers sur la surveillance, les statistiques et les indicateurs environnementaux, organisés à l</w:t>
            </w:r>
            <w:r w:rsidR="00971F73">
              <w:rPr>
                <w:lang w:val="fr-FR"/>
              </w:rPr>
              <w:t>’</w:t>
            </w:r>
            <w:r w:rsidRPr="00DE328E">
              <w:rPr>
                <w:lang w:val="fr-FR"/>
              </w:rPr>
              <w:t>intention de responsables gouvernementaux et d</w:t>
            </w:r>
            <w:r w:rsidR="00971F73">
              <w:rPr>
                <w:lang w:val="fr-FR"/>
              </w:rPr>
              <w:t>’</w:t>
            </w:r>
            <w:r w:rsidRPr="00DE328E">
              <w:rPr>
                <w:lang w:val="fr-FR"/>
              </w:rPr>
              <w:t>autres parties prenantes des pays du Caucase, de l</w:t>
            </w:r>
            <w:r w:rsidR="00971F73">
              <w:rPr>
                <w:lang w:val="fr-FR"/>
              </w:rPr>
              <w:t>’</w:t>
            </w:r>
            <w:r w:rsidRPr="00DE328E">
              <w:rPr>
                <w:lang w:val="fr-FR"/>
              </w:rPr>
              <w:t>Asie centrale, de l</w:t>
            </w:r>
            <w:r w:rsidR="00971F73">
              <w:rPr>
                <w:lang w:val="fr-FR"/>
              </w:rPr>
              <w:t>’</w:t>
            </w:r>
            <w:r w:rsidRPr="00DE328E">
              <w:rPr>
                <w:lang w:val="fr-FR"/>
              </w:rPr>
              <w:t>Europe orientale et de l</w:t>
            </w:r>
            <w:r w:rsidR="00971F73">
              <w:rPr>
                <w:lang w:val="fr-FR"/>
              </w:rPr>
              <w:t>’</w:t>
            </w:r>
            <w:r w:rsidRPr="00DE328E">
              <w:rPr>
                <w:lang w:val="fr-FR"/>
              </w:rPr>
              <w:t>Europe du Sud-Est</w:t>
            </w:r>
          </w:p>
        </w:tc>
        <w:tc>
          <w:tcPr>
            <w:tcW w:w="707" w:type="dxa"/>
            <w:shd w:val="clear" w:color="auto" w:fill="auto"/>
          </w:tcPr>
          <w:p w:rsidR="00254460" w:rsidRPr="00DE328E" w:rsidRDefault="00254460" w:rsidP="00D5470F">
            <w:pPr>
              <w:keepNext/>
              <w:spacing w:before="40" w:after="120"/>
              <w:jc w:val="right"/>
            </w:pPr>
            <w:r w:rsidRPr="00DE328E">
              <w:t>4</w:t>
            </w:r>
          </w:p>
        </w:tc>
      </w:tr>
      <w:tr w:rsidR="00254460" w:rsidRPr="00DE328E" w:rsidTr="009D1372">
        <w:tc>
          <w:tcPr>
            <w:tcW w:w="6663" w:type="dxa"/>
            <w:tcBorders>
              <w:bottom w:val="single" w:sz="12" w:space="0" w:color="auto"/>
            </w:tcBorders>
            <w:shd w:val="clear" w:color="auto" w:fill="auto"/>
          </w:tcPr>
          <w:p w:rsidR="00254460" w:rsidRPr="00DE328E" w:rsidRDefault="00254460" w:rsidP="00E01D8A">
            <w:pPr>
              <w:keepNext/>
              <w:spacing w:before="40" w:after="120"/>
              <w:ind w:right="113"/>
              <w:rPr>
                <w:lang w:val="fr-FR"/>
              </w:rPr>
            </w:pPr>
            <w:r w:rsidRPr="00DE328E">
              <w:rPr>
                <w:lang w:val="fr-FR"/>
              </w:rPr>
              <w:lastRenderedPageBreak/>
              <w:t>119.</w:t>
            </w:r>
            <w:r w:rsidRPr="00DE328E">
              <w:rPr>
                <w:lang w:val="fr-FR"/>
              </w:rPr>
              <w:tab/>
              <w:t>Ateliers sur la mise en œuvre de la Stratégie pour l</w:t>
            </w:r>
            <w:r w:rsidR="00971F73">
              <w:rPr>
                <w:lang w:val="fr-FR"/>
              </w:rPr>
              <w:t>’</w:t>
            </w:r>
            <w:r w:rsidRPr="00DE328E">
              <w:rPr>
                <w:lang w:val="fr-FR"/>
              </w:rPr>
              <w:t>éducation en vue du développement durable, organisés à l</w:t>
            </w:r>
            <w:r w:rsidR="00971F73">
              <w:rPr>
                <w:lang w:val="fr-FR"/>
              </w:rPr>
              <w:t>’</w:t>
            </w:r>
            <w:r w:rsidRPr="00DE328E">
              <w:rPr>
                <w:lang w:val="fr-FR"/>
              </w:rPr>
              <w:t>intention de responsables gouvernementaux et d</w:t>
            </w:r>
            <w:r w:rsidR="00971F73">
              <w:rPr>
                <w:lang w:val="fr-FR"/>
              </w:rPr>
              <w:t>’</w:t>
            </w:r>
            <w:r w:rsidRPr="00DE328E">
              <w:rPr>
                <w:lang w:val="fr-FR"/>
              </w:rPr>
              <w:t>autres parties prenantes des pays du Caucase, de l</w:t>
            </w:r>
            <w:r w:rsidR="00971F73">
              <w:rPr>
                <w:lang w:val="fr-FR"/>
              </w:rPr>
              <w:t>’</w:t>
            </w:r>
            <w:r w:rsidRPr="00DE328E">
              <w:rPr>
                <w:lang w:val="fr-FR"/>
              </w:rPr>
              <w:t>Asie centrale, de l</w:t>
            </w:r>
            <w:r w:rsidR="00971F73">
              <w:rPr>
                <w:lang w:val="fr-FR"/>
              </w:rPr>
              <w:t>’</w:t>
            </w:r>
            <w:r w:rsidRPr="00DE328E">
              <w:rPr>
                <w:lang w:val="fr-FR"/>
              </w:rPr>
              <w:t>Europe orientale et de l</w:t>
            </w:r>
            <w:r w:rsidR="00971F73">
              <w:rPr>
                <w:lang w:val="fr-FR"/>
              </w:rPr>
              <w:t>’</w:t>
            </w:r>
            <w:r w:rsidRPr="00DE328E">
              <w:rPr>
                <w:lang w:val="fr-FR"/>
              </w:rPr>
              <w:t>Europe du Sud-Est</w:t>
            </w:r>
          </w:p>
        </w:tc>
        <w:tc>
          <w:tcPr>
            <w:tcW w:w="707" w:type="dxa"/>
            <w:tcBorders>
              <w:bottom w:val="single" w:sz="12" w:space="0" w:color="auto"/>
            </w:tcBorders>
            <w:shd w:val="clear" w:color="auto" w:fill="auto"/>
          </w:tcPr>
          <w:p w:rsidR="00254460" w:rsidRPr="00DE328E" w:rsidRDefault="00254460" w:rsidP="00D5470F">
            <w:pPr>
              <w:keepNext/>
              <w:spacing w:before="40" w:after="120"/>
              <w:jc w:val="right"/>
            </w:pPr>
            <w:r w:rsidRPr="00DE328E">
              <w:t>2</w:t>
            </w:r>
          </w:p>
        </w:tc>
      </w:tr>
    </w:tbl>
    <w:p w:rsidR="00571549" w:rsidRDefault="00E01D8A" w:rsidP="00E01D8A">
      <w:pPr>
        <w:spacing w:before="120"/>
        <w:ind w:left="1134" w:right="1134" w:firstLine="170"/>
        <w:rPr>
          <w:sz w:val="18"/>
          <w:szCs w:val="18"/>
          <w:lang w:val="fr-FR"/>
        </w:rPr>
      </w:pPr>
      <w:r w:rsidRPr="00E01D8A">
        <w:rPr>
          <w:i/>
          <w:sz w:val="18"/>
          <w:szCs w:val="18"/>
          <w:vertAlign w:val="superscript"/>
          <w:lang w:val="fr-FR"/>
        </w:rPr>
        <w:t>a</w:t>
      </w:r>
      <w:r w:rsidRPr="00E01D8A">
        <w:rPr>
          <w:i/>
          <w:sz w:val="18"/>
          <w:szCs w:val="18"/>
          <w:lang w:val="fr-FR"/>
        </w:rPr>
        <w:t xml:space="preserve">  </w:t>
      </w:r>
      <w:r w:rsidRPr="00E01D8A">
        <w:rPr>
          <w:sz w:val="18"/>
          <w:szCs w:val="18"/>
          <w:lang w:val="fr-FR"/>
        </w:rPr>
        <w:t>La sixième session de la Réunion des Parties à la Convention d</w:t>
      </w:r>
      <w:r w:rsidR="00971F73">
        <w:rPr>
          <w:sz w:val="18"/>
          <w:szCs w:val="18"/>
          <w:lang w:val="fr-FR"/>
        </w:rPr>
        <w:t>’</w:t>
      </w:r>
      <w:r w:rsidRPr="00E01D8A">
        <w:rPr>
          <w:sz w:val="18"/>
          <w:szCs w:val="18"/>
          <w:lang w:val="fr-FR"/>
        </w:rPr>
        <w:t>Aarhus, la troisième session de la Réunion des Parties au Protocole sur les RRTP, ainsi qu</w:t>
      </w:r>
      <w:r w:rsidR="00971F73">
        <w:rPr>
          <w:sz w:val="18"/>
          <w:szCs w:val="18"/>
          <w:lang w:val="fr-FR"/>
        </w:rPr>
        <w:t>’</w:t>
      </w:r>
      <w:r w:rsidRPr="00E01D8A">
        <w:rPr>
          <w:sz w:val="18"/>
          <w:szCs w:val="18"/>
          <w:lang w:val="fr-FR"/>
        </w:rPr>
        <w:t>un débat de haut niveau conjoint aux deux instances se tiendront du 11 au 15</w:t>
      </w:r>
      <w:r w:rsidR="00A95D3A">
        <w:rPr>
          <w:sz w:val="18"/>
          <w:szCs w:val="18"/>
          <w:lang w:val="fr-FR"/>
        </w:rPr>
        <w:t> </w:t>
      </w:r>
      <w:r w:rsidRPr="00E01D8A">
        <w:rPr>
          <w:sz w:val="18"/>
          <w:szCs w:val="18"/>
          <w:lang w:val="fr-FR"/>
        </w:rPr>
        <w:t xml:space="preserve">septembre 2017 à </w:t>
      </w:r>
      <w:proofErr w:type="spellStart"/>
      <w:r w:rsidRPr="00E01D8A">
        <w:rPr>
          <w:sz w:val="18"/>
          <w:szCs w:val="18"/>
          <w:lang w:val="fr-FR"/>
        </w:rPr>
        <w:t>Budva</w:t>
      </w:r>
      <w:proofErr w:type="spellEnd"/>
      <w:r w:rsidRPr="00E01D8A">
        <w:rPr>
          <w:sz w:val="18"/>
          <w:szCs w:val="18"/>
          <w:lang w:val="fr-FR"/>
        </w:rPr>
        <w:t xml:space="preserve"> (Monténégro). En fonction des décisions de ces organes directeurs, le nombre et le type d</w:t>
      </w:r>
      <w:r w:rsidR="00971F73">
        <w:rPr>
          <w:sz w:val="18"/>
          <w:szCs w:val="18"/>
          <w:lang w:val="fr-FR"/>
        </w:rPr>
        <w:t>’</w:t>
      </w:r>
      <w:r w:rsidRPr="00E01D8A">
        <w:rPr>
          <w:sz w:val="18"/>
          <w:szCs w:val="18"/>
          <w:lang w:val="fr-FR"/>
        </w:rPr>
        <w:t>ateliers tenus en 2018-2019 sont susceptibles de modifications (voir ECE/MP.PP/2017/2 et Add.1, ECE/MP.PRTR/2017/6 et Add.1 et ECE/MP.PP/2017/16-ECE/MP.PRTR/2017/2, à paraître).</w:t>
      </w:r>
    </w:p>
    <w:p w:rsidR="00045DDE" w:rsidRDefault="00571549" w:rsidP="00566668">
      <w:pPr>
        <w:pStyle w:val="HChG"/>
        <w:rPr>
          <w:lang w:val="fr-FR"/>
        </w:rPr>
      </w:pPr>
      <w:r>
        <w:rPr>
          <w:lang w:val="fr-FR"/>
        </w:rPr>
        <w:br w:type="page"/>
      </w:r>
      <w:r w:rsidR="00566668">
        <w:rPr>
          <w:lang w:val="fr-FR"/>
        </w:rPr>
        <w:lastRenderedPageBreak/>
        <w:t>Annexe</w:t>
      </w:r>
      <w:r w:rsidR="0077653C">
        <w:rPr>
          <w:lang w:val="fr-FR"/>
        </w:rPr>
        <w:t xml:space="preserve"> I</w:t>
      </w:r>
    </w:p>
    <w:p w:rsidR="00566668" w:rsidRDefault="00A51BDD" w:rsidP="00A51BDD">
      <w:pPr>
        <w:pStyle w:val="HChG"/>
        <w:rPr>
          <w:lang w:val="fr-FR"/>
        </w:rPr>
      </w:pPr>
      <w:r>
        <w:rPr>
          <w:lang w:val="fr-FR"/>
        </w:rPr>
        <w:tab/>
      </w:r>
      <w:r>
        <w:rPr>
          <w:lang w:val="fr-FR"/>
        </w:rPr>
        <w:tab/>
      </w:r>
      <w:r w:rsidRPr="006101FE">
        <w:rPr>
          <w:lang w:val="fr-FR"/>
        </w:rPr>
        <w:t xml:space="preserve">Réalisations escomptées, indicateurs de succès et mesure </w:t>
      </w:r>
      <w:r>
        <w:rPr>
          <w:lang w:val="fr-FR"/>
        </w:rPr>
        <w:br/>
      </w:r>
      <w:r w:rsidRPr="006101FE">
        <w:rPr>
          <w:lang w:val="fr-FR"/>
        </w:rPr>
        <w:t>des résultats pour 2018-2019</w:t>
      </w:r>
    </w:p>
    <w:tbl>
      <w:tblPr>
        <w:tblW w:w="8506" w:type="dxa"/>
        <w:tblInd w:w="1134" w:type="dxa"/>
        <w:tblLayout w:type="fixed"/>
        <w:tblCellMar>
          <w:left w:w="0" w:type="dxa"/>
          <w:right w:w="0" w:type="dxa"/>
        </w:tblCellMar>
        <w:tblLook w:val="0000" w:firstRow="0" w:lastRow="0" w:firstColumn="0" w:lastColumn="0" w:noHBand="0" w:noVBand="0"/>
      </w:tblPr>
      <w:tblGrid>
        <w:gridCol w:w="2490"/>
        <w:gridCol w:w="2613"/>
        <w:gridCol w:w="1056"/>
        <w:gridCol w:w="733"/>
        <w:gridCol w:w="821"/>
        <w:gridCol w:w="793"/>
      </w:tblGrid>
      <w:tr w:rsidR="00A51BDD" w:rsidRPr="00D20DBB" w:rsidTr="00975F80">
        <w:tc>
          <w:tcPr>
            <w:tcW w:w="2490" w:type="dxa"/>
            <w:vMerge w:val="restart"/>
            <w:tcBorders>
              <w:top w:val="single" w:sz="4" w:space="0" w:color="auto"/>
            </w:tcBorders>
            <w:shd w:val="clear" w:color="auto" w:fill="auto"/>
            <w:vAlign w:val="bottom"/>
          </w:tcPr>
          <w:p w:rsidR="00A51BDD" w:rsidRPr="00D20DBB" w:rsidRDefault="00A51BDD" w:rsidP="007821D1">
            <w:pPr>
              <w:spacing w:before="80" w:after="80" w:line="200" w:lineRule="exact"/>
              <w:ind w:right="113"/>
              <w:rPr>
                <w:i/>
                <w:sz w:val="16"/>
                <w:lang w:val="fr-FR"/>
              </w:rPr>
            </w:pPr>
            <w:r w:rsidRPr="00D44A96">
              <w:rPr>
                <w:i/>
                <w:sz w:val="16"/>
              </w:rPr>
              <w:t xml:space="preserve">Réalisations escomptées </w:t>
            </w:r>
            <w:r w:rsidR="00F50252">
              <w:rPr>
                <w:i/>
                <w:sz w:val="16"/>
              </w:rPr>
              <w:br/>
            </w:r>
            <w:r w:rsidRPr="00D44A96">
              <w:rPr>
                <w:i/>
                <w:sz w:val="16"/>
              </w:rPr>
              <w:t>du Secrétariat</w:t>
            </w:r>
          </w:p>
        </w:tc>
        <w:tc>
          <w:tcPr>
            <w:tcW w:w="2613" w:type="dxa"/>
            <w:vMerge w:val="restart"/>
            <w:tcBorders>
              <w:top w:val="single" w:sz="4" w:space="0" w:color="auto"/>
            </w:tcBorders>
            <w:shd w:val="clear" w:color="auto" w:fill="auto"/>
            <w:vAlign w:val="bottom"/>
          </w:tcPr>
          <w:p w:rsidR="00A51BDD" w:rsidRPr="00D20DBB" w:rsidRDefault="00A51BDD" w:rsidP="007821D1">
            <w:pPr>
              <w:spacing w:before="80" w:after="80" w:line="200" w:lineRule="exact"/>
              <w:ind w:right="113"/>
              <w:rPr>
                <w:i/>
                <w:sz w:val="16"/>
              </w:rPr>
            </w:pPr>
            <w:r w:rsidRPr="00D44A96">
              <w:rPr>
                <w:i/>
                <w:sz w:val="16"/>
              </w:rPr>
              <w:t>Indicateurs de succès</w:t>
            </w:r>
          </w:p>
        </w:tc>
        <w:tc>
          <w:tcPr>
            <w:tcW w:w="3403" w:type="dxa"/>
            <w:gridSpan w:val="4"/>
            <w:tcBorders>
              <w:top w:val="single" w:sz="4" w:space="0" w:color="auto"/>
              <w:bottom w:val="single" w:sz="4" w:space="0" w:color="auto"/>
            </w:tcBorders>
            <w:shd w:val="clear" w:color="auto" w:fill="auto"/>
            <w:vAlign w:val="bottom"/>
          </w:tcPr>
          <w:p w:rsidR="00A51BDD" w:rsidRPr="00D20DBB" w:rsidRDefault="00A51BDD" w:rsidP="007821D1">
            <w:pPr>
              <w:spacing w:before="80" w:after="80" w:line="200" w:lineRule="exact"/>
              <w:ind w:right="113"/>
              <w:jc w:val="center"/>
              <w:rPr>
                <w:i/>
                <w:sz w:val="16"/>
              </w:rPr>
            </w:pPr>
            <w:r w:rsidRPr="00D20DBB">
              <w:rPr>
                <w:i/>
                <w:sz w:val="16"/>
              </w:rPr>
              <w:t>Mesure des résultats</w:t>
            </w:r>
          </w:p>
        </w:tc>
      </w:tr>
      <w:tr w:rsidR="00A51BDD" w:rsidRPr="00D20DBB" w:rsidTr="00975F80">
        <w:tc>
          <w:tcPr>
            <w:tcW w:w="2490" w:type="dxa"/>
            <w:vMerge/>
            <w:tcBorders>
              <w:bottom w:val="single" w:sz="12" w:space="0" w:color="auto"/>
            </w:tcBorders>
            <w:shd w:val="clear" w:color="auto" w:fill="auto"/>
            <w:vAlign w:val="bottom"/>
          </w:tcPr>
          <w:p w:rsidR="00A51BDD" w:rsidRPr="00D44A96" w:rsidRDefault="00A51BDD" w:rsidP="007821D1">
            <w:pPr>
              <w:spacing w:before="80" w:after="80" w:line="200" w:lineRule="exact"/>
              <w:ind w:right="113"/>
              <w:rPr>
                <w:i/>
                <w:sz w:val="16"/>
              </w:rPr>
            </w:pPr>
          </w:p>
        </w:tc>
        <w:tc>
          <w:tcPr>
            <w:tcW w:w="2613" w:type="dxa"/>
            <w:vMerge/>
            <w:tcBorders>
              <w:bottom w:val="single" w:sz="12" w:space="0" w:color="auto"/>
            </w:tcBorders>
            <w:shd w:val="clear" w:color="auto" w:fill="auto"/>
            <w:vAlign w:val="bottom"/>
          </w:tcPr>
          <w:p w:rsidR="00A51BDD" w:rsidRPr="00D44A96" w:rsidRDefault="00A51BDD" w:rsidP="007821D1">
            <w:pPr>
              <w:spacing w:before="80" w:after="80" w:line="200" w:lineRule="exact"/>
              <w:ind w:right="113"/>
              <w:rPr>
                <w:i/>
                <w:sz w:val="16"/>
              </w:rPr>
            </w:pPr>
          </w:p>
        </w:tc>
        <w:tc>
          <w:tcPr>
            <w:tcW w:w="1056" w:type="dxa"/>
            <w:tcBorders>
              <w:bottom w:val="single" w:sz="12" w:space="0" w:color="auto"/>
            </w:tcBorders>
            <w:shd w:val="clear" w:color="auto" w:fill="auto"/>
          </w:tcPr>
          <w:p w:rsidR="00A51BDD" w:rsidRPr="00D44A96" w:rsidRDefault="00A51BDD" w:rsidP="007821D1">
            <w:pPr>
              <w:spacing w:before="80" w:after="80" w:line="200" w:lineRule="exact"/>
              <w:ind w:right="113"/>
              <w:rPr>
                <w:i/>
                <w:sz w:val="16"/>
              </w:rPr>
            </w:pPr>
          </w:p>
        </w:tc>
        <w:tc>
          <w:tcPr>
            <w:tcW w:w="733" w:type="dxa"/>
            <w:tcBorders>
              <w:bottom w:val="single" w:sz="12" w:space="0" w:color="auto"/>
            </w:tcBorders>
            <w:shd w:val="clear" w:color="auto" w:fill="auto"/>
          </w:tcPr>
          <w:p w:rsidR="00A51BDD" w:rsidRPr="00D44A96" w:rsidRDefault="00A51BDD" w:rsidP="007821D1">
            <w:pPr>
              <w:spacing w:before="80" w:after="80" w:line="200" w:lineRule="exact"/>
              <w:jc w:val="right"/>
              <w:rPr>
                <w:i/>
                <w:sz w:val="16"/>
              </w:rPr>
            </w:pPr>
            <w:r w:rsidRPr="00D44A96">
              <w:rPr>
                <w:i/>
                <w:sz w:val="16"/>
              </w:rPr>
              <w:t>2018-2019</w:t>
            </w:r>
          </w:p>
        </w:tc>
        <w:tc>
          <w:tcPr>
            <w:tcW w:w="821" w:type="dxa"/>
            <w:tcBorders>
              <w:bottom w:val="single" w:sz="12" w:space="0" w:color="auto"/>
            </w:tcBorders>
            <w:shd w:val="clear" w:color="auto" w:fill="auto"/>
          </w:tcPr>
          <w:p w:rsidR="00A51BDD" w:rsidRPr="00D44A96" w:rsidRDefault="00A51BDD" w:rsidP="007821D1">
            <w:pPr>
              <w:spacing w:before="80" w:after="80" w:line="200" w:lineRule="exact"/>
              <w:jc w:val="right"/>
              <w:rPr>
                <w:i/>
                <w:sz w:val="16"/>
              </w:rPr>
            </w:pPr>
            <w:r w:rsidRPr="00D44A96">
              <w:rPr>
                <w:i/>
                <w:sz w:val="16"/>
              </w:rPr>
              <w:t>2016-2017</w:t>
            </w:r>
          </w:p>
        </w:tc>
        <w:tc>
          <w:tcPr>
            <w:tcW w:w="793" w:type="dxa"/>
            <w:tcBorders>
              <w:bottom w:val="single" w:sz="4" w:space="0" w:color="auto"/>
            </w:tcBorders>
            <w:shd w:val="clear" w:color="auto" w:fill="auto"/>
          </w:tcPr>
          <w:p w:rsidR="00A51BDD" w:rsidRPr="00D44A96" w:rsidRDefault="00A51BDD" w:rsidP="007821D1">
            <w:pPr>
              <w:spacing w:before="80" w:after="80" w:line="200" w:lineRule="exact"/>
              <w:jc w:val="right"/>
              <w:rPr>
                <w:i/>
                <w:sz w:val="16"/>
              </w:rPr>
            </w:pPr>
            <w:r w:rsidRPr="00D44A96">
              <w:rPr>
                <w:i/>
                <w:sz w:val="16"/>
              </w:rPr>
              <w:t>2014-2015</w:t>
            </w:r>
          </w:p>
        </w:tc>
      </w:tr>
      <w:tr w:rsidR="00A51BDD" w:rsidRPr="00D20DBB" w:rsidTr="00975F80">
        <w:trPr>
          <w:trHeight w:hRule="exact" w:val="113"/>
        </w:trPr>
        <w:tc>
          <w:tcPr>
            <w:tcW w:w="8506" w:type="dxa"/>
            <w:gridSpan w:val="6"/>
            <w:tcBorders>
              <w:top w:val="single" w:sz="12" w:space="0" w:color="auto"/>
            </w:tcBorders>
            <w:shd w:val="clear" w:color="auto" w:fill="auto"/>
          </w:tcPr>
          <w:p w:rsidR="00A51BDD" w:rsidRPr="00D20DBB" w:rsidRDefault="00A51BDD" w:rsidP="009D1372">
            <w:pPr>
              <w:spacing w:before="40" w:after="120"/>
              <w:jc w:val="right"/>
            </w:pPr>
          </w:p>
        </w:tc>
      </w:tr>
      <w:tr w:rsidR="00A51BDD" w:rsidRPr="00D20DBB" w:rsidTr="00975F80">
        <w:tc>
          <w:tcPr>
            <w:tcW w:w="2490" w:type="dxa"/>
            <w:vMerge w:val="restart"/>
            <w:shd w:val="clear" w:color="auto" w:fill="auto"/>
          </w:tcPr>
          <w:p w:rsidR="00A51BDD" w:rsidRPr="00D20DBB" w:rsidRDefault="00A51BDD" w:rsidP="009D1372">
            <w:pPr>
              <w:spacing w:before="40" w:after="120"/>
              <w:ind w:right="113"/>
            </w:pPr>
            <w:r w:rsidRPr="00D20DBB">
              <w:rPr>
                <w:szCs w:val="17"/>
              </w:rPr>
              <w:t>a)</w:t>
            </w:r>
            <w:r w:rsidRPr="00D20DBB">
              <w:rPr>
                <w:szCs w:val="17"/>
              </w:rPr>
              <w:tab/>
              <w:t>Meilleure réponse des</w:t>
            </w:r>
            <w:r>
              <w:rPr>
                <w:szCs w:val="17"/>
              </w:rPr>
              <w:t> </w:t>
            </w:r>
            <w:r w:rsidRPr="00D20DBB">
              <w:rPr>
                <w:szCs w:val="17"/>
              </w:rPr>
              <w:t>pays dont s</w:t>
            </w:r>
            <w:r w:rsidR="00971F73">
              <w:rPr>
                <w:szCs w:val="17"/>
              </w:rPr>
              <w:t>’</w:t>
            </w:r>
            <w:r w:rsidRPr="00D20DBB">
              <w:rPr>
                <w:szCs w:val="17"/>
              </w:rPr>
              <w:t>occupe la CEE face aux problèmes environnementaux</w:t>
            </w:r>
          </w:p>
        </w:tc>
        <w:tc>
          <w:tcPr>
            <w:tcW w:w="2613" w:type="dxa"/>
            <w:vMerge w:val="restart"/>
            <w:shd w:val="clear" w:color="auto" w:fill="auto"/>
          </w:tcPr>
          <w:p w:rsidR="00A51BDD" w:rsidRPr="00D20DBB" w:rsidRDefault="00A51BDD" w:rsidP="00AD0F8E">
            <w:pPr>
              <w:spacing w:before="40" w:after="120"/>
              <w:ind w:right="113"/>
            </w:pPr>
            <w:r w:rsidRPr="00D20DBB">
              <w:rPr>
                <w:szCs w:val="17"/>
              </w:rPr>
              <w:t>a)</w:t>
            </w:r>
            <w:r w:rsidRPr="00D20DBB">
              <w:rPr>
                <w:szCs w:val="17"/>
              </w:rPr>
              <w:tab/>
              <w:t>Nombre de nouvelles mesures prises par les pays dont</w:t>
            </w:r>
            <w:r w:rsidR="00AD0F8E">
              <w:rPr>
                <w:szCs w:val="17"/>
              </w:rPr>
              <w:t> </w:t>
            </w:r>
            <w:r w:rsidRPr="00D20DBB">
              <w:rPr>
                <w:szCs w:val="17"/>
              </w:rPr>
              <w:t>s</w:t>
            </w:r>
            <w:r w:rsidR="00971F73">
              <w:rPr>
                <w:szCs w:val="17"/>
              </w:rPr>
              <w:t>’</w:t>
            </w:r>
            <w:r w:rsidRPr="00D20DBB">
              <w:rPr>
                <w:szCs w:val="17"/>
              </w:rPr>
              <w:t>occupe la CEE pour faire</w:t>
            </w:r>
            <w:r w:rsidR="00AD0F8E">
              <w:rPr>
                <w:szCs w:val="17"/>
              </w:rPr>
              <w:t> </w:t>
            </w:r>
            <w:r w:rsidRPr="00D20DBB">
              <w:rPr>
                <w:szCs w:val="17"/>
              </w:rPr>
              <w:t>face à des problèmes environnementaux existants ou</w:t>
            </w:r>
            <w:r w:rsidR="00AD0F8E">
              <w:rPr>
                <w:szCs w:val="17"/>
              </w:rPr>
              <w:t> </w:t>
            </w:r>
            <w:r w:rsidRPr="00D20DBB">
              <w:rPr>
                <w:szCs w:val="17"/>
              </w:rPr>
              <w:t>naissants</w:t>
            </w:r>
          </w:p>
        </w:tc>
        <w:tc>
          <w:tcPr>
            <w:tcW w:w="1056" w:type="dxa"/>
            <w:shd w:val="clear" w:color="auto" w:fill="auto"/>
          </w:tcPr>
          <w:p w:rsidR="00A51BDD" w:rsidRPr="00D20DBB" w:rsidRDefault="00A51BDD" w:rsidP="009D1372">
            <w:pPr>
              <w:spacing w:before="40" w:after="120"/>
              <w:ind w:right="113"/>
            </w:pPr>
            <w:r w:rsidRPr="00D20DBB">
              <w:rPr>
                <w:szCs w:val="17"/>
              </w:rPr>
              <w:t>Objectif</w:t>
            </w:r>
          </w:p>
        </w:tc>
        <w:tc>
          <w:tcPr>
            <w:tcW w:w="733" w:type="dxa"/>
            <w:shd w:val="clear" w:color="auto" w:fill="auto"/>
          </w:tcPr>
          <w:p w:rsidR="00A51BDD" w:rsidRPr="00D20DBB" w:rsidRDefault="00A51BDD" w:rsidP="009D1372">
            <w:pPr>
              <w:spacing w:before="40" w:after="120"/>
              <w:jc w:val="right"/>
            </w:pPr>
            <w:r w:rsidRPr="00D20DBB">
              <w:t>2</w:t>
            </w:r>
          </w:p>
        </w:tc>
        <w:tc>
          <w:tcPr>
            <w:tcW w:w="821" w:type="dxa"/>
            <w:shd w:val="clear" w:color="auto" w:fill="auto"/>
          </w:tcPr>
          <w:p w:rsidR="00A51BDD" w:rsidRPr="00D20DBB" w:rsidRDefault="00A51BDD" w:rsidP="009D1372">
            <w:pPr>
              <w:spacing w:before="40" w:after="120"/>
              <w:jc w:val="right"/>
            </w:pPr>
            <w:r w:rsidRPr="00D20DBB">
              <w:t>2</w:t>
            </w:r>
          </w:p>
        </w:tc>
        <w:tc>
          <w:tcPr>
            <w:tcW w:w="793" w:type="dxa"/>
            <w:shd w:val="clear" w:color="auto" w:fill="auto"/>
          </w:tcPr>
          <w:p w:rsidR="00A51BDD" w:rsidRPr="00D20DBB" w:rsidRDefault="00A51BDD" w:rsidP="009D1372">
            <w:pPr>
              <w:spacing w:before="40" w:after="120"/>
              <w:jc w:val="right"/>
            </w:pPr>
            <w:proofErr w:type="spellStart"/>
            <w:r w:rsidRPr="00D20DBB">
              <w:t>s.o</w:t>
            </w:r>
            <w:proofErr w:type="spellEnd"/>
            <w:r w:rsidRPr="00D20DBB">
              <w:t>.</w:t>
            </w:r>
          </w:p>
        </w:tc>
      </w:tr>
      <w:tr w:rsidR="00A51BDD" w:rsidRPr="00D20DBB" w:rsidTr="00975F80">
        <w:tc>
          <w:tcPr>
            <w:tcW w:w="2490" w:type="dxa"/>
            <w:vMerge/>
            <w:shd w:val="clear" w:color="auto" w:fill="auto"/>
          </w:tcPr>
          <w:p w:rsidR="00A51BDD" w:rsidRPr="00D20DBB" w:rsidRDefault="00A51BDD" w:rsidP="009D1372">
            <w:pPr>
              <w:spacing w:before="40" w:after="120"/>
              <w:ind w:right="113"/>
            </w:pPr>
          </w:p>
        </w:tc>
        <w:tc>
          <w:tcPr>
            <w:tcW w:w="2613" w:type="dxa"/>
            <w:vMerge/>
            <w:shd w:val="clear" w:color="auto" w:fill="auto"/>
          </w:tcPr>
          <w:p w:rsidR="00A51BDD" w:rsidRPr="00D20DBB" w:rsidRDefault="00A51BDD" w:rsidP="009D1372">
            <w:pPr>
              <w:spacing w:before="40" w:after="120"/>
              <w:ind w:right="113"/>
            </w:pPr>
          </w:p>
        </w:tc>
        <w:tc>
          <w:tcPr>
            <w:tcW w:w="1056" w:type="dxa"/>
            <w:shd w:val="clear" w:color="auto" w:fill="auto"/>
          </w:tcPr>
          <w:p w:rsidR="00A51BDD" w:rsidRPr="00D20DBB" w:rsidRDefault="00A51BDD" w:rsidP="009D1372">
            <w:pPr>
              <w:spacing w:before="40" w:after="120"/>
              <w:ind w:right="113"/>
            </w:pPr>
            <w:r w:rsidRPr="00D20DBB">
              <w:rPr>
                <w:szCs w:val="17"/>
              </w:rPr>
              <w:t>Estimation</w:t>
            </w:r>
          </w:p>
        </w:tc>
        <w:tc>
          <w:tcPr>
            <w:tcW w:w="733" w:type="dxa"/>
            <w:shd w:val="clear" w:color="auto" w:fill="auto"/>
          </w:tcPr>
          <w:p w:rsidR="00A51BDD" w:rsidRPr="00D20DBB" w:rsidRDefault="00A51BDD" w:rsidP="009D1372">
            <w:pPr>
              <w:spacing w:before="40" w:after="120"/>
              <w:jc w:val="right"/>
            </w:pPr>
          </w:p>
        </w:tc>
        <w:tc>
          <w:tcPr>
            <w:tcW w:w="821" w:type="dxa"/>
            <w:shd w:val="clear" w:color="auto" w:fill="auto"/>
          </w:tcPr>
          <w:p w:rsidR="00A51BDD" w:rsidRPr="00D20DBB" w:rsidRDefault="00A51BDD" w:rsidP="009D1372">
            <w:pPr>
              <w:spacing w:before="40" w:after="120"/>
              <w:jc w:val="right"/>
            </w:pPr>
            <w:r w:rsidRPr="00D20DBB">
              <w:t>2</w:t>
            </w:r>
          </w:p>
        </w:tc>
        <w:tc>
          <w:tcPr>
            <w:tcW w:w="793" w:type="dxa"/>
            <w:shd w:val="clear" w:color="auto" w:fill="auto"/>
          </w:tcPr>
          <w:p w:rsidR="00A51BDD" w:rsidRPr="00D20DBB" w:rsidRDefault="00A51BDD" w:rsidP="009D1372">
            <w:pPr>
              <w:spacing w:before="40" w:after="120"/>
              <w:jc w:val="right"/>
            </w:pPr>
            <w:proofErr w:type="spellStart"/>
            <w:r w:rsidRPr="00D20DBB">
              <w:t>s.o</w:t>
            </w:r>
            <w:proofErr w:type="spellEnd"/>
            <w:r w:rsidRPr="00D20DBB">
              <w:t>.</w:t>
            </w:r>
          </w:p>
        </w:tc>
      </w:tr>
      <w:tr w:rsidR="00A51BDD" w:rsidRPr="00D20DBB" w:rsidTr="00975F80">
        <w:tc>
          <w:tcPr>
            <w:tcW w:w="2490" w:type="dxa"/>
            <w:vMerge/>
            <w:shd w:val="clear" w:color="auto" w:fill="auto"/>
          </w:tcPr>
          <w:p w:rsidR="00A51BDD" w:rsidRPr="00D20DBB" w:rsidRDefault="00A51BDD" w:rsidP="009D1372">
            <w:pPr>
              <w:spacing w:before="40" w:after="120"/>
              <w:ind w:right="113"/>
            </w:pPr>
          </w:p>
        </w:tc>
        <w:tc>
          <w:tcPr>
            <w:tcW w:w="2613" w:type="dxa"/>
            <w:vMerge/>
            <w:shd w:val="clear" w:color="auto" w:fill="auto"/>
          </w:tcPr>
          <w:p w:rsidR="00A51BDD" w:rsidRPr="00D20DBB" w:rsidRDefault="00A51BDD" w:rsidP="009D1372">
            <w:pPr>
              <w:spacing w:before="40" w:after="120"/>
              <w:ind w:right="113"/>
            </w:pPr>
          </w:p>
        </w:tc>
        <w:tc>
          <w:tcPr>
            <w:tcW w:w="1056" w:type="dxa"/>
            <w:shd w:val="clear" w:color="auto" w:fill="auto"/>
          </w:tcPr>
          <w:p w:rsidR="00A51BDD" w:rsidRPr="00D20DBB" w:rsidRDefault="00A51BDD" w:rsidP="009D1372">
            <w:pPr>
              <w:spacing w:before="40" w:after="120"/>
              <w:ind w:right="113"/>
            </w:pPr>
            <w:r w:rsidRPr="00D20DBB">
              <w:t>Réalisé</w:t>
            </w:r>
            <w:r w:rsidRPr="00D20DBB">
              <w:br/>
              <w:t>(</w:t>
            </w:r>
            <w:r w:rsidRPr="00ED4A76">
              <w:rPr>
                <w:i/>
              </w:rPr>
              <w:t>au 15 août 2017</w:t>
            </w:r>
            <w:r w:rsidRPr="00D20DBB">
              <w:t>)</w:t>
            </w:r>
          </w:p>
        </w:tc>
        <w:tc>
          <w:tcPr>
            <w:tcW w:w="733" w:type="dxa"/>
            <w:shd w:val="clear" w:color="auto" w:fill="auto"/>
          </w:tcPr>
          <w:p w:rsidR="00A51BDD" w:rsidRPr="00D20DBB" w:rsidRDefault="00A51BDD" w:rsidP="009D1372">
            <w:pPr>
              <w:spacing w:before="40" w:after="120"/>
              <w:jc w:val="right"/>
            </w:pPr>
          </w:p>
        </w:tc>
        <w:tc>
          <w:tcPr>
            <w:tcW w:w="821" w:type="dxa"/>
            <w:shd w:val="clear" w:color="auto" w:fill="auto"/>
          </w:tcPr>
          <w:p w:rsidR="00A51BDD" w:rsidRPr="00D20DBB" w:rsidRDefault="00A51BDD" w:rsidP="009D1372">
            <w:pPr>
              <w:spacing w:before="40" w:after="120"/>
              <w:jc w:val="right"/>
            </w:pPr>
            <w:r w:rsidRPr="00D20DBB">
              <w:t>2</w:t>
            </w:r>
          </w:p>
        </w:tc>
        <w:tc>
          <w:tcPr>
            <w:tcW w:w="793" w:type="dxa"/>
            <w:shd w:val="clear" w:color="auto" w:fill="auto"/>
          </w:tcPr>
          <w:p w:rsidR="00A51BDD" w:rsidRPr="00D20DBB" w:rsidRDefault="00A51BDD" w:rsidP="009D1372">
            <w:pPr>
              <w:spacing w:before="40" w:after="120"/>
              <w:jc w:val="right"/>
            </w:pPr>
            <w:proofErr w:type="spellStart"/>
            <w:r w:rsidRPr="00D20DBB">
              <w:t>s.o</w:t>
            </w:r>
            <w:proofErr w:type="spellEnd"/>
            <w:r w:rsidRPr="00D20DBB">
              <w:t>.</w:t>
            </w:r>
          </w:p>
        </w:tc>
      </w:tr>
      <w:tr w:rsidR="00A51BDD" w:rsidRPr="00D20DBB" w:rsidTr="00975F80">
        <w:tc>
          <w:tcPr>
            <w:tcW w:w="2490" w:type="dxa"/>
            <w:vMerge w:val="restart"/>
            <w:shd w:val="clear" w:color="auto" w:fill="auto"/>
          </w:tcPr>
          <w:p w:rsidR="00A51BDD" w:rsidRPr="00D20DBB" w:rsidRDefault="00A51BDD" w:rsidP="009D1372">
            <w:pPr>
              <w:spacing w:before="40" w:after="120"/>
              <w:ind w:right="113"/>
            </w:pPr>
            <w:r w:rsidRPr="00D20DBB">
              <w:rPr>
                <w:szCs w:val="17"/>
              </w:rPr>
              <w:t>b)</w:t>
            </w:r>
            <w:r w:rsidRPr="00D20DBB">
              <w:rPr>
                <w:szCs w:val="17"/>
              </w:rPr>
              <w:tab/>
              <w:t>Renforcement de</w:t>
            </w:r>
            <w:r>
              <w:rPr>
                <w:szCs w:val="17"/>
              </w:rPr>
              <w:t xml:space="preserve"> </w:t>
            </w:r>
            <w:r w:rsidRPr="00D20DBB">
              <w:rPr>
                <w:szCs w:val="17"/>
              </w:rPr>
              <w:t>l</w:t>
            </w:r>
            <w:r w:rsidR="00971F73">
              <w:rPr>
                <w:szCs w:val="17"/>
              </w:rPr>
              <w:t>’</w:t>
            </w:r>
            <w:r w:rsidRPr="00D20DBB">
              <w:rPr>
                <w:szCs w:val="17"/>
              </w:rPr>
              <w:t>exécution des engagements environnementaux multilatéraux de la CEE et élargissement de leur portée géographique</w:t>
            </w:r>
          </w:p>
        </w:tc>
        <w:tc>
          <w:tcPr>
            <w:tcW w:w="2613" w:type="dxa"/>
            <w:vMerge w:val="restart"/>
            <w:shd w:val="clear" w:color="auto" w:fill="auto"/>
          </w:tcPr>
          <w:p w:rsidR="00A51BDD" w:rsidRPr="00D20DBB" w:rsidRDefault="00A51BDD" w:rsidP="00AD0F8E">
            <w:pPr>
              <w:spacing w:before="40" w:after="120"/>
              <w:ind w:right="113"/>
            </w:pPr>
            <w:r w:rsidRPr="00D20DBB">
              <w:rPr>
                <w:szCs w:val="17"/>
              </w:rPr>
              <w:t>b)</w:t>
            </w:r>
            <w:r w:rsidRPr="00D20DBB">
              <w:rPr>
                <w:szCs w:val="17"/>
              </w:rPr>
              <w:tab/>
              <w:t>i)</w:t>
            </w:r>
            <w:r w:rsidRPr="00D20DBB">
              <w:rPr>
                <w:szCs w:val="17"/>
              </w:rPr>
              <w:tab/>
              <w:t>Augmentation du</w:t>
            </w:r>
            <w:r>
              <w:rPr>
                <w:szCs w:val="17"/>
              </w:rPr>
              <w:t> </w:t>
            </w:r>
            <w:r w:rsidRPr="00D20DBB">
              <w:rPr>
                <w:szCs w:val="17"/>
              </w:rPr>
              <w:t>pourcentage de Parties contractantes qui rendent compte de l</w:t>
            </w:r>
            <w:r w:rsidR="00971F73">
              <w:rPr>
                <w:szCs w:val="17"/>
              </w:rPr>
              <w:t>’</w:t>
            </w:r>
            <w:r w:rsidRPr="00D20DBB">
              <w:rPr>
                <w:szCs w:val="17"/>
              </w:rPr>
              <w:t>application des accords multilatéraux de la CEE relatifs à l</w:t>
            </w:r>
            <w:r w:rsidR="00971F73">
              <w:rPr>
                <w:szCs w:val="17"/>
              </w:rPr>
              <w:t>’</w:t>
            </w:r>
            <w:r w:rsidRPr="00D20DBB">
              <w:rPr>
                <w:szCs w:val="17"/>
              </w:rPr>
              <w:t>environnement</w:t>
            </w:r>
          </w:p>
        </w:tc>
        <w:tc>
          <w:tcPr>
            <w:tcW w:w="1056" w:type="dxa"/>
            <w:shd w:val="clear" w:color="auto" w:fill="auto"/>
          </w:tcPr>
          <w:p w:rsidR="00A51BDD" w:rsidRPr="00D20DBB" w:rsidRDefault="00A51BDD" w:rsidP="009D1372">
            <w:pPr>
              <w:spacing w:before="40" w:after="120"/>
              <w:ind w:right="113"/>
            </w:pPr>
            <w:r w:rsidRPr="00D20DBB">
              <w:rPr>
                <w:szCs w:val="17"/>
              </w:rPr>
              <w:t>Objectif</w:t>
            </w:r>
          </w:p>
        </w:tc>
        <w:tc>
          <w:tcPr>
            <w:tcW w:w="733" w:type="dxa"/>
            <w:shd w:val="clear" w:color="auto" w:fill="auto"/>
          </w:tcPr>
          <w:p w:rsidR="00A51BDD" w:rsidRPr="00D20DBB" w:rsidRDefault="00A51BDD" w:rsidP="009D1372">
            <w:pPr>
              <w:spacing w:before="40" w:after="120"/>
              <w:jc w:val="right"/>
            </w:pPr>
            <w:r w:rsidRPr="00D20DBB">
              <w:t>87</w:t>
            </w:r>
          </w:p>
        </w:tc>
        <w:tc>
          <w:tcPr>
            <w:tcW w:w="821" w:type="dxa"/>
            <w:shd w:val="clear" w:color="auto" w:fill="auto"/>
          </w:tcPr>
          <w:p w:rsidR="00A51BDD" w:rsidRPr="00D20DBB" w:rsidRDefault="00A51BDD" w:rsidP="009D1372">
            <w:pPr>
              <w:spacing w:before="40" w:after="120"/>
              <w:jc w:val="right"/>
            </w:pPr>
            <w:r w:rsidRPr="00D20DBB">
              <w:t>85</w:t>
            </w:r>
          </w:p>
        </w:tc>
        <w:tc>
          <w:tcPr>
            <w:tcW w:w="793" w:type="dxa"/>
            <w:shd w:val="clear" w:color="auto" w:fill="auto"/>
          </w:tcPr>
          <w:p w:rsidR="00A51BDD" w:rsidRPr="00D20DBB" w:rsidRDefault="00A51BDD" w:rsidP="009D1372">
            <w:pPr>
              <w:spacing w:before="40" w:after="120"/>
              <w:jc w:val="right"/>
            </w:pPr>
            <w:proofErr w:type="spellStart"/>
            <w:r w:rsidRPr="00D20DBB">
              <w:t>s.o</w:t>
            </w:r>
            <w:proofErr w:type="spellEnd"/>
            <w:r w:rsidRPr="00D20DBB">
              <w:t>.</w:t>
            </w:r>
          </w:p>
        </w:tc>
      </w:tr>
      <w:tr w:rsidR="00A51BDD" w:rsidRPr="00D20DBB" w:rsidTr="00975F80">
        <w:tc>
          <w:tcPr>
            <w:tcW w:w="2490" w:type="dxa"/>
            <w:vMerge/>
            <w:shd w:val="clear" w:color="auto" w:fill="auto"/>
          </w:tcPr>
          <w:p w:rsidR="00A51BDD" w:rsidRPr="00D20DBB" w:rsidRDefault="00A51BDD" w:rsidP="009D1372">
            <w:pPr>
              <w:spacing w:before="40" w:after="120"/>
              <w:ind w:right="113"/>
            </w:pPr>
          </w:p>
        </w:tc>
        <w:tc>
          <w:tcPr>
            <w:tcW w:w="2613" w:type="dxa"/>
            <w:vMerge/>
            <w:shd w:val="clear" w:color="auto" w:fill="auto"/>
          </w:tcPr>
          <w:p w:rsidR="00A51BDD" w:rsidRPr="00D20DBB" w:rsidRDefault="00A51BDD" w:rsidP="009D1372">
            <w:pPr>
              <w:spacing w:before="40" w:after="120"/>
              <w:ind w:right="113"/>
            </w:pPr>
          </w:p>
        </w:tc>
        <w:tc>
          <w:tcPr>
            <w:tcW w:w="1056" w:type="dxa"/>
            <w:shd w:val="clear" w:color="auto" w:fill="auto"/>
          </w:tcPr>
          <w:p w:rsidR="00A51BDD" w:rsidRPr="00D20DBB" w:rsidRDefault="00A51BDD" w:rsidP="009D1372">
            <w:pPr>
              <w:spacing w:before="40" w:after="120"/>
              <w:ind w:right="113"/>
            </w:pPr>
            <w:r w:rsidRPr="00D20DBB">
              <w:rPr>
                <w:szCs w:val="17"/>
              </w:rPr>
              <w:t>Estimation</w:t>
            </w:r>
          </w:p>
        </w:tc>
        <w:tc>
          <w:tcPr>
            <w:tcW w:w="733" w:type="dxa"/>
            <w:shd w:val="clear" w:color="auto" w:fill="auto"/>
          </w:tcPr>
          <w:p w:rsidR="00A51BDD" w:rsidRPr="00D20DBB" w:rsidRDefault="00A51BDD" w:rsidP="009D1372">
            <w:pPr>
              <w:spacing w:before="40" w:after="120"/>
              <w:jc w:val="right"/>
            </w:pPr>
          </w:p>
        </w:tc>
        <w:tc>
          <w:tcPr>
            <w:tcW w:w="821" w:type="dxa"/>
            <w:shd w:val="clear" w:color="auto" w:fill="auto"/>
          </w:tcPr>
          <w:p w:rsidR="00A51BDD" w:rsidRPr="00D20DBB" w:rsidRDefault="00A51BDD" w:rsidP="009D1372">
            <w:pPr>
              <w:spacing w:before="40" w:after="120"/>
              <w:jc w:val="right"/>
            </w:pPr>
            <w:r w:rsidRPr="00D20DBB">
              <w:t>85</w:t>
            </w:r>
          </w:p>
        </w:tc>
        <w:tc>
          <w:tcPr>
            <w:tcW w:w="793" w:type="dxa"/>
            <w:shd w:val="clear" w:color="auto" w:fill="auto"/>
          </w:tcPr>
          <w:p w:rsidR="00A51BDD" w:rsidRPr="00D20DBB" w:rsidRDefault="00A51BDD" w:rsidP="009D1372">
            <w:pPr>
              <w:spacing w:before="40" w:after="120"/>
              <w:jc w:val="right"/>
            </w:pPr>
            <w:proofErr w:type="spellStart"/>
            <w:r w:rsidRPr="00D20DBB">
              <w:t>s.o</w:t>
            </w:r>
            <w:proofErr w:type="spellEnd"/>
            <w:r w:rsidRPr="00D20DBB">
              <w:t>.</w:t>
            </w:r>
          </w:p>
        </w:tc>
      </w:tr>
      <w:tr w:rsidR="00A51BDD" w:rsidRPr="00D20DBB" w:rsidTr="00975F80">
        <w:tc>
          <w:tcPr>
            <w:tcW w:w="2490" w:type="dxa"/>
            <w:vMerge/>
            <w:shd w:val="clear" w:color="auto" w:fill="auto"/>
          </w:tcPr>
          <w:p w:rsidR="00A51BDD" w:rsidRPr="00D20DBB" w:rsidRDefault="00A51BDD" w:rsidP="009D1372">
            <w:pPr>
              <w:spacing w:before="40" w:after="120"/>
              <w:ind w:right="113"/>
            </w:pPr>
          </w:p>
        </w:tc>
        <w:tc>
          <w:tcPr>
            <w:tcW w:w="2613" w:type="dxa"/>
            <w:vMerge/>
            <w:shd w:val="clear" w:color="auto" w:fill="auto"/>
          </w:tcPr>
          <w:p w:rsidR="00A51BDD" w:rsidRPr="00D20DBB" w:rsidRDefault="00A51BDD" w:rsidP="009D1372">
            <w:pPr>
              <w:spacing w:before="40" w:after="120"/>
              <w:ind w:right="113"/>
            </w:pPr>
          </w:p>
        </w:tc>
        <w:tc>
          <w:tcPr>
            <w:tcW w:w="1056" w:type="dxa"/>
            <w:shd w:val="clear" w:color="auto" w:fill="auto"/>
          </w:tcPr>
          <w:p w:rsidR="00A51BDD" w:rsidRPr="00D20DBB" w:rsidRDefault="00A51BDD" w:rsidP="009D1372">
            <w:pPr>
              <w:spacing w:before="40" w:after="120"/>
              <w:ind w:right="113"/>
            </w:pPr>
            <w:r w:rsidRPr="00D20DBB">
              <w:t>Réalisé</w:t>
            </w:r>
            <w:r w:rsidRPr="00D20DBB">
              <w:br/>
              <w:t>(</w:t>
            </w:r>
            <w:r w:rsidRPr="00ED4A76">
              <w:rPr>
                <w:i/>
              </w:rPr>
              <w:t>au 15 août 2017</w:t>
            </w:r>
            <w:r w:rsidRPr="00D20DBB">
              <w:t>)</w:t>
            </w:r>
          </w:p>
        </w:tc>
        <w:tc>
          <w:tcPr>
            <w:tcW w:w="733" w:type="dxa"/>
            <w:shd w:val="clear" w:color="auto" w:fill="auto"/>
          </w:tcPr>
          <w:p w:rsidR="00A51BDD" w:rsidRPr="00D20DBB" w:rsidRDefault="00A51BDD" w:rsidP="009D1372">
            <w:pPr>
              <w:spacing w:before="40" w:after="120"/>
              <w:jc w:val="right"/>
            </w:pPr>
          </w:p>
        </w:tc>
        <w:tc>
          <w:tcPr>
            <w:tcW w:w="821" w:type="dxa"/>
            <w:shd w:val="clear" w:color="auto" w:fill="auto"/>
          </w:tcPr>
          <w:p w:rsidR="00A51BDD" w:rsidRPr="00D20DBB" w:rsidRDefault="00A51BDD" w:rsidP="009D1372">
            <w:pPr>
              <w:spacing w:before="40" w:after="120"/>
              <w:jc w:val="right"/>
            </w:pPr>
            <w:r w:rsidRPr="00D20DBB">
              <w:t>91</w:t>
            </w:r>
          </w:p>
        </w:tc>
        <w:tc>
          <w:tcPr>
            <w:tcW w:w="793" w:type="dxa"/>
            <w:shd w:val="clear" w:color="auto" w:fill="auto"/>
          </w:tcPr>
          <w:p w:rsidR="00A51BDD" w:rsidRPr="00D20DBB" w:rsidRDefault="00A51BDD" w:rsidP="009D1372">
            <w:pPr>
              <w:spacing w:before="40" w:after="120"/>
              <w:jc w:val="right"/>
            </w:pPr>
            <w:proofErr w:type="spellStart"/>
            <w:r w:rsidRPr="00D20DBB">
              <w:t>s.o</w:t>
            </w:r>
            <w:proofErr w:type="spellEnd"/>
            <w:r w:rsidRPr="00D20DBB">
              <w:t>.</w:t>
            </w:r>
          </w:p>
        </w:tc>
      </w:tr>
      <w:tr w:rsidR="00A51BDD" w:rsidRPr="00D20DBB" w:rsidTr="00975F80">
        <w:tc>
          <w:tcPr>
            <w:tcW w:w="2490" w:type="dxa"/>
            <w:vMerge w:val="restart"/>
            <w:shd w:val="clear" w:color="auto" w:fill="auto"/>
          </w:tcPr>
          <w:p w:rsidR="00A51BDD" w:rsidRPr="00D20DBB" w:rsidRDefault="00A51BDD" w:rsidP="009D1372">
            <w:pPr>
              <w:spacing w:before="40" w:after="120"/>
              <w:ind w:right="113"/>
            </w:pPr>
          </w:p>
        </w:tc>
        <w:tc>
          <w:tcPr>
            <w:tcW w:w="2613" w:type="dxa"/>
            <w:vMerge w:val="restart"/>
            <w:shd w:val="clear" w:color="auto" w:fill="auto"/>
          </w:tcPr>
          <w:p w:rsidR="00A51BDD" w:rsidRPr="00D20DBB" w:rsidRDefault="00A51BDD" w:rsidP="009D1372">
            <w:pPr>
              <w:spacing w:before="40" w:after="120"/>
              <w:ind w:right="113" w:firstLine="567"/>
            </w:pPr>
            <w:r w:rsidRPr="00D20DBB">
              <w:rPr>
                <w:szCs w:val="17"/>
              </w:rPr>
              <w:t>ii)</w:t>
            </w:r>
            <w:r w:rsidRPr="00D20DBB">
              <w:rPr>
                <w:szCs w:val="17"/>
              </w:rPr>
              <w:tab/>
              <w:t>Augmentation du nombre de Parties contractantes aux accords multilatéraux de la CEE relatifs à l</w:t>
            </w:r>
            <w:r w:rsidR="00971F73">
              <w:rPr>
                <w:szCs w:val="17"/>
              </w:rPr>
              <w:t>’</w:t>
            </w:r>
            <w:r w:rsidRPr="00D20DBB">
              <w:rPr>
                <w:szCs w:val="17"/>
              </w:rPr>
              <w:t>environnement</w:t>
            </w:r>
          </w:p>
        </w:tc>
        <w:tc>
          <w:tcPr>
            <w:tcW w:w="1056" w:type="dxa"/>
            <w:shd w:val="clear" w:color="auto" w:fill="auto"/>
          </w:tcPr>
          <w:p w:rsidR="00A51BDD" w:rsidRPr="00D20DBB" w:rsidRDefault="00A51BDD" w:rsidP="009D1372">
            <w:pPr>
              <w:spacing w:before="40" w:after="120"/>
              <w:ind w:right="113"/>
            </w:pPr>
            <w:r w:rsidRPr="00D20DBB">
              <w:rPr>
                <w:szCs w:val="17"/>
              </w:rPr>
              <w:t>Objectif</w:t>
            </w:r>
          </w:p>
        </w:tc>
        <w:tc>
          <w:tcPr>
            <w:tcW w:w="733" w:type="dxa"/>
            <w:shd w:val="clear" w:color="auto" w:fill="auto"/>
          </w:tcPr>
          <w:p w:rsidR="00A51BDD" w:rsidRPr="00D20DBB" w:rsidRDefault="00A51BDD" w:rsidP="009D1372">
            <w:pPr>
              <w:spacing w:before="40" w:after="120"/>
              <w:jc w:val="right"/>
            </w:pPr>
            <w:r w:rsidRPr="00D20DBB">
              <w:t>312</w:t>
            </w:r>
          </w:p>
        </w:tc>
        <w:tc>
          <w:tcPr>
            <w:tcW w:w="821" w:type="dxa"/>
            <w:shd w:val="clear" w:color="auto" w:fill="auto"/>
          </w:tcPr>
          <w:p w:rsidR="00A51BDD" w:rsidRPr="00D20DBB" w:rsidRDefault="00A51BDD" w:rsidP="009D1372">
            <w:pPr>
              <w:spacing w:before="40" w:after="120"/>
              <w:jc w:val="right"/>
            </w:pPr>
            <w:r w:rsidRPr="00D20DBB">
              <w:t>310</w:t>
            </w:r>
          </w:p>
        </w:tc>
        <w:tc>
          <w:tcPr>
            <w:tcW w:w="793" w:type="dxa"/>
            <w:shd w:val="clear" w:color="auto" w:fill="auto"/>
          </w:tcPr>
          <w:p w:rsidR="00A51BDD" w:rsidRPr="00D20DBB" w:rsidRDefault="00A51BDD" w:rsidP="009D1372">
            <w:pPr>
              <w:spacing w:before="40" w:after="120"/>
              <w:jc w:val="right"/>
            </w:pPr>
            <w:proofErr w:type="spellStart"/>
            <w:r w:rsidRPr="00D20DBB">
              <w:t>s.o</w:t>
            </w:r>
            <w:proofErr w:type="spellEnd"/>
            <w:r w:rsidRPr="00D20DBB">
              <w:t>.</w:t>
            </w:r>
          </w:p>
        </w:tc>
      </w:tr>
      <w:tr w:rsidR="00A51BDD" w:rsidRPr="00D20DBB" w:rsidTr="00975F80">
        <w:tc>
          <w:tcPr>
            <w:tcW w:w="2490" w:type="dxa"/>
            <w:vMerge/>
            <w:shd w:val="clear" w:color="auto" w:fill="auto"/>
          </w:tcPr>
          <w:p w:rsidR="00A51BDD" w:rsidRPr="00D20DBB" w:rsidRDefault="00A51BDD" w:rsidP="009D1372">
            <w:pPr>
              <w:spacing w:before="40" w:after="120"/>
              <w:ind w:right="113"/>
            </w:pPr>
          </w:p>
        </w:tc>
        <w:tc>
          <w:tcPr>
            <w:tcW w:w="2613" w:type="dxa"/>
            <w:vMerge/>
            <w:shd w:val="clear" w:color="auto" w:fill="auto"/>
          </w:tcPr>
          <w:p w:rsidR="00A51BDD" w:rsidRPr="00D20DBB" w:rsidRDefault="00A51BDD" w:rsidP="009D1372">
            <w:pPr>
              <w:spacing w:before="40" w:after="120"/>
              <w:ind w:right="113"/>
            </w:pPr>
          </w:p>
        </w:tc>
        <w:tc>
          <w:tcPr>
            <w:tcW w:w="1056" w:type="dxa"/>
            <w:shd w:val="clear" w:color="auto" w:fill="auto"/>
          </w:tcPr>
          <w:p w:rsidR="00A51BDD" w:rsidRPr="00D20DBB" w:rsidRDefault="00A51BDD" w:rsidP="009D1372">
            <w:pPr>
              <w:spacing w:before="40" w:after="120"/>
              <w:ind w:right="113"/>
            </w:pPr>
            <w:r w:rsidRPr="00D20DBB">
              <w:rPr>
                <w:szCs w:val="17"/>
              </w:rPr>
              <w:t>Estimation</w:t>
            </w:r>
          </w:p>
        </w:tc>
        <w:tc>
          <w:tcPr>
            <w:tcW w:w="733" w:type="dxa"/>
            <w:shd w:val="clear" w:color="auto" w:fill="auto"/>
          </w:tcPr>
          <w:p w:rsidR="00A51BDD" w:rsidRPr="00D20DBB" w:rsidRDefault="00A51BDD" w:rsidP="009D1372">
            <w:pPr>
              <w:spacing w:before="40" w:after="120"/>
              <w:jc w:val="right"/>
            </w:pPr>
          </w:p>
        </w:tc>
        <w:tc>
          <w:tcPr>
            <w:tcW w:w="821" w:type="dxa"/>
            <w:shd w:val="clear" w:color="auto" w:fill="auto"/>
          </w:tcPr>
          <w:p w:rsidR="00A51BDD" w:rsidRPr="00D20DBB" w:rsidRDefault="00A51BDD" w:rsidP="009D1372">
            <w:pPr>
              <w:spacing w:before="40" w:after="120"/>
              <w:jc w:val="right"/>
            </w:pPr>
            <w:r w:rsidRPr="00D20DBB">
              <w:t>310</w:t>
            </w:r>
          </w:p>
        </w:tc>
        <w:tc>
          <w:tcPr>
            <w:tcW w:w="793" w:type="dxa"/>
            <w:shd w:val="clear" w:color="auto" w:fill="auto"/>
          </w:tcPr>
          <w:p w:rsidR="00A51BDD" w:rsidRPr="00D20DBB" w:rsidRDefault="00A51BDD" w:rsidP="009D1372">
            <w:pPr>
              <w:spacing w:before="40" w:after="120"/>
              <w:jc w:val="right"/>
            </w:pPr>
            <w:proofErr w:type="spellStart"/>
            <w:r w:rsidRPr="00D20DBB">
              <w:t>s.o</w:t>
            </w:r>
            <w:proofErr w:type="spellEnd"/>
            <w:r w:rsidRPr="00D20DBB">
              <w:t>.</w:t>
            </w:r>
          </w:p>
        </w:tc>
      </w:tr>
      <w:tr w:rsidR="00A51BDD" w:rsidRPr="00D20DBB" w:rsidTr="00975F80">
        <w:tc>
          <w:tcPr>
            <w:tcW w:w="2490" w:type="dxa"/>
            <w:vMerge/>
            <w:shd w:val="clear" w:color="auto" w:fill="auto"/>
          </w:tcPr>
          <w:p w:rsidR="00A51BDD" w:rsidRPr="00D20DBB" w:rsidRDefault="00A51BDD" w:rsidP="009D1372">
            <w:pPr>
              <w:spacing w:before="40" w:after="120"/>
              <w:ind w:right="113"/>
            </w:pPr>
          </w:p>
        </w:tc>
        <w:tc>
          <w:tcPr>
            <w:tcW w:w="2613" w:type="dxa"/>
            <w:vMerge/>
            <w:shd w:val="clear" w:color="auto" w:fill="auto"/>
          </w:tcPr>
          <w:p w:rsidR="00A51BDD" w:rsidRPr="00D20DBB" w:rsidRDefault="00A51BDD" w:rsidP="009D1372">
            <w:pPr>
              <w:spacing w:before="40" w:after="120"/>
              <w:ind w:right="113"/>
            </w:pPr>
          </w:p>
        </w:tc>
        <w:tc>
          <w:tcPr>
            <w:tcW w:w="1056" w:type="dxa"/>
            <w:shd w:val="clear" w:color="auto" w:fill="auto"/>
          </w:tcPr>
          <w:p w:rsidR="00A51BDD" w:rsidRPr="00D20DBB" w:rsidRDefault="00A51BDD" w:rsidP="009D1372">
            <w:pPr>
              <w:spacing w:before="40" w:after="120"/>
              <w:ind w:right="113"/>
            </w:pPr>
            <w:r w:rsidRPr="00D20DBB">
              <w:t>Réalisé</w:t>
            </w:r>
            <w:r w:rsidRPr="00D20DBB">
              <w:br/>
              <w:t>(</w:t>
            </w:r>
            <w:r w:rsidRPr="00ED4A76">
              <w:rPr>
                <w:i/>
              </w:rPr>
              <w:t>au 15 août 2017</w:t>
            </w:r>
            <w:r w:rsidRPr="00D20DBB">
              <w:t>)</w:t>
            </w:r>
          </w:p>
        </w:tc>
        <w:tc>
          <w:tcPr>
            <w:tcW w:w="733" w:type="dxa"/>
            <w:shd w:val="clear" w:color="auto" w:fill="auto"/>
          </w:tcPr>
          <w:p w:rsidR="00A51BDD" w:rsidRPr="00D20DBB" w:rsidRDefault="00A51BDD" w:rsidP="009D1372">
            <w:pPr>
              <w:spacing w:before="40" w:after="120"/>
              <w:jc w:val="right"/>
            </w:pPr>
          </w:p>
        </w:tc>
        <w:tc>
          <w:tcPr>
            <w:tcW w:w="821" w:type="dxa"/>
            <w:shd w:val="clear" w:color="auto" w:fill="auto"/>
          </w:tcPr>
          <w:p w:rsidR="00A51BDD" w:rsidRPr="00D20DBB" w:rsidRDefault="00A51BDD" w:rsidP="009D1372">
            <w:pPr>
              <w:spacing w:before="40" w:after="120"/>
              <w:jc w:val="right"/>
            </w:pPr>
            <w:r w:rsidRPr="00D20DBB">
              <w:t>318</w:t>
            </w:r>
          </w:p>
        </w:tc>
        <w:tc>
          <w:tcPr>
            <w:tcW w:w="793" w:type="dxa"/>
            <w:shd w:val="clear" w:color="auto" w:fill="auto"/>
          </w:tcPr>
          <w:p w:rsidR="00A51BDD" w:rsidRPr="00D20DBB" w:rsidRDefault="00A51BDD" w:rsidP="009D1372">
            <w:pPr>
              <w:spacing w:before="40" w:after="120"/>
              <w:jc w:val="right"/>
            </w:pPr>
            <w:proofErr w:type="spellStart"/>
            <w:r w:rsidRPr="00D20DBB">
              <w:t>s.o</w:t>
            </w:r>
            <w:proofErr w:type="spellEnd"/>
            <w:r w:rsidRPr="00D20DBB">
              <w:t>.</w:t>
            </w:r>
          </w:p>
        </w:tc>
      </w:tr>
      <w:tr w:rsidR="00A51BDD" w:rsidRPr="00D20DBB" w:rsidTr="00975F80">
        <w:tc>
          <w:tcPr>
            <w:tcW w:w="2490" w:type="dxa"/>
            <w:vMerge w:val="restart"/>
            <w:shd w:val="clear" w:color="auto" w:fill="auto"/>
          </w:tcPr>
          <w:p w:rsidR="00A51BDD" w:rsidRPr="00D20DBB" w:rsidRDefault="00A51BDD" w:rsidP="00255EB1">
            <w:pPr>
              <w:spacing w:before="40" w:after="120"/>
              <w:ind w:right="113"/>
            </w:pPr>
            <w:r w:rsidRPr="00D20DBB">
              <w:rPr>
                <w:szCs w:val="17"/>
              </w:rPr>
              <w:t>c)</w:t>
            </w:r>
            <w:r w:rsidRPr="00D20DBB">
              <w:rPr>
                <w:szCs w:val="17"/>
              </w:rPr>
              <w:tab/>
              <w:t>Renforcement des capacités nationales en</w:t>
            </w:r>
            <w:r w:rsidR="00255EB1">
              <w:rPr>
                <w:szCs w:val="17"/>
              </w:rPr>
              <w:t xml:space="preserve"> </w:t>
            </w:r>
            <w:r w:rsidRPr="00D20DBB">
              <w:rPr>
                <w:szCs w:val="17"/>
              </w:rPr>
              <w:t>matière de systèmes de surveillance et d</w:t>
            </w:r>
            <w:r w:rsidR="00971F73">
              <w:rPr>
                <w:szCs w:val="17"/>
              </w:rPr>
              <w:t>’</w:t>
            </w:r>
            <w:r w:rsidRPr="00D20DBB">
              <w:rPr>
                <w:szCs w:val="17"/>
              </w:rPr>
              <w:t>évaluation environnementales dans les pays de l</w:t>
            </w:r>
            <w:r w:rsidR="00971F73">
              <w:rPr>
                <w:szCs w:val="17"/>
              </w:rPr>
              <w:t>’</w:t>
            </w:r>
            <w:r w:rsidRPr="00D20DBB">
              <w:rPr>
                <w:szCs w:val="17"/>
              </w:rPr>
              <w:t>Europe orientale, de l</w:t>
            </w:r>
            <w:r w:rsidR="00971F73">
              <w:rPr>
                <w:szCs w:val="17"/>
              </w:rPr>
              <w:t>’</w:t>
            </w:r>
            <w:r w:rsidRPr="00D20DBB">
              <w:rPr>
                <w:szCs w:val="17"/>
              </w:rPr>
              <w:t>Europe du Sud-Est, du Caucase et de l</w:t>
            </w:r>
            <w:r w:rsidR="00971F73">
              <w:rPr>
                <w:szCs w:val="17"/>
              </w:rPr>
              <w:t>’</w:t>
            </w:r>
            <w:r w:rsidRPr="00D20DBB">
              <w:rPr>
                <w:szCs w:val="17"/>
              </w:rPr>
              <w:t>Asie centrale</w:t>
            </w:r>
          </w:p>
        </w:tc>
        <w:tc>
          <w:tcPr>
            <w:tcW w:w="2613" w:type="dxa"/>
            <w:vMerge w:val="restart"/>
            <w:shd w:val="clear" w:color="auto" w:fill="auto"/>
          </w:tcPr>
          <w:p w:rsidR="00A51BDD" w:rsidRPr="00D20DBB" w:rsidRDefault="00A51BDD" w:rsidP="00AD0F8E">
            <w:pPr>
              <w:spacing w:before="40" w:after="120"/>
              <w:ind w:right="113"/>
            </w:pPr>
            <w:r w:rsidRPr="00D20DBB">
              <w:rPr>
                <w:szCs w:val="17"/>
              </w:rPr>
              <w:t>c)</w:t>
            </w:r>
            <w:r w:rsidRPr="00D20DBB">
              <w:rPr>
                <w:szCs w:val="17"/>
              </w:rPr>
              <w:tab/>
              <w:t>Augmentation du</w:t>
            </w:r>
            <w:r w:rsidR="00AD0F8E">
              <w:rPr>
                <w:szCs w:val="17"/>
              </w:rPr>
              <w:t> </w:t>
            </w:r>
            <w:r w:rsidRPr="00D20DBB">
              <w:rPr>
                <w:szCs w:val="17"/>
              </w:rPr>
              <w:t>pourcentage de recommandations de la CEE sur</w:t>
            </w:r>
            <w:r>
              <w:rPr>
                <w:szCs w:val="17"/>
              </w:rPr>
              <w:t> </w:t>
            </w:r>
            <w:r w:rsidRPr="00D20DBB">
              <w:rPr>
                <w:szCs w:val="17"/>
              </w:rPr>
              <w:t>la surveillance environnementale appliquées par les États membres</w:t>
            </w:r>
          </w:p>
        </w:tc>
        <w:tc>
          <w:tcPr>
            <w:tcW w:w="1056" w:type="dxa"/>
            <w:shd w:val="clear" w:color="auto" w:fill="auto"/>
          </w:tcPr>
          <w:p w:rsidR="00A51BDD" w:rsidRPr="00D20DBB" w:rsidRDefault="00A51BDD" w:rsidP="009D1372">
            <w:pPr>
              <w:spacing w:before="40" w:after="120"/>
              <w:ind w:right="113"/>
            </w:pPr>
            <w:r w:rsidRPr="00D20DBB">
              <w:rPr>
                <w:szCs w:val="17"/>
              </w:rPr>
              <w:t>Objectif</w:t>
            </w:r>
          </w:p>
        </w:tc>
        <w:tc>
          <w:tcPr>
            <w:tcW w:w="733" w:type="dxa"/>
            <w:shd w:val="clear" w:color="auto" w:fill="auto"/>
          </w:tcPr>
          <w:p w:rsidR="00A51BDD" w:rsidRPr="00D20DBB" w:rsidRDefault="00A51BDD" w:rsidP="009D1372">
            <w:pPr>
              <w:spacing w:before="40" w:after="120"/>
              <w:jc w:val="right"/>
            </w:pPr>
            <w:r w:rsidRPr="00D20DBB">
              <w:t>52</w:t>
            </w:r>
          </w:p>
        </w:tc>
        <w:tc>
          <w:tcPr>
            <w:tcW w:w="821" w:type="dxa"/>
            <w:shd w:val="clear" w:color="auto" w:fill="auto"/>
          </w:tcPr>
          <w:p w:rsidR="00A51BDD" w:rsidRPr="00D20DBB" w:rsidRDefault="00A51BDD" w:rsidP="009D1372">
            <w:pPr>
              <w:spacing w:before="40" w:after="120"/>
              <w:jc w:val="right"/>
            </w:pPr>
            <w:r w:rsidRPr="00D20DBB">
              <w:t>50</w:t>
            </w:r>
          </w:p>
        </w:tc>
        <w:tc>
          <w:tcPr>
            <w:tcW w:w="793" w:type="dxa"/>
            <w:shd w:val="clear" w:color="auto" w:fill="auto"/>
          </w:tcPr>
          <w:p w:rsidR="00A51BDD" w:rsidRPr="00D20DBB" w:rsidRDefault="00A51BDD" w:rsidP="009D1372">
            <w:pPr>
              <w:spacing w:before="40" w:after="120"/>
              <w:jc w:val="right"/>
            </w:pPr>
            <w:proofErr w:type="spellStart"/>
            <w:r w:rsidRPr="00D20DBB">
              <w:t>s.o</w:t>
            </w:r>
            <w:proofErr w:type="spellEnd"/>
            <w:r w:rsidRPr="00D20DBB">
              <w:t>.</w:t>
            </w:r>
          </w:p>
        </w:tc>
      </w:tr>
      <w:tr w:rsidR="00A51BDD" w:rsidRPr="00D20DBB" w:rsidTr="00975F80">
        <w:tc>
          <w:tcPr>
            <w:tcW w:w="2490" w:type="dxa"/>
            <w:vMerge/>
            <w:shd w:val="clear" w:color="auto" w:fill="auto"/>
          </w:tcPr>
          <w:p w:rsidR="00A51BDD" w:rsidRPr="00D20DBB" w:rsidRDefault="00A51BDD" w:rsidP="009D1372">
            <w:pPr>
              <w:spacing w:before="40" w:after="120"/>
              <w:ind w:right="113"/>
            </w:pPr>
          </w:p>
        </w:tc>
        <w:tc>
          <w:tcPr>
            <w:tcW w:w="2613" w:type="dxa"/>
            <w:vMerge/>
            <w:shd w:val="clear" w:color="auto" w:fill="auto"/>
          </w:tcPr>
          <w:p w:rsidR="00A51BDD" w:rsidRPr="00D20DBB" w:rsidRDefault="00A51BDD" w:rsidP="009D1372">
            <w:pPr>
              <w:spacing w:before="40" w:after="120"/>
              <w:ind w:right="113"/>
            </w:pPr>
          </w:p>
        </w:tc>
        <w:tc>
          <w:tcPr>
            <w:tcW w:w="1056" w:type="dxa"/>
            <w:shd w:val="clear" w:color="auto" w:fill="auto"/>
          </w:tcPr>
          <w:p w:rsidR="00A51BDD" w:rsidRPr="00D20DBB" w:rsidRDefault="00A51BDD" w:rsidP="009D1372">
            <w:pPr>
              <w:spacing w:before="40" w:after="120"/>
              <w:ind w:right="113"/>
            </w:pPr>
            <w:r w:rsidRPr="00D20DBB">
              <w:rPr>
                <w:szCs w:val="17"/>
              </w:rPr>
              <w:t>Estimation</w:t>
            </w:r>
          </w:p>
        </w:tc>
        <w:tc>
          <w:tcPr>
            <w:tcW w:w="733" w:type="dxa"/>
            <w:shd w:val="clear" w:color="auto" w:fill="auto"/>
          </w:tcPr>
          <w:p w:rsidR="00A51BDD" w:rsidRPr="00D20DBB" w:rsidRDefault="00A51BDD" w:rsidP="009D1372">
            <w:pPr>
              <w:spacing w:before="40" w:after="120"/>
              <w:jc w:val="right"/>
            </w:pPr>
          </w:p>
        </w:tc>
        <w:tc>
          <w:tcPr>
            <w:tcW w:w="821" w:type="dxa"/>
            <w:shd w:val="clear" w:color="auto" w:fill="auto"/>
          </w:tcPr>
          <w:p w:rsidR="00A51BDD" w:rsidRPr="00D20DBB" w:rsidRDefault="00A51BDD" w:rsidP="009D1372">
            <w:pPr>
              <w:spacing w:before="40" w:after="120"/>
              <w:jc w:val="right"/>
            </w:pPr>
            <w:r w:rsidRPr="00D20DBB">
              <w:t>50</w:t>
            </w:r>
          </w:p>
        </w:tc>
        <w:tc>
          <w:tcPr>
            <w:tcW w:w="793" w:type="dxa"/>
            <w:shd w:val="clear" w:color="auto" w:fill="auto"/>
          </w:tcPr>
          <w:p w:rsidR="00A51BDD" w:rsidRPr="00D20DBB" w:rsidRDefault="00A51BDD" w:rsidP="009D1372">
            <w:pPr>
              <w:spacing w:before="40" w:after="120"/>
              <w:jc w:val="right"/>
            </w:pPr>
            <w:proofErr w:type="spellStart"/>
            <w:r w:rsidRPr="00D20DBB">
              <w:t>s.o</w:t>
            </w:r>
            <w:proofErr w:type="spellEnd"/>
            <w:r w:rsidRPr="00D20DBB">
              <w:t>.</w:t>
            </w:r>
          </w:p>
        </w:tc>
      </w:tr>
      <w:tr w:rsidR="00A51BDD" w:rsidRPr="00D20DBB" w:rsidTr="00975F80">
        <w:tc>
          <w:tcPr>
            <w:tcW w:w="2490" w:type="dxa"/>
            <w:vMerge/>
            <w:shd w:val="clear" w:color="auto" w:fill="auto"/>
          </w:tcPr>
          <w:p w:rsidR="00A51BDD" w:rsidRPr="00D20DBB" w:rsidRDefault="00A51BDD" w:rsidP="009D1372">
            <w:pPr>
              <w:spacing w:before="40" w:after="120"/>
              <w:ind w:right="113"/>
            </w:pPr>
          </w:p>
        </w:tc>
        <w:tc>
          <w:tcPr>
            <w:tcW w:w="2613" w:type="dxa"/>
            <w:vMerge/>
            <w:shd w:val="clear" w:color="auto" w:fill="auto"/>
          </w:tcPr>
          <w:p w:rsidR="00A51BDD" w:rsidRPr="00D20DBB" w:rsidRDefault="00A51BDD" w:rsidP="009D1372">
            <w:pPr>
              <w:spacing w:before="40" w:after="120"/>
              <w:ind w:right="113"/>
            </w:pPr>
          </w:p>
        </w:tc>
        <w:tc>
          <w:tcPr>
            <w:tcW w:w="1056" w:type="dxa"/>
            <w:shd w:val="clear" w:color="auto" w:fill="auto"/>
          </w:tcPr>
          <w:p w:rsidR="00A51BDD" w:rsidRPr="00D20DBB" w:rsidRDefault="00A51BDD" w:rsidP="009D1372">
            <w:pPr>
              <w:spacing w:before="40" w:after="120"/>
            </w:pPr>
            <w:r w:rsidRPr="00D20DBB">
              <w:t>Réalisé (</w:t>
            </w:r>
            <w:r w:rsidRPr="00ED4A76">
              <w:rPr>
                <w:i/>
              </w:rPr>
              <w:t>au 31 décembre 2016</w:t>
            </w:r>
            <w:r w:rsidRPr="00D20DBB">
              <w:t>)</w:t>
            </w:r>
            <w:r w:rsidRPr="004D42E9">
              <w:rPr>
                <w:i/>
                <w:sz w:val="18"/>
                <w:szCs w:val="18"/>
                <w:vertAlign w:val="superscript"/>
              </w:rPr>
              <w:t>a</w:t>
            </w:r>
          </w:p>
        </w:tc>
        <w:tc>
          <w:tcPr>
            <w:tcW w:w="733" w:type="dxa"/>
            <w:shd w:val="clear" w:color="auto" w:fill="auto"/>
          </w:tcPr>
          <w:p w:rsidR="00A51BDD" w:rsidRPr="00D20DBB" w:rsidRDefault="00A51BDD" w:rsidP="009D1372">
            <w:pPr>
              <w:spacing w:before="40" w:after="120"/>
              <w:jc w:val="right"/>
            </w:pPr>
          </w:p>
        </w:tc>
        <w:tc>
          <w:tcPr>
            <w:tcW w:w="821" w:type="dxa"/>
            <w:shd w:val="clear" w:color="auto" w:fill="auto"/>
          </w:tcPr>
          <w:p w:rsidR="00A51BDD" w:rsidRPr="00D20DBB" w:rsidRDefault="00A51BDD" w:rsidP="009D1372">
            <w:pPr>
              <w:spacing w:before="40" w:after="120"/>
              <w:jc w:val="right"/>
            </w:pPr>
            <w:r w:rsidRPr="00D20DBB">
              <w:t>54</w:t>
            </w:r>
          </w:p>
        </w:tc>
        <w:tc>
          <w:tcPr>
            <w:tcW w:w="793" w:type="dxa"/>
            <w:shd w:val="clear" w:color="auto" w:fill="auto"/>
          </w:tcPr>
          <w:p w:rsidR="00A51BDD" w:rsidRPr="00D20DBB" w:rsidRDefault="00A51BDD" w:rsidP="009D1372">
            <w:pPr>
              <w:spacing w:before="40" w:after="120"/>
              <w:jc w:val="right"/>
            </w:pPr>
            <w:proofErr w:type="spellStart"/>
            <w:r w:rsidRPr="00D20DBB">
              <w:t>s.o</w:t>
            </w:r>
            <w:proofErr w:type="spellEnd"/>
            <w:r w:rsidRPr="00D20DBB">
              <w:t>.</w:t>
            </w:r>
          </w:p>
        </w:tc>
      </w:tr>
      <w:tr w:rsidR="00A51BDD" w:rsidRPr="00D20DBB" w:rsidTr="00975F80">
        <w:tc>
          <w:tcPr>
            <w:tcW w:w="2490" w:type="dxa"/>
            <w:vMerge w:val="restart"/>
            <w:shd w:val="clear" w:color="auto" w:fill="auto"/>
          </w:tcPr>
          <w:p w:rsidR="00A51BDD" w:rsidRPr="00D20DBB" w:rsidRDefault="00A51BDD" w:rsidP="003D177B">
            <w:pPr>
              <w:spacing w:before="40" w:after="120"/>
              <w:ind w:right="57"/>
            </w:pPr>
            <w:r w:rsidRPr="00D20DBB">
              <w:rPr>
                <w:szCs w:val="17"/>
              </w:rPr>
              <w:t>d)</w:t>
            </w:r>
            <w:r w:rsidRPr="00D20DBB">
              <w:rPr>
                <w:szCs w:val="17"/>
              </w:rPr>
              <w:tab/>
              <w:t xml:space="preserve">Amélioration </w:t>
            </w:r>
            <w:r>
              <w:rPr>
                <w:szCs w:val="17"/>
              </w:rPr>
              <w:br/>
            </w:r>
            <w:r w:rsidRPr="00D20DBB">
              <w:rPr>
                <w:szCs w:val="17"/>
              </w:rPr>
              <w:t>de la performance environnementale dans les</w:t>
            </w:r>
            <w:r w:rsidR="003D177B">
              <w:rPr>
                <w:szCs w:val="17"/>
              </w:rPr>
              <w:t> </w:t>
            </w:r>
            <w:r w:rsidRPr="00D20DBB">
              <w:rPr>
                <w:szCs w:val="17"/>
              </w:rPr>
              <w:t>pays intéressés</w:t>
            </w:r>
          </w:p>
        </w:tc>
        <w:tc>
          <w:tcPr>
            <w:tcW w:w="2613" w:type="dxa"/>
            <w:vMerge w:val="restart"/>
            <w:shd w:val="clear" w:color="auto" w:fill="auto"/>
          </w:tcPr>
          <w:p w:rsidR="00A51BDD" w:rsidRPr="00D20DBB" w:rsidRDefault="00A51BDD" w:rsidP="009D1372">
            <w:pPr>
              <w:spacing w:before="40" w:after="120"/>
              <w:ind w:right="113"/>
            </w:pPr>
            <w:r w:rsidRPr="00D20DBB">
              <w:rPr>
                <w:szCs w:val="17"/>
              </w:rPr>
              <w:t>d)</w:t>
            </w:r>
            <w:r w:rsidRPr="00D20DBB">
              <w:rPr>
                <w:szCs w:val="17"/>
              </w:rPr>
              <w:tab/>
              <w:t>Pourcentage de recommandations issues d</w:t>
            </w:r>
            <w:r w:rsidR="00971F73">
              <w:rPr>
                <w:szCs w:val="17"/>
              </w:rPr>
              <w:t>’</w:t>
            </w:r>
            <w:r w:rsidRPr="00D20DBB">
              <w:rPr>
                <w:szCs w:val="17"/>
              </w:rPr>
              <w:t>un examen de la performance environnementale appliquées par les pays ayant fait l</w:t>
            </w:r>
            <w:r w:rsidR="00971F73">
              <w:rPr>
                <w:szCs w:val="17"/>
              </w:rPr>
              <w:t>’</w:t>
            </w:r>
            <w:r w:rsidRPr="00D20DBB">
              <w:rPr>
                <w:szCs w:val="17"/>
              </w:rPr>
              <w:t>objet d</w:t>
            </w:r>
            <w:r w:rsidR="00971F73">
              <w:rPr>
                <w:szCs w:val="17"/>
              </w:rPr>
              <w:t>’</w:t>
            </w:r>
            <w:r w:rsidRPr="00D20DBB">
              <w:rPr>
                <w:szCs w:val="17"/>
              </w:rPr>
              <w:t>un examen pendant un exercice biennal</w:t>
            </w:r>
          </w:p>
        </w:tc>
        <w:tc>
          <w:tcPr>
            <w:tcW w:w="1056" w:type="dxa"/>
            <w:shd w:val="clear" w:color="auto" w:fill="auto"/>
          </w:tcPr>
          <w:p w:rsidR="00A51BDD" w:rsidRPr="00D20DBB" w:rsidRDefault="00A51BDD" w:rsidP="009D1372">
            <w:pPr>
              <w:spacing w:before="40" w:after="120"/>
              <w:ind w:right="113"/>
            </w:pPr>
            <w:r w:rsidRPr="00D20DBB">
              <w:rPr>
                <w:szCs w:val="17"/>
              </w:rPr>
              <w:t>Objectif</w:t>
            </w:r>
          </w:p>
        </w:tc>
        <w:tc>
          <w:tcPr>
            <w:tcW w:w="733" w:type="dxa"/>
            <w:shd w:val="clear" w:color="auto" w:fill="auto"/>
          </w:tcPr>
          <w:p w:rsidR="00A51BDD" w:rsidRPr="00D20DBB" w:rsidRDefault="00A51BDD" w:rsidP="009D1372">
            <w:pPr>
              <w:spacing w:before="40" w:after="120"/>
              <w:jc w:val="right"/>
            </w:pPr>
            <w:r w:rsidRPr="00D20DBB">
              <w:t>65</w:t>
            </w:r>
          </w:p>
        </w:tc>
        <w:tc>
          <w:tcPr>
            <w:tcW w:w="821" w:type="dxa"/>
            <w:shd w:val="clear" w:color="auto" w:fill="auto"/>
          </w:tcPr>
          <w:p w:rsidR="00A51BDD" w:rsidRPr="00D20DBB" w:rsidRDefault="00A51BDD" w:rsidP="009D1372">
            <w:pPr>
              <w:spacing w:before="40" w:after="120"/>
              <w:jc w:val="right"/>
            </w:pPr>
            <w:r w:rsidRPr="00D20DBB">
              <w:t>65</w:t>
            </w:r>
          </w:p>
        </w:tc>
        <w:tc>
          <w:tcPr>
            <w:tcW w:w="793" w:type="dxa"/>
            <w:shd w:val="clear" w:color="auto" w:fill="auto"/>
          </w:tcPr>
          <w:p w:rsidR="00A51BDD" w:rsidRPr="00D20DBB" w:rsidRDefault="00A51BDD" w:rsidP="009D1372">
            <w:pPr>
              <w:spacing w:before="40" w:after="120"/>
              <w:jc w:val="right"/>
            </w:pPr>
            <w:proofErr w:type="spellStart"/>
            <w:r w:rsidRPr="00D20DBB">
              <w:t>s.o</w:t>
            </w:r>
            <w:proofErr w:type="spellEnd"/>
            <w:r w:rsidRPr="00D20DBB">
              <w:t>.</w:t>
            </w:r>
          </w:p>
        </w:tc>
      </w:tr>
      <w:tr w:rsidR="00A51BDD" w:rsidRPr="00D20DBB" w:rsidTr="00975F80">
        <w:tc>
          <w:tcPr>
            <w:tcW w:w="2490" w:type="dxa"/>
            <w:vMerge/>
            <w:shd w:val="clear" w:color="auto" w:fill="auto"/>
          </w:tcPr>
          <w:p w:rsidR="00A51BDD" w:rsidRPr="00D20DBB" w:rsidRDefault="00A51BDD" w:rsidP="009D1372">
            <w:pPr>
              <w:spacing w:before="40" w:after="120"/>
              <w:ind w:right="113"/>
            </w:pPr>
          </w:p>
        </w:tc>
        <w:tc>
          <w:tcPr>
            <w:tcW w:w="2613" w:type="dxa"/>
            <w:vMerge/>
            <w:shd w:val="clear" w:color="auto" w:fill="auto"/>
          </w:tcPr>
          <w:p w:rsidR="00A51BDD" w:rsidRPr="00D20DBB" w:rsidRDefault="00A51BDD" w:rsidP="009D1372">
            <w:pPr>
              <w:spacing w:before="40" w:after="120"/>
              <w:ind w:right="113"/>
            </w:pPr>
          </w:p>
        </w:tc>
        <w:tc>
          <w:tcPr>
            <w:tcW w:w="1056" w:type="dxa"/>
            <w:shd w:val="clear" w:color="auto" w:fill="auto"/>
          </w:tcPr>
          <w:p w:rsidR="00A51BDD" w:rsidRPr="00D20DBB" w:rsidRDefault="00A51BDD" w:rsidP="009D1372">
            <w:pPr>
              <w:spacing w:before="40" w:after="120"/>
              <w:ind w:right="113"/>
            </w:pPr>
            <w:r w:rsidRPr="00D20DBB">
              <w:rPr>
                <w:szCs w:val="17"/>
              </w:rPr>
              <w:t>Estimation</w:t>
            </w:r>
          </w:p>
        </w:tc>
        <w:tc>
          <w:tcPr>
            <w:tcW w:w="733" w:type="dxa"/>
            <w:shd w:val="clear" w:color="auto" w:fill="auto"/>
          </w:tcPr>
          <w:p w:rsidR="00A51BDD" w:rsidRPr="00D20DBB" w:rsidRDefault="00A51BDD" w:rsidP="009D1372">
            <w:pPr>
              <w:spacing w:before="40" w:after="120"/>
              <w:jc w:val="right"/>
            </w:pPr>
          </w:p>
        </w:tc>
        <w:tc>
          <w:tcPr>
            <w:tcW w:w="821" w:type="dxa"/>
            <w:shd w:val="clear" w:color="auto" w:fill="auto"/>
          </w:tcPr>
          <w:p w:rsidR="00A51BDD" w:rsidRPr="00D20DBB" w:rsidRDefault="00A51BDD" w:rsidP="009D1372">
            <w:pPr>
              <w:spacing w:before="40" w:after="120"/>
              <w:jc w:val="right"/>
            </w:pPr>
            <w:r w:rsidRPr="00D20DBB">
              <w:t>65</w:t>
            </w:r>
          </w:p>
        </w:tc>
        <w:tc>
          <w:tcPr>
            <w:tcW w:w="793" w:type="dxa"/>
            <w:shd w:val="clear" w:color="auto" w:fill="auto"/>
          </w:tcPr>
          <w:p w:rsidR="00A51BDD" w:rsidRPr="00D20DBB" w:rsidRDefault="00A51BDD" w:rsidP="009D1372">
            <w:pPr>
              <w:spacing w:before="40" w:after="120"/>
              <w:jc w:val="right"/>
            </w:pPr>
            <w:proofErr w:type="spellStart"/>
            <w:r w:rsidRPr="00D20DBB">
              <w:t>s.o</w:t>
            </w:r>
            <w:proofErr w:type="spellEnd"/>
            <w:r w:rsidRPr="00D20DBB">
              <w:t>.</w:t>
            </w:r>
          </w:p>
        </w:tc>
      </w:tr>
      <w:tr w:rsidR="00A51BDD" w:rsidRPr="00D20DBB" w:rsidTr="00975F80">
        <w:tc>
          <w:tcPr>
            <w:tcW w:w="2490" w:type="dxa"/>
            <w:vMerge/>
            <w:tcBorders>
              <w:bottom w:val="single" w:sz="12" w:space="0" w:color="auto"/>
            </w:tcBorders>
            <w:shd w:val="clear" w:color="auto" w:fill="auto"/>
          </w:tcPr>
          <w:p w:rsidR="00A51BDD" w:rsidRPr="00D20DBB" w:rsidRDefault="00A51BDD" w:rsidP="009D1372">
            <w:pPr>
              <w:spacing w:before="40" w:after="120"/>
              <w:ind w:right="113"/>
            </w:pPr>
          </w:p>
        </w:tc>
        <w:tc>
          <w:tcPr>
            <w:tcW w:w="2613" w:type="dxa"/>
            <w:vMerge/>
            <w:tcBorders>
              <w:bottom w:val="single" w:sz="12" w:space="0" w:color="auto"/>
            </w:tcBorders>
            <w:shd w:val="clear" w:color="auto" w:fill="auto"/>
          </w:tcPr>
          <w:p w:rsidR="00A51BDD" w:rsidRPr="00D20DBB" w:rsidRDefault="00A51BDD" w:rsidP="009D1372">
            <w:pPr>
              <w:spacing w:before="40" w:after="120"/>
              <w:ind w:right="113"/>
            </w:pPr>
          </w:p>
        </w:tc>
        <w:tc>
          <w:tcPr>
            <w:tcW w:w="1056" w:type="dxa"/>
            <w:tcBorders>
              <w:bottom w:val="single" w:sz="12" w:space="0" w:color="auto"/>
            </w:tcBorders>
            <w:shd w:val="clear" w:color="auto" w:fill="auto"/>
          </w:tcPr>
          <w:p w:rsidR="00A51BDD" w:rsidRPr="00D20DBB" w:rsidRDefault="00A51BDD" w:rsidP="009D1372">
            <w:pPr>
              <w:spacing w:before="40" w:after="120"/>
            </w:pPr>
            <w:r w:rsidRPr="00D20DBB">
              <w:t>Réalisé (</w:t>
            </w:r>
            <w:r w:rsidRPr="003A06E1">
              <w:rPr>
                <w:i/>
              </w:rPr>
              <w:t>au 31 décembre 2016</w:t>
            </w:r>
            <w:r w:rsidRPr="00D20DBB">
              <w:t>)</w:t>
            </w:r>
            <w:r w:rsidRPr="004D42E9">
              <w:rPr>
                <w:i/>
                <w:sz w:val="18"/>
                <w:szCs w:val="18"/>
                <w:vertAlign w:val="superscript"/>
              </w:rPr>
              <w:t>b</w:t>
            </w:r>
          </w:p>
        </w:tc>
        <w:tc>
          <w:tcPr>
            <w:tcW w:w="733" w:type="dxa"/>
            <w:tcBorders>
              <w:bottom w:val="single" w:sz="12" w:space="0" w:color="auto"/>
            </w:tcBorders>
            <w:shd w:val="clear" w:color="auto" w:fill="auto"/>
          </w:tcPr>
          <w:p w:rsidR="00A51BDD" w:rsidRPr="00D20DBB" w:rsidRDefault="00A51BDD" w:rsidP="009D1372">
            <w:pPr>
              <w:spacing w:before="40" w:after="120"/>
              <w:jc w:val="right"/>
            </w:pPr>
          </w:p>
        </w:tc>
        <w:tc>
          <w:tcPr>
            <w:tcW w:w="821" w:type="dxa"/>
            <w:tcBorders>
              <w:bottom w:val="single" w:sz="12" w:space="0" w:color="auto"/>
            </w:tcBorders>
            <w:shd w:val="clear" w:color="auto" w:fill="auto"/>
          </w:tcPr>
          <w:p w:rsidR="00A51BDD" w:rsidRPr="00D20DBB" w:rsidRDefault="00A51BDD" w:rsidP="009D1372">
            <w:pPr>
              <w:spacing w:before="40" w:after="120"/>
              <w:jc w:val="right"/>
            </w:pPr>
            <w:r w:rsidRPr="00D20DBB">
              <w:t>75</w:t>
            </w:r>
            <w:r w:rsidRPr="00DC3AB9">
              <w:rPr>
                <w:i/>
                <w:sz w:val="18"/>
                <w:szCs w:val="18"/>
                <w:vertAlign w:val="superscript"/>
              </w:rPr>
              <w:t>c</w:t>
            </w:r>
          </w:p>
        </w:tc>
        <w:tc>
          <w:tcPr>
            <w:tcW w:w="793" w:type="dxa"/>
            <w:tcBorders>
              <w:bottom w:val="single" w:sz="12" w:space="0" w:color="auto"/>
            </w:tcBorders>
            <w:shd w:val="clear" w:color="auto" w:fill="auto"/>
          </w:tcPr>
          <w:p w:rsidR="00A51BDD" w:rsidRPr="00D20DBB" w:rsidRDefault="00A51BDD" w:rsidP="009D1372">
            <w:pPr>
              <w:spacing w:before="40" w:after="120"/>
              <w:jc w:val="right"/>
            </w:pPr>
            <w:proofErr w:type="spellStart"/>
            <w:r w:rsidRPr="00D20DBB">
              <w:t>s.o</w:t>
            </w:r>
            <w:proofErr w:type="spellEnd"/>
            <w:r w:rsidRPr="00D20DBB">
              <w:t>.</w:t>
            </w:r>
          </w:p>
        </w:tc>
      </w:tr>
    </w:tbl>
    <w:p w:rsidR="006132D9" w:rsidRPr="00113C6E" w:rsidRDefault="006132D9" w:rsidP="006132D9">
      <w:pPr>
        <w:spacing w:before="120"/>
        <w:ind w:left="1134" w:firstLine="170"/>
        <w:rPr>
          <w:sz w:val="18"/>
          <w:szCs w:val="18"/>
          <w:lang w:val="fr-FR"/>
        </w:rPr>
      </w:pPr>
      <w:r w:rsidRPr="00113C6E">
        <w:rPr>
          <w:i/>
          <w:sz w:val="18"/>
          <w:szCs w:val="18"/>
          <w:vertAlign w:val="superscript"/>
          <w:lang w:val="fr-FR"/>
        </w:rPr>
        <w:t>a</w:t>
      </w:r>
      <w:r w:rsidRPr="00113C6E">
        <w:rPr>
          <w:sz w:val="18"/>
          <w:szCs w:val="18"/>
          <w:lang w:val="fr-FR"/>
        </w:rPr>
        <w:t xml:space="preserve">  Les </w:t>
      </w:r>
      <w:r>
        <w:rPr>
          <w:sz w:val="18"/>
          <w:szCs w:val="18"/>
          <w:lang w:val="fr-FR"/>
        </w:rPr>
        <w:t>valeurs réelles</w:t>
      </w:r>
      <w:r w:rsidRPr="00113C6E">
        <w:rPr>
          <w:sz w:val="18"/>
          <w:szCs w:val="18"/>
          <w:lang w:val="fr-FR"/>
        </w:rPr>
        <w:t xml:space="preserve"> correspondant à la période biennale seront calculé</w:t>
      </w:r>
      <w:r>
        <w:rPr>
          <w:sz w:val="18"/>
          <w:szCs w:val="18"/>
          <w:lang w:val="fr-FR"/>
        </w:rPr>
        <w:t>e</w:t>
      </w:r>
      <w:r w:rsidRPr="00113C6E">
        <w:rPr>
          <w:sz w:val="18"/>
          <w:szCs w:val="18"/>
          <w:lang w:val="fr-FR"/>
        </w:rPr>
        <w:t>s à l</w:t>
      </w:r>
      <w:r w:rsidR="00971F73">
        <w:rPr>
          <w:sz w:val="18"/>
          <w:szCs w:val="18"/>
          <w:lang w:val="fr-FR"/>
        </w:rPr>
        <w:t>’</w:t>
      </w:r>
      <w:r w:rsidRPr="00113C6E">
        <w:rPr>
          <w:sz w:val="18"/>
          <w:szCs w:val="18"/>
          <w:lang w:val="fr-FR"/>
        </w:rPr>
        <w:t>issue de la quatorzième session de l</w:t>
      </w:r>
      <w:r w:rsidR="00971F73">
        <w:rPr>
          <w:sz w:val="18"/>
          <w:szCs w:val="18"/>
          <w:lang w:val="fr-FR"/>
        </w:rPr>
        <w:t>’</w:t>
      </w:r>
      <w:r w:rsidRPr="00113C6E">
        <w:rPr>
          <w:sz w:val="18"/>
          <w:szCs w:val="18"/>
          <w:lang w:val="fr-FR"/>
        </w:rPr>
        <w:t>Équipe spéciale conjointe sur les statistiques et les indicateurs de l</w:t>
      </w:r>
      <w:r w:rsidR="00971F73">
        <w:rPr>
          <w:sz w:val="18"/>
          <w:szCs w:val="18"/>
          <w:lang w:val="fr-FR"/>
        </w:rPr>
        <w:t>’</w:t>
      </w:r>
      <w:r w:rsidRPr="00113C6E">
        <w:rPr>
          <w:sz w:val="18"/>
          <w:szCs w:val="18"/>
          <w:lang w:val="fr-FR"/>
        </w:rPr>
        <w:t>état de l</w:t>
      </w:r>
      <w:r w:rsidR="00971F73">
        <w:rPr>
          <w:sz w:val="18"/>
          <w:szCs w:val="18"/>
          <w:lang w:val="fr-FR"/>
        </w:rPr>
        <w:t>’</w:t>
      </w:r>
      <w:r w:rsidRPr="00113C6E">
        <w:rPr>
          <w:sz w:val="18"/>
          <w:szCs w:val="18"/>
          <w:lang w:val="fr-FR"/>
        </w:rPr>
        <w:t>environnement (Rome, 2</w:t>
      </w:r>
      <w:r>
        <w:rPr>
          <w:sz w:val="18"/>
          <w:szCs w:val="18"/>
          <w:lang w:val="fr-FR"/>
        </w:rPr>
        <w:t xml:space="preserve"> et </w:t>
      </w:r>
      <w:r w:rsidRPr="00113C6E">
        <w:rPr>
          <w:sz w:val="18"/>
          <w:szCs w:val="18"/>
          <w:lang w:val="fr-FR"/>
        </w:rPr>
        <w:t>3</w:t>
      </w:r>
      <w:r>
        <w:rPr>
          <w:sz w:val="18"/>
          <w:szCs w:val="18"/>
          <w:lang w:val="fr-FR"/>
        </w:rPr>
        <w:t> o</w:t>
      </w:r>
      <w:r w:rsidRPr="00113C6E">
        <w:rPr>
          <w:sz w:val="18"/>
          <w:szCs w:val="18"/>
          <w:lang w:val="fr-FR"/>
        </w:rPr>
        <w:t>ctob</w:t>
      </w:r>
      <w:r>
        <w:rPr>
          <w:sz w:val="18"/>
          <w:szCs w:val="18"/>
          <w:lang w:val="fr-FR"/>
        </w:rPr>
        <w:t>r</w:t>
      </w:r>
      <w:r w:rsidRPr="00113C6E">
        <w:rPr>
          <w:sz w:val="18"/>
          <w:szCs w:val="18"/>
          <w:lang w:val="fr-FR"/>
        </w:rPr>
        <w:t>e 2017)</w:t>
      </w:r>
      <w:r>
        <w:rPr>
          <w:sz w:val="18"/>
          <w:szCs w:val="18"/>
          <w:lang w:val="fr-FR"/>
        </w:rPr>
        <w:t>, après réception des réponses au questionnaire sur le Système de partage d</w:t>
      </w:r>
      <w:r w:rsidR="00971F73">
        <w:rPr>
          <w:sz w:val="18"/>
          <w:szCs w:val="18"/>
          <w:lang w:val="fr-FR"/>
        </w:rPr>
        <w:t>’</w:t>
      </w:r>
      <w:r>
        <w:rPr>
          <w:sz w:val="18"/>
          <w:szCs w:val="18"/>
          <w:lang w:val="fr-FR"/>
        </w:rPr>
        <w:t>informations sur l</w:t>
      </w:r>
      <w:r w:rsidR="00971F73">
        <w:rPr>
          <w:sz w:val="18"/>
          <w:szCs w:val="18"/>
          <w:lang w:val="fr-FR"/>
        </w:rPr>
        <w:t>’</w:t>
      </w:r>
      <w:r>
        <w:rPr>
          <w:sz w:val="18"/>
          <w:szCs w:val="18"/>
          <w:lang w:val="fr-FR"/>
        </w:rPr>
        <w:t>environnement, attendues d</w:t>
      </w:r>
      <w:r w:rsidR="00971F73">
        <w:rPr>
          <w:sz w:val="18"/>
          <w:szCs w:val="18"/>
          <w:lang w:val="fr-FR"/>
        </w:rPr>
        <w:t>’</w:t>
      </w:r>
      <w:r>
        <w:rPr>
          <w:sz w:val="18"/>
          <w:szCs w:val="18"/>
          <w:lang w:val="fr-FR"/>
        </w:rPr>
        <w:t>ici la fin de 2017.</w:t>
      </w:r>
    </w:p>
    <w:p w:rsidR="006132D9" w:rsidRPr="00113C6E" w:rsidRDefault="006132D9" w:rsidP="006132D9">
      <w:pPr>
        <w:ind w:left="1134" w:firstLine="170"/>
        <w:rPr>
          <w:sz w:val="18"/>
          <w:szCs w:val="18"/>
          <w:lang w:val="fr-FR"/>
        </w:rPr>
      </w:pPr>
      <w:r w:rsidRPr="00113C6E">
        <w:rPr>
          <w:i/>
          <w:sz w:val="18"/>
          <w:szCs w:val="18"/>
          <w:vertAlign w:val="superscript"/>
          <w:lang w:val="fr-FR"/>
        </w:rPr>
        <w:t>b</w:t>
      </w:r>
      <w:r w:rsidRPr="002E00AE">
        <w:rPr>
          <w:i/>
          <w:sz w:val="18"/>
          <w:szCs w:val="18"/>
          <w:lang w:val="fr-FR"/>
        </w:rPr>
        <w:t xml:space="preserve">  </w:t>
      </w:r>
      <w:r w:rsidRPr="00113C6E">
        <w:rPr>
          <w:sz w:val="18"/>
          <w:szCs w:val="18"/>
          <w:lang w:val="fr-FR"/>
        </w:rPr>
        <w:t>La valeur réelle correspondant à la période biennale sera calculée une fois achevés les examens de l</w:t>
      </w:r>
      <w:r w:rsidR="00971F73">
        <w:rPr>
          <w:sz w:val="18"/>
          <w:szCs w:val="18"/>
          <w:lang w:val="fr-FR"/>
        </w:rPr>
        <w:t>’</w:t>
      </w:r>
      <w:r w:rsidRPr="00113C6E">
        <w:rPr>
          <w:sz w:val="18"/>
          <w:szCs w:val="18"/>
          <w:lang w:val="fr-FR"/>
        </w:rPr>
        <w:t>Albanie et</w:t>
      </w:r>
      <w:r>
        <w:rPr>
          <w:sz w:val="18"/>
          <w:szCs w:val="18"/>
          <w:lang w:val="fr-FR"/>
        </w:rPr>
        <w:t> </w:t>
      </w:r>
      <w:r w:rsidRPr="00113C6E">
        <w:rPr>
          <w:sz w:val="18"/>
          <w:szCs w:val="18"/>
          <w:lang w:val="fr-FR"/>
        </w:rPr>
        <w:t>de la Bosnie-Herzégovine.</w:t>
      </w:r>
    </w:p>
    <w:p w:rsidR="0077653C" w:rsidRDefault="006132D9" w:rsidP="006132D9">
      <w:pPr>
        <w:ind w:left="1134" w:firstLine="170"/>
        <w:rPr>
          <w:sz w:val="18"/>
          <w:szCs w:val="18"/>
          <w:lang w:val="fr-FR"/>
        </w:rPr>
        <w:sectPr w:rsidR="0077653C" w:rsidSect="008905B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r w:rsidRPr="00DB22B8">
        <w:rPr>
          <w:i/>
          <w:sz w:val="18"/>
          <w:szCs w:val="18"/>
          <w:vertAlign w:val="superscript"/>
          <w:lang w:val="fr-FR"/>
        </w:rPr>
        <w:t>c</w:t>
      </w:r>
      <w:r w:rsidRPr="002E00AE">
        <w:rPr>
          <w:i/>
          <w:sz w:val="18"/>
          <w:szCs w:val="18"/>
          <w:lang w:val="fr-FR"/>
        </w:rPr>
        <w:t xml:space="preserve">  </w:t>
      </w:r>
      <w:r w:rsidRPr="00DB22B8">
        <w:rPr>
          <w:sz w:val="18"/>
          <w:szCs w:val="18"/>
          <w:lang w:val="fr-FR"/>
        </w:rPr>
        <w:t>L</w:t>
      </w:r>
      <w:r w:rsidR="00971F73">
        <w:rPr>
          <w:sz w:val="18"/>
          <w:szCs w:val="18"/>
          <w:lang w:val="fr-FR"/>
        </w:rPr>
        <w:t>’</w:t>
      </w:r>
      <w:r w:rsidRPr="00DB22B8">
        <w:rPr>
          <w:sz w:val="18"/>
          <w:szCs w:val="18"/>
          <w:lang w:val="fr-FR"/>
        </w:rPr>
        <w:t xml:space="preserve">augmentation de 75 % tient compte du pourcentage de recommandations appliquées </w:t>
      </w:r>
      <w:r>
        <w:rPr>
          <w:sz w:val="18"/>
          <w:szCs w:val="18"/>
          <w:lang w:val="fr-FR"/>
        </w:rPr>
        <w:t>par le Tadjikistan, dont l</w:t>
      </w:r>
      <w:r w:rsidR="00971F73">
        <w:rPr>
          <w:sz w:val="18"/>
          <w:szCs w:val="18"/>
          <w:lang w:val="fr-FR"/>
        </w:rPr>
        <w:t>’</w:t>
      </w:r>
      <w:r>
        <w:rPr>
          <w:sz w:val="18"/>
          <w:szCs w:val="18"/>
          <w:lang w:val="fr-FR"/>
        </w:rPr>
        <w:t xml:space="preserve">examen a eu lieu en </w:t>
      </w:r>
      <w:r w:rsidRPr="00DB22B8">
        <w:rPr>
          <w:sz w:val="18"/>
          <w:szCs w:val="18"/>
          <w:lang w:val="fr-FR"/>
        </w:rPr>
        <w:t>2016. En 2017, les pourcentages de recommandations appliquées par a)</w:t>
      </w:r>
      <w:r>
        <w:rPr>
          <w:sz w:val="18"/>
          <w:szCs w:val="18"/>
          <w:lang w:val="fr-FR"/>
        </w:rPr>
        <w:t> </w:t>
      </w:r>
      <w:r w:rsidRPr="00DB22B8">
        <w:rPr>
          <w:sz w:val="18"/>
          <w:szCs w:val="18"/>
          <w:lang w:val="fr-FR"/>
        </w:rPr>
        <w:t>l</w:t>
      </w:r>
      <w:r w:rsidR="00971F73">
        <w:rPr>
          <w:sz w:val="18"/>
          <w:szCs w:val="18"/>
          <w:lang w:val="fr-FR"/>
        </w:rPr>
        <w:t>’</w:t>
      </w:r>
      <w:r w:rsidRPr="00DB22B8">
        <w:rPr>
          <w:sz w:val="18"/>
          <w:szCs w:val="18"/>
          <w:lang w:val="fr-FR"/>
        </w:rPr>
        <w:t>Albanie et b)</w:t>
      </w:r>
      <w:r>
        <w:rPr>
          <w:sz w:val="18"/>
          <w:szCs w:val="18"/>
          <w:lang w:val="fr-FR"/>
        </w:rPr>
        <w:t> </w:t>
      </w:r>
      <w:r w:rsidRPr="00DB22B8">
        <w:rPr>
          <w:sz w:val="18"/>
          <w:szCs w:val="18"/>
          <w:lang w:val="fr-FR"/>
        </w:rPr>
        <w:t>la</w:t>
      </w:r>
      <w:r>
        <w:rPr>
          <w:sz w:val="18"/>
          <w:szCs w:val="18"/>
          <w:lang w:val="fr-FR"/>
        </w:rPr>
        <w:t> </w:t>
      </w:r>
      <w:r w:rsidRPr="00DB22B8">
        <w:rPr>
          <w:sz w:val="18"/>
          <w:szCs w:val="18"/>
          <w:lang w:val="fr-FR"/>
        </w:rPr>
        <w:t>Bosnie-Herzégovine</w:t>
      </w:r>
      <w:r>
        <w:rPr>
          <w:sz w:val="18"/>
          <w:szCs w:val="18"/>
          <w:lang w:val="fr-FR"/>
        </w:rPr>
        <w:t xml:space="preserve"> viendront s</w:t>
      </w:r>
      <w:r w:rsidR="00971F73">
        <w:rPr>
          <w:sz w:val="18"/>
          <w:szCs w:val="18"/>
          <w:lang w:val="fr-FR"/>
        </w:rPr>
        <w:t>’</w:t>
      </w:r>
      <w:r>
        <w:rPr>
          <w:sz w:val="18"/>
          <w:szCs w:val="18"/>
          <w:lang w:val="fr-FR"/>
        </w:rPr>
        <w:t>ajouter aux données prises en compte dans la moyenne</w:t>
      </w:r>
      <w:r w:rsidRPr="00DB22B8">
        <w:rPr>
          <w:sz w:val="18"/>
          <w:szCs w:val="18"/>
          <w:lang w:val="fr-FR"/>
        </w:rPr>
        <w:t xml:space="preserve">. </w:t>
      </w:r>
      <w:r w:rsidRPr="008D3994">
        <w:rPr>
          <w:sz w:val="18"/>
          <w:szCs w:val="18"/>
          <w:lang w:val="fr-FR"/>
        </w:rPr>
        <w:t>Par conséquent, la</w:t>
      </w:r>
      <w:r>
        <w:rPr>
          <w:sz w:val="18"/>
          <w:szCs w:val="18"/>
          <w:lang w:val="fr-FR"/>
        </w:rPr>
        <w:t> </w:t>
      </w:r>
      <w:r w:rsidRPr="008D3994">
        <w:rPr>
          <w:sz w:val="18"/>
          <w:szCs w:val="18"/>
          <w:lang w:val="fr-FR"/>
        </w:rPr>
        <w:t>moyenne finale pour 2016-2017 est susceptible de changer.</w:t>
      </w:r>
    </w:p>
    <w:p w:rsidR="00A51BDD" w:rsidRDefault="0077653C" w:rsidP="0077653C">
      <w:pPr>
        <w:pStyle w:val="HChG"/>
        <w:rPr>
          <w:lang w:val="fr-FR"/>
        </w:rPr>
      </w:pPr>
      <w:r>
        <w:rPr>
          <w:lang w:val="fr-FR"/>
        </w:rPr>
        <w:lastRenderedPageBreak/>
        <w:t>Annexe II</w:t>
      </w:r>
    </w:p>
    <w:p w:rsidR="0077653C" w:rsidRDefault="0077653C" w:rsidP="0077653C">
      <w:pPr>
        <w:pStyle w:val="HChG"/>
        <w:rPr>
          <w:lang w:val="fr-FR"/>
        </w:rPr>
      </w:pPr>
      <w:r>
        <w:rPr>
          <w:lang w:val="fr-FR"/>
        </w:rPr>
        <w:tab/>
      </w:r>
      <w:r>
        <w:rPr>
          <w:lang w:val="fr-FR"/>
        </w:rPr>
        <w:tab/>
      </w:r>
      <w:r w:rsidRPr="008D3994">
        <w:rPr>
          <w:lang w:val="fr-FR"/>
        </w:rPr>
        <w:t>Détail des publications proposées pour 2018-2019</w:t>
      </w:r>
    </w:p>
    <w:p w:rsidR="0077653C" w:rsidRDefault="0077653C" w:rsidP="0077653C">
      <w:pPr>
        <w:pStyle w:val="H1G"/>
        <w:rPr>
          <w:lang w:val="fr-FR"/>
        </w:rPr>
      </w:pPr>
      <w:r>
        <w:rPr>
          <w:lang w:val="fr-FR"/>
        </w:rPr>
        <w:tab/>
        <w:t>A.</w:t>
      </w:r>
      <w:r>
        <w:rPr>
          <w:lang w:val="fr-FR"/>
        </w:rPr>
        <w:tab/>
      </w:r>
      <w:r w:rsidRPr="00201A40">
        <w:rPr>
          <w:lang w:val="fr-FR"/>
        </w:rPr>
        <w:t>Publications en série</w:t>
      </w:r>
    </w:p>
    <w:tbl>
      <w:tblPr>
        <w:tblStyle w:val="Grilledutableau"/>
        <w:tblW w:w="13774"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2977"/>
        <w:gridCol w:w="3402"/>
        <w:gridCol w:w="1605"/>
        <w:gridCol w:w="596"/>
        <w:gridCol w:w="894"/>
        <w:gridCol w:w="1058"/>
        <w:gridCol w:w="1410"/>
        <w:gridCol w:w="1406"/>
      </w:tblGrid>
      <w:tr w:rsidR="004F31DE" w:rsidRPr="00AE2A53" w:rsidTr="00404A82">
        <w:tc>
          <w:tcPr>
            <w:tcW w:w="426" w:type="dxa"/>
            <w:tcBorders>
              <w:top w:val="single" w:sz="4" w:space="0" w:color="auto"/>
              <w:bottom w:val="single" w:sz="12" w:space="0" w:color="auto"/>
            </w:tcBorders>
            <w:shd w:val="clear" w:color="auto" w:fill="auto"/>
            <w:vAlign w:val="bottom"/>
          </w:tcPr>
          <w:p w:rsidR="004F31DE" w:rsidRPr="00AE2A53" w:rsidRDefault="004F31DE" w:rsidP="009D1372">
            <w:pPr>
              <w:spacing w:before="80" w:after="80" w:line="200" w:lineRule="exact"/>
              <w:ind w:right="113"/>
              <w:rPr>
                <w:i/>
                <w:sz w:val="16"/>
              </w:rPr>
            </w:pPr>
            <w:r w:rsidRPr="009943C5">
              <w:rPr>
                <w:rFonts w:eastAsia="MS Mincho"/>
                <w:i/>
                <w:sz w:val="16"/>
                <w:szCs w:val="22"/>
              </w:rPr>
              <w:t>N</w:t>
            </w:r>
            <w:r w:rsidRPr="009943C5">
              <w:rPr>
                <w:rFonts w:eastAsia="MS Mincho"/>
                <w:i/>
                <w:sz w:val="16"/>
                <w:szCs w:val="22"/>
                <w:vertAlign w:val="superscript"/>
              </w:rPr>
              <w:t>o</w:t>
            </w:r>
            <w:r>
              <w:rPr>
                <w:i/>
                <w:sz w:val="16"/>
              </w:rPr>
              <w:t> </w:t>
            </w:r>
          </w:p>
        </w:tc>
        <w:tc>
          <w:tcPr>
            <w:tcW w:w="2977" w:type="dxa"/>
            <w:tcBorders>
              <w:top w:val="single" w:sz="4" w:space="0" w:color="auto"/>
              <w:bottom w:val="single" w:sz="12" w:space="0" w:color="auto"/>
            </w:tcBorders>
            <w:shd w:val="clear" w:color="auto" w:fill="auto"/>
            <w:vAlign w:val="bottom"/>
          </w:tcPr>
          <w:p w:rsidR="004F31DE" w:rsidRPr="00AE2A53" w:rsidRDefault="004F31DE" w:rsidP="009D1372">
            <w:pPr>
              <w:spacing w:before="80" w:after="80" w:line="200" w:lineRule="exact"/>
              <w:ind w:right="113"/>
              <w:rPr>
                <w:i/>
                <w:sz w:val="16"/>
              </w:rPr>
            </w:pPr>
            <w:r>
              <w:rPr>
                <w:i/>
                <w:sz w:val="16"/>
              </w:rPr>
              <w:t>Titre</w:t>
            </w:r>
          </w:p>
        </w:tc>
        <w:tc>
          <w:tcPr>
            <w:tcW w:w="3402" w:type="dxa"/>
            <w:tcBorders>
              <w:top w:val="single" w:sz="4" w:space="0" w:color="auto"/>
              <w:bottom w:val="single" w:sz="12" w:space="0" w:color="auto"/>
            </w:tcBorders>
            <w:shd w:val="clear" w:color="auto" w:fill="auto"/>
            <w:vAlign w:val="bottom"/>
          </w:tcPr>
          <w:p w:rsidR="004F31DE" w:rsidRPr="00AE2A53" w:rsidRDefault="004F31DE" w:rsidP="009D1372">
            <w:pPr>
              <w:spacing w:before="80" w:after="80" w:line="200" w:lineRule="exact"/>
              <w:ind w:right="113"/>
              <w:rPr>
                <w:i/>
                <w:sz w:val="16"/>
              </w:rPr>
            </w:pPr>
            <w:r>
              <w:rPr>
                <w:i/>
                <w:sz w:val="16"/>
              </w:rPr>
              <w:t>Mandat</w:t>
            </w:r>
          </w:p>
        </w:tc>
        <w:tc>
          <w:tcPr>
            <w:tcW w:w="1605" w:type="dxa"/>
            <w:tcBorders>
              <w:top w:val="single" w:sz="4" w:space="0" w:color="auto"/>
              <w:bottom w:val="single" w:sz="12" w:space="0" w:color="auto"/>
            </w:tcBorders>
            <w:shd w:val="clear" w:color="auto" w:fill="auto"/>
            <w:vAlign w:val="bottom"/>
          </w:tcPr>
          <w:p w:rsidR="004F31DE" w:rsidRPr="00AE2A53" w:rsidRDefault="004F31DE" w:rsidP="009D1372">
            <w:pPr>
              <w:spacing w:before="80" w:after="80" w:line="200" w:lineRule="exact"/>
              <w:ind w:right="113"/>
              <w:rPr>
                <w:i/>
                <w:sz w:val="16"/>
              </w:rPr>
            </w:pPr>
            <w:r w:rsidRPr="00B326B0">
              <w:rPr>
                <w:i/>
                <w:sz w:val="16"/>
              </w:rPr>
              <w:t xml:space="preserve">Version papier </w:t>
            </w:r>
            <w:r>
              <w:rPr>
                <w:i/>
                <w:sz w:val="16"/>
              </w:rPr>
              <w:br/>
            </w:r>
            <w:r w:rsidRPr="00B326B0">
              <w:rPr>
                <w:i/>
                <w:sz w:val="16"/>
              </w:rPr>
              <w:t>et/ou électronique</w:t>
            </w:r>
          </w:p>
        </w:tc>
        <w:tc>
          <w:tcPr>
            <w:tcW w:w="596" w:type="dxa"/>
            <w:tcBorders>
              <w:top w:val="single" w:sz="4" w:space="0" w:color="auto"/>
              <w:bottom w:val="single" w:sz="12" w:space="0" w:color="auto"/>
            </w:tcBorders>
            <w:shd w:val="clear" w:color="auto" w:fill="auto"/>
            <w:vAlign w:val="bottom"/>
          </w:tcPr>
          <w:p w:rsidR="004F31DE" w:rsidRPr="00AE2A53" w:rsidRDefault="004F31DE" w:rsidP="009D1372">
            <w:pPr>
              <w:spacing w:before="80" w:after="80" w:line="200" w:lineRule="exact"/>
              <w:ind w:right="113"/>
              <w:rPr>
                <w:i/>
                <w:sz w:val="16"/>
              </w:rPr>
            </w:pPr>
            <w:r w:rsidRPr="00B326B0">
              <w:rPr>
                <w:i/>
                <w:sz w:val="16"/>
              </w:rPr>
              <w:t>Taille</w:t>
            </w:r>
          </w:p>
        </w:tc>
        <w:tc>
          <w:tcPr>
            <w:tcW w:w="894" w:type="dxa"/>
            <w:tcBorders>
              <w:top w:val="single" w:sz="4" w:space="0" w:color="auto"/>
              <w:bottom w:val="single" w:sz="12" w:space="0" w:color="auto"/>
            </w:tcBorders>
            <w:shd w:val="clear" w:color="auto" w:fill="auto"/>
            <w:vAlign w:val="bottom"/>
          </w:tcPr>
          <w:p w:rsidR="004F31DE" w:rsidRPr="00AE2A53" w:rsidRDefault="004F31DE" w:rsidP="009D1372">
            <w:pPr>
              <w:spacing w:before="80" w:after="80" w:line="200" w:lineRule="exact"/>
              <w:ind w:right="113"/>
              <w:rPr>
                <w:i/>
                <w:sz w:val="16"/>
              </w:rPr>
            </w:pPr>
            <w:r w:rsidRPr="00B326B0">
              <w:rPr>
                <w:i/>
                <w:sz w:val="16"/>
              </w:rPr>
              <w:t xml:space="preserve">Nombre </w:t>
            </w:r>
            <w:r>
              <w:rPr>
                <w:i/>
                <w:sz w:val="16"/>
              </w:rPr>
              <w:br/>
            </w:r>
            <w:r w:rsidRPr="00B326B0">
              <w:rPr>
                <w:i/>
                <w:sz w:val="16"/>
              </w:rPr>
              <w:t>de pages</w:t>
            </w:r>
          </w:p>
        </w:tc>
        <w:tc>
          <w:tcPr>
            <w:tcW w:w="1058" w:type="dxa"/>
            <w:tcBorders>
              <w:top w:val="single" w:sz="4" w:space="0" w:color="auto"/>
              <w:bottom w:val="single" w:sz="12" w:space="0" w:color="auto"/>
            </w:tcBorders>
            <w:shd w:val="clear" w:color="auto" w:fill="auto"/>
            <w:vAlign w:val="bottom"/>
          </w:tcPr>
          <w:p w:rsidR="004F31DE" w:rsidRPr="00AE2A53" w:rsidRDefault="004F31DE" w:rsidP="009D1372">
            <w:pPr>
              <w:spacing w:before="80" w:after="80" w:line="200" w:lineRule="exact"/>
              <w:ind w:right="113"/>
              <w:rPr>
                <w:i/>
                <w:sz w:val="16"/>
              </w:rPr>
            </w:pPr>
            <w:r w:rsidRPr="00B326B0">
              <w:rPr>
                <w:i/>
                <w:sz w:val="16"/>
              </w:rPr>
              <w:t>Langue(s) d</w:t>
            </w:r>
            <w:r w:rsidR="00971F73">
              <w:rPr>
                <w:i/>
                <w:sz w:val="16"/>
              </w:rPr>
              <w:t>’</w:t>
            </w:r>
            <w:r w:rsidRPr="00B326B0">
              <w:rPr>
                <w:i/>
                <w:sz w:val="16"/>
              </w:rPr>
              <w:t>origine</w:t>
            </w:r>
            <w:bookmarkStart w:id="0" w:name="_GoBack"/>
            <w:bookmarkEnd w:id="0"/>
          </w:p>
        </w:tc>
        <w:tc>
          <w:tcPr>
            <w:tcW w:w="1410" w:type="dxa"/>
            <w:tcBorders>
              <w:top w:val="single" w:sz="4" w:space="0" w:color="auto"/>
              <w:bottom w:val="single" w:sz="12" w:space="0" w:color="auto"/>
            </w:tcBorders>
            <w:shd w:val="clear" w:color="auto" w:fill="auto"/>
            <w:vAlign w:val="bottom"/>
          </w:tcPr>
          <w:p w:rsidR="004F31DE" w:rsidRPr="00AE2A53" w:rsidRDefault="004F31DE" w:rsidP="009D1372">
            <w:pPr>
              <w:spacing w:before="80" w:after="80" w:line="200" w:lineRule="exact"/>
              <w:ind w:right="113"/>
              <w:rPr>
                <w:i/>
                <w:sz w:val="16"/>
              </w:rPr>
            </w:pPr>
            <w:r w:rsidRPr="00B326B0">
              <w:rPr>
                <w:i/>
                <w:sz w:val="16"/>
                <w:lang w:val="fr-FR"/>
              </w:rPr>
              <w:t xml:space="preserve">Langue(s) cible(s) </w:t>
            </w:r>
            <w:r>
              <w:rPr>
                <w:i/>
                <w:sz w:val="16"/>
                <w:lang w:val="fr-FR"/>
              </w:rPr>
              <w:br/>
            </w:r>
            <w:r w:rsidRPr="00B326B0">
              <w:rPr>
                <w:i/>
                <w:sz w:val="16"/>
                <w:lang w:val="fr-FR"/>
              </w:rPr>
              <w:t>de la traduction</w:t>
            </w:r>
          </w:p>
        </w:tc>
        <w:tc>
          <w:tcPr>
            <w:tcW w:w="1406" w:type="dxa"/>
            <w:tcBorders>
              <w:top w:val="single" w:sz="4" w:space="0" w:color="auto"/>
              <w:bottom w:val="single" w:sz="12" w:space="0" w:color="auto"/>
            </w:tcBorders>
            <w:shd w:val="clear" w:color="auto" w:fill="auto"/>
            <w:vAlign w:val="bottom"/>
          </w:tcPr>
          <w:p w:rsidR="004F31DE" w:rsidRPr="00AE2A53" w:rsidRDefault="004F31DE" w:rsidP="009D1372">
            <w:pPr>
              <w:spacing w:before="80" w:after="80" w:line="200" w:lineRule="exact"/>
              <w:rPr>
                <w:i/>
                <w:sz w:val="16"/>
              </w:rPr>
            </w:pPr>
            <w:r w:rsidRPr="00B326B0">
              <w:rPr>
                <w:i/>
                <w:sz w:val="16"/>
                <w:lang w:val="fr-FR"/>
              </w:rPr>
              <w:t>Nombre d</w:t>
            </w:r>
            <w:r w:rsidR="00971F73">
              <w:rPr>
                <w:i/>
                <w:sz w:val="16"/>
                <w:lang w:val="fr-FR"/>
              </w:rPr>
              <w:t>’</w:t>
            </w:r>
            <w:r w:rsidRPr="00B326B0">
              <w:rPr>
                <w:i/>
                <w:sz w:val="16"/>
                <w:lang w:val="fr-FR"/>
              </w:rPr>
              <w:t xml:space="preserve">exemplaires </w:t>
            </w:r>
            <w:r>
              <w:rPr>
                <w:i/>
                <w:sz w:val="16"/>
                <w:lang w:val="fr-FR"/>
              </w:rPr>
              <w:br/>
            </w:r>
            <w:r w:rsidRPr="00B326B0">
              <w:rPr>
                <w:i/>
                <w:sz w:val="16"/>
                <w:lang w:val="fr-FR"/>
              </w:rPr>
              <w:t>et langue(s)</w:t>
            </w:r>
          </w:p>
        </w:tc>
      </w:tr>
      <w:tr w:rsidR="004F31DE" w:rsidRPr="00AE2A53" w:rsidTr="00404A82">
        <w:trPr>
          <w:trHeight w:hRule="exact" w:val="113"/>
        </w:trPr>
        <w:tc>
          <w:tcPr>
            <w:tcW w:w="426" w:type="dxa"/>
            <w:tcBorders>
              <w:top w:val="single" w:sz="12" w:space="0" w:color="auto"/>
            </w:tcBorders>
            <w:shd w:val="clear" w:color="auto" w:fill="auto"/>
            <w:vAlign w:val="bottom"/>
          </w:tcPr>
          <w:p w:rsidR="004F31DE" w:rsidRPr="00AE2A53" w:rsidRDefault="004F31DE" w:rsidP="009D1372">
            <w:pPr>
              <w:spacing w:before="80" w:after="80" w:line="200" w:lineRule="exact"/>
              <w:ind w:right="113"/>
              <w:rPr>
                <w:i/>
                <w:sz w:val="16"/>
              </w:rPr>
            </w:pPr>
          </w:p>
        </w:tc>
        <w:tc>
          <w:tcPr>
            <w:tcW w:w="2977" w:type="dxa"/>
            <w:tcBorders>
              <w:top w:val="single" w:sz="12" w:space="0" w:color="auto"/>
            </w:tcBorders>
            <w:shd w:val="clear" w:color="auto" w:fill="auto"/>
            <w:vAlign w:val="bottom"/>
          </w:tcPr>
          <w:p w:rsidR="004F31DE" w:rsidRPr="00AE2A53" w:rsidRDefault="004F31DE" w:rsidP="009D1372">
            <w:pPr>
              <w:spacing w:before="80" w:after="80" w:line="200" w:lineRule="exact"/>
              <w:ind w:right="113"/>
              <w:rPr>
                <w:i/>
                <w:sz w:val="16"/>
              </w:rPr>
            </w:pPr>
          </w:p>
        </w:tc>
        <w:tc>
          <w:tcPr>
            <w:tcW w:w="3402" w:type="dxa"/>
            <w:tcBorders>
              <w:top w:val="single" w:sz="12" w:space="0" w:color="auto"/>
            </w:tcBorders>
            <w:shd w:val="clear" w:color="auto" w:fill="auto"/>
            <w:vAlign w:val="bottom"/>
          </w:tcPr>
          <w:p w:rsidR="004F31DE" w:rsidRPr="00AE2A53" w:rsidRDefault="004F31DE" w:rsidP="009D1372">
            <w:pPr>
              <w:spacing w:before="80" w:after="80" w:line="200" w:lineRule="exact"/>
              <w:ind w:right="113"/>
              <w:rPr>
                <w:i/>
                <w:sz w:val="16"/>
              </w:rPr>
            </w:pPr>
          </w:p>
        </w:tc>
        <w:tc>
          <w:tcPr>
            <w:tcW w:w="1605" w:type="dxa"/>
            <w:tcBorders>
              <w:top w:val="single" w:sz="12" w:space="0" w:color="auto"/>
            </w:tcBorders>
            <w:shd w:val="clear" w:color="auto" w:fill="auto"/>
            <w:vAlign w:val="bottom"/>
          </w:tcPr>
          <w:p w:rsidR="004F31DE" w:rsidRPr="00AE2A53" w:rsidRDefault="004F31DE" w:rsidP="009D1372">
            <w:pPr>
              <w:spacing w:before="80" w:after="80" w:line="200" w:lineRule="exact"/>
              <w:ind w:right="113"/>
              <w:rPr>
                <w:i/>
                <w:sz w:val="16"/>
              </w:rPr>
            </w:pPr>
          </w:p>
        </w:tc>
        <w:tc>
          <w:tcPr>
            <w:tcW w:w="596" w:type="dxa"/>
            <w:tcBorders>
              <w:top w:val="single" w:sz="12" w:space="0" w:color="auto"/>
            </w:tcBorders>
            <w:shd w:val="clear" w:color="auto" w:fill="auto"/>
            <w:vAlign w:val="bottom"/>
          </w:tcPr>
          <w:p w:rsidR="004F31DE" w:rsidRPr="00AE2A53" w:rsidRDefault="004F31DE" w:rsidP="009D1372">
            <w:pPr>
              <w:spacing w:before="80" w:after="80" w:line="200" w:lineRule="exact"/>
              <w:ind w:right="113"/>
              <w:rPr>
                <w:i/>
                <w:sz w:val="16"/>
              </w:rPr>
            </w:pPr>
          </w:p>
        </w:tc>
        <w:tc>
          <w:tcPr>
            <w:tcW w:w="894" w:type="dxa"/>
            <w:tcBorders>
              <w:top w:val="single" w:sz="12" w:space="0" w:color="auto"/>
            </w:tcBorders>
            <w:shd w:val="clear" w:color="auto" w:fill="auto"/>
            <w:vAlign w:val="bottom"/>
          </w:tcPr>
          <w:p w:rsidR="004F31DE" w:rsidRPr="00AE2A53" w:rsidRDefault="004F31DE" w:rsidP="009D1372">
            <w:pPr>
              <w:spacing w:before="80" w:after="80" w:line="200" w:lineRule="exact"/>
              <w:ind w:right="113"/>
              <w:rPr>
                <w:i/>
                <w:sz w:val="16"/>
              </w:rPr>
            </w:pPr>
          </w:p>
        </w:tc>
        <w:tc>
          <w:tcPr>
            <w:tcW w:w="1058" w:type="dxa"/>
            <w:tcBorders>
              <w:top w:val="single" w:sz="12" w:space="0" w:color="auto"/>
            </w:tcBorders>
            <w:shd w:val="clear" w:color="auto" w:fill="auto"/>
            <w:vAlign w:val="bottom"/>
          </w:tcPr>
          <w:p w:rsidR="004F31DE" w:rsidRPr="00AE2A53" w:rsidRDefault="004F31DE" w:rsidP="009D1372">
            <w:pPr>
              <w:spacing w:before="80" w:after="80" w:line="200" w:lineRule="exact"/>
              <w:ind w:right="113"/>
              <w:rPr>
                <w:i/>
                <w:sz w:val="16"/>
              </w:rPr>
            </w:pPr>
          </w:p>
        </w:tc>
        <w:tc>
          <w:tcPr>
            <w:tcW w:w="1410" w:type="dxa"/>
            <w:tcBorders>
              <w:top w:val="single" w:sz="12" w:space="0" w:color="auto"/>
            </w:tcBorders>
            <w:shd w:val="clear" w:color="auto" w:fill="auto"/>
            <w:vAlign w:val="bottom"/>
          </w:tcPr>
          <w:p w:rsidR="004F31DE" w:rsidRPr="00AE2A53" w:rsidRDefault="004F31DE" w:rsidP="009D1372">
            <w:pPr>
              <w:spacing w:before="80" w:after="80" w:line="200" w:lineRule="exact"/>
              <w:ind w:right="113"/>
              <w:rPr>
                <w:i/>
                <w:sz w:val="16"/>
              </w:rPr>
            </w:pPr>
          </w:p>
        </w:tc>
        <w:tc>
          <w:tcPr>
            <w:tcW w:w="1406" w:type="dxa"/>
            <w:tcBorders>
              <w:top w:val="single" w:sz="12" w:space="0" w:color="auto"/>
            </w:tcBorders>
            <w:shd w:val="clear" w:color="auto" w:fill="auto"/>
            <w:vAlign w:val="bottom"/>
          </w:tcPr>
          <w:p w:rsidR="004F31DE" w:rsidRPr="00AE2A53" w:rsidRDefault="004F31DE" w:rsidP="009D1372">
            <w:pPr>
              <w:spacing w:before="80" w:after="80" w:line="200" w:lineRule="exact"/>
              <w:rPr>
                <w:i/>
                <w:sz w:val="16"/>
              </w:rPr>
            </w:pPr>
          </w:p>
        </w:tc>
      </w:tr>
      <w:tr w:rsidR="004F31DE" w:rsidRPr="00AE2A53" w:rsidTr="00404A82">
        <w:tc>
          <w:tcPr>
            <w:tcW w:w="426" w:type="dxa"/>
            <w:shd w:val="clear" w:color="auto" w:fill="auto"/>
          </w:tcPr>
          <w:p w:rsidR="004F31DE" w:rsidRPr="00AE2A53" w:rsidRDefault="004F31DE" w:rsidP="009D1372">
            <w:pPr>
              <w:spacing w:before="40" w:after="120"/>
              <w:ind w:right="113"/>
            </w:pPr>
            <w:r>
              <w:t>1</w:t>
            </w:r>
          </w:p>
        </w:tc>
        <w:tc>
          <w:tcPr>
            <w:tcW w:w="2977" w:type="dxa"/>
            <w:shd w:val="clear" w:color="auto" w:fill="auto"/>
          </w:tcPr>
          <w:p w:rsidR="004F31DE" w:rsidRPr="00AE2A53" w:rsidRDefault="004F31DE" w:rsidP="00B95006">
            <w:pPr>
              <w:spacing w:before="40" w:after="120"/>
              <w:ind w:right="113"/>
            </w:pPr>
            <w:r w:rsidRPr="00576326">
              <w:rPr>
                <w:lang w:val="fr-FR"/>
              </w:rPr>
              <w:t>Guide d</w:t>
            </w:r>
            <w:r w:rsidR="00971F73">
              <w:rPr>
                <w:lang w:val="fr-FR"/>
              </w:rPr>
              <w:t>’</w:t>
            </w:r>
            <w:r w:rsidRPr="00576326">
              <w:rPr>
                <w:lang w:val="fr-FR"/>
              </w:rPr>
              <w:t>application de la Convention sur la</w:t>
            </w:r>
            <w:r w:rsidR="00B95006">
              <w:rPr>
                <w:lang w:val="fr-FR"/>
              </w:rPr>
              <w:t xml:space="preserve"> </w:t>
            </w:r>
            <w:r w:rsidRPr="00576326">
              <w:rPr>
                <w:lang w:val="fr-FR"/>
              </w:rPr>
              <w:t>protection et</w:t>
            </w:r>
            <w:r w:rsidR="00B95006">
              <w:rPr>
                <w:lang w:val="fr-FR"/>
              </w:rPr>
              <w:t xml:space="preserve"> </w:t>
            </w:r>
            <w:r w:rsidRPr="00576326">
              <w:rPr>
                <w:lang w:val="fr-FR"/>
              </w:rPr>
              <w:t>l</w:t>
            </w:r>
            <w:r w:rsidR="00971F73">
              <w:rPr>
                <w:lang w:val="fr-FR"/>
              </w:rPr>
              <w:t>’</w:t>
            </w:r>
            <w:r w:rsidRPr="00576326">
              <w:rPr>
                <w:lang w:val="fr-FR"/>
              </w:rPr>
              <w:t>utilisation des cours d</w:t>
            </w:r>
            <w:r w:rsidR="00971F73">
              <w:rPr>
                <w:lang w:val="fr-FR"/>
              </w:rPr>
              <w:t>’</w:t>
            </w:r>
            <w:r w:rsidRPr="00576326">
              <w:rPr>
                <w:lang w:val="fr-FR"/>
              </w:rPr>
              <w:t>eau transfrontières et des lacs internationaux, à</w:t>
            </w:r>
            <w:r w:rsidR="00B95006">
              <w:rPr>
                <w:lang w:val="fr-FR"/>
              </w:rPr>
              <w:t xml:space="preserve"> </w:t>
            </w:r>
            <w:r w:rsidRPr="00576326">
              <w:rPr>
                <w:lang w:val="fr-FR"/>
              </w:rPr>
              <w:t>l</w:t>
            </w:r>
            <w:r w:rsidR="00971F73">
              <w:rPr>
                <w:lang w:val="fr-FR"/>
              </w:rPr>
              <w:t>’</w:t>
            </w:r>
            <w:r w:rsidRPr="00576326">
              <w:rPr>
                <w:lang w:val="fr-FR"/>
              </w:rPr>
              <w:t xml:space="preserve">intention </w:t>
            </w:r>
            <w:r w:rsidR="00B95006">
              <w:rPr>
                <w:lang w:val="fr-FR"/>
              </w:rPr>
              <w:br/>
            </w:r>
            <w:r w:rsidRPr="00576326">
              <w:rPr>
                <w:lang w:val="fr-FR"/>
              </w:rPr>
              <w:t>des futures parties</w:t>
            </w:r>
          </w:p>
        </w:tc>
        <w:tc>
          <w:tcPr>
            <w:tcW w:w="3402" w:type="dxa"/>
            <w:shd w:val="clear" w:color="auto" w:fill="auto"/>
          </w:tcPr>
          <w:p w:rsidR="004F31DE" w:rsidRPr="00AE2A53" w:rsidRDefault="004F31DE" w:rsidP="009D1372">
            <w:pPr>
              <w:spacing w:before="40" w:after="120"/>
              <w:ind w:right="113"/>
            </w:pPr>
            <w:r w:rsidRPr="00B326B0">
              <w:t>ECE/MP.WAT/49/Add.1, domaine d</w:t>
            </w:r>
            <w:r w:rsidR="00971F73">
              <w:t>’</w:t>
            </w:r>
            <w:r w:rsidRPr="00B326B0">
              <w:t>activité 5.1</w:t>
            </w:r>
          </w:p>
        </w:tc>
        <w:tc>
          <w:tcPr>
            <w:tcW w:w="1605" w:type="dxa"/>
            <w:shd w:val="clear" w:color="auto" w:fill="auto"/>
          </w:tcPr>
          <w:p w:rsidR="004F31DE" w:rsidRPr="00AE2A53" w:rsidRDefault="004F31DE" w:rsidP="009D1372">
            <w:pPr>
              <w:spacing w:before="40" w:after="120"/>
              <w:ind w:right="113"/>
            </w:pPr>
            <w:r w:rsidRPr="00B326B0">
              <w:rPr>
                <w:lang w:val="fr-FR"/>
              </w:rPr>
              <w:t xml:space="preserve">Versions papier </w:t>
            </w:r>
            <w:r w:rsidR="00B95006">
              <w:rPr>
                <w:lang w:val="fr-FR"/>
              </w:rPr>
              <w:br/>
            </w:r>
            <w:r w:rsidRPr="00B326B0">
              <w:rPr>
                <w:lang w:val="fr-FR"/>
              </w:rPr>
              <w:t>et électronique</w:t>
            </w:r>
          </w:p>
        </w:tc>
        <w:tc>
          <w:tcPr>
            <w:tcW w:w="596" w:type="dxa"/>
            <w:shd w:val="clear" w:color="auto" w:fill="auto"/>
          </w:tcPr>
          <w:p w:rsidR="004F31DE" w:rsidRPr="00AE2A53" w:rsidRDefault="004F31DE" w:rsidP="009D1372">
            <w:pPr>
              <w:spacing w:before="40" w:after="120"/>
              <w:ind w:right="113"/>
            </w:pPr>
          </w:p>
        </w:tc>
        <w:tc>
          <w:tcPr>
            <w:tcW w:w="894" w:type="dxa"/>
            <w:shd w:val="clear" w:color="auto" w:fill="auto"/>
          </w:tcPr>
          <w:p w:rsidR="004F31DE" w:rsidRPr="00AE2A53" w:rsidRDefault="004F31DE" w:rsidP="009D1372">
            <w:pPr>
              <w:spacing w:before="40" w:after="120"/>
              <w:ind w:right="113"/>
            </w:pPr>
            <w:r>
              <w:t>100</w:t>
            </w:r>
          </w:p>
        </w:tc>
        <w:tc>
          <w:tcPr>
            <w:tcW w:w="1058" w:type="dxa"/>
            <w:shd w:val="clear" w:color="auto" w:fill="auto"/>
          </w:tcPr>
          <w:p w:rsidR="004F31DE" w:rsidRPr="00AE2A53" w:rsidRDefault="004F31DE" w:rsidP="009D1372">
            <w:pPr>
              <w:spacing w:before="40" w:after="120"/>
              <w:ind w:right="113"/>
            </w:pPr>
            <w:r>
              <w:t>E</w:t>
            </w:r>
          </w:p>
        </w:tc>
        <w:tc>
          <w:tcPr>
            <w:tcW w:w="1410" w:type="dxa"/>
            <w:shd w:val="clear" w:color="auto" w:fill="auto"/>
          </w:tcPr>
          <w:p w:rsidR="004F31DE" w:rsidRPr="00AE2A53" w:rsidRDefault="004F31DE" w:rsidP="009D1372">
            <w:pPr>
              <w:spacing w:before="40" w:after="120"/>
              <w:ind w:right="113"/>
            </w:pPr>
            <w:r w:rsidRPr="00B326B0">
              <w:t>A, F, R, S</w:t>
            </w:r>
          </w:p>
        </w:tc>
        <w:tc>
          <w:tcPr>
            <w:tcW w:w="1406" w:type="dxa"/>
            <w:shd w:val="clear" w:color="auto" w:fill="auto"/>
          </w:tcPr>
          <w:p w:rsidR="004F31DE" w:rsidRPr="00AE2A53" w:rsidRDefault="004F31DE" w:rsidP="008237DD">
            <w:pPr>
              <w:spacing w:before="40" w:after="120"/>
            </w:pPr>
            <w:r w:rsidRPr="00944239">
              <w:t>200A,</w:t>
            </w:r>
            <w:r>
              <w:t xml:space="preserve"> </w:t>
            </w:r>
            <w:r w:rsidRPr="00944239">
              <w:t>800E,</w:t>
            </w:r>
            <w:r w:rsidR="008237DD">
              <w:t xml:space="preserve"> </w:t>
            </w:r>
            <w:r w:rsidRPr="00944239">
              <w:t>500F,</w:t>
            </w:r>
            <w:r>
              <w:t xml:space="preserve"> </w:t>
            </w:r>
            <w:r w:rsidRPr="00944239">
              <w:t>100R,</w:t>
            </w:r>
            <w:r>
              <w:t xml:space="preserve"> </w:t>
            </w:r>
            <w:r w:rsidRPr="00944239">
              <w:t>300S</w:t>
            </w:r>
          </w:p>
        </w:tc>
      </w:tr>
      <w:tr w:rsidR="004F31DE" w:rsidRPr="00AE2A53" w:rsidTr="00404A82">
        <w:tc>
          <w:tcPr>
            <w:tcW w:w="426" w:type="dxa"/>
            <w:tcBorders>
              <w:bottom w:val="single" w:sz="12" w:space="0" w:color="auto"/>
            </w:tcBorders>
            <w:shd w:val="clear" w:color="auto" w:fill="auto"/>
          </w:tcPr>
          <w:p w:rsidR="004F31DE" w:rsidRPr="00AE2A53" w:rsidRDefault="004F31DE" w:rsidP="009D1372">
            <w:pPr>
              <w:spacing w:before="40" w:after="120"/>
              <w:ind w:right="113"/>
            </w:pPr>
            <w:r>
              <w:t>2</w:t>
            </w:r>
          </w:p>
        </w:tc>
        <w:tc>
          <w:tcPr>
            <w:tcW w:w="2977" w:type="dxa"/>
            <w:tcBorders>
              <w:bottom w:val="single" w:sz="12" w:space="0" w:color="auto"/>
            </w:tcBorders>
            <w:shd w:val="clear" w:color="auto" w:fill="auto"/>
          </w:tcPr>
          <w:p w:rsidR="004F31DE" w:rsidRPr="00AE2A53" w:rsidRDefault="004F31DE" w:rsidP="00B95006">
            <w:pPr>
              <w:spacing w:before="40" w:after="120"/>
              <w:ind w:right="113"/>
            </w:pPr>
            <w:r w:rsidRPr="00B326B0">
              <w:rPr>
                <w:lang w:val="fr-FR"/>
              </w:rPr>
              <w:t>Document de politique générale sur</w:t>
            </w:r>
            <w:r w:rsidR="00B95006">
              <w:rPr>
                <w:lang w:val="fr-FR"/>
              </w:rPr>
              <w:t> </w:t>
            </w:r>
            <w:r w:rsidRPr="00B326B0">
              <w:rPr>
                <w:lang w:val="fr-FR"/>
              </w:rPr>
              <w:t>le lien étroit entre eau, alimentation, énergie et écosystèmes</w:t>
            </w:r>
          </w:p>
        </w:tc>
        <w:tc>
          <w:tcPr>
            <w:tcW w:w="3402" w:type="dxa"/>
            <w:tcBorders>
              <w:bottom w:val="single" w:sz="12" w:space="0" w:color="auto"/>
            </w:tcBorders>
            <w:shd w:val="clear" w:color="auto" w:fill="auto"/>
          </w:tcPr>
          <w:p w:rsidR="004F31DE" w:rsidRPr="00AE2A53" w:rsidRDefault="004F31DE" w:rsidP="009D1372">
            <w:pPr>
              <w:spacing w:before="40" w:after="120"/>
              <w:ind w:right="113"/>
            </w:pPr>
            <w:r w:rsidRPr="00B326B0">
              <w:t>ECE/MP.WAT/49/Add.1, domaine d</w:t>
            </w:r>
            <w:r w:rsidR="00971F73">
              <w:t>’</w:t>
            </w:r>
            <w:r w:rsidRPr="00B326B0">
              <w:t>activité 3</w:t>
            </w:r>
          </w:p>
        </w:tc>
        <w:tc>
          <w:tcPr>
            <w:tcW w:w="1605" w:type="dxa"/>
            <w:tcBorders>
              <w:bottom w:val="single" w:sz="12" w:space="0" w:color="auto"/>
            </w:tcBorders>
            <w:shd w:val="clear" w:color="auto" w:fill="auto"/>
          </w:tcPr>
          <w:p w:rsidR="004F31DE" w:rsidRPr="00AE2A53" w:rsidRDefault="004F31DE" w:rsidP="009D1372">
            <w:pPr>
              <w:spacing w:before="40" w:after="120"/>
              <w:ind w:right="113"/>
            </w:pPr>
            <w:r w:rsidRPr="00B326B0">
              <w:t xml:space="preserve">Versions papier </w:t>
            </w:r>
            <w:r w:rsidR="00B95006">
              <w:br/>
            </w:r>
            <w:r w:rsidRPr="00B326B0">
              <w:t>et électronique</w:t>
            </w:r>
          </w:p>
        </w:tc>
        <w:tc>
          <w:tcPr>
            <w:tcW w:w="596" w:type="dxa"/>
            <w:tcBorders>
              <w:bottom w:val="single" w:sz="12" w:space="0" w:color="auto"/>
            </w:tcBorders>
            <w:shd w:val="clear" w:color="auto" w:fill="auto"/>
          </w:tcPr>
          <w:p w:rsidR="004F31DE" w:rsidRPr="00AE2A53" w:rsidRDefault="004F31DE" w:rsidP="009D1372">
            <w:pPr>
              <w:spacing w:before="40" w:after="120"/>
              <w:ind w:right="113"/>
            </w:pPr>
          </w:p>
        </w:tc>
        <w:tc>
          <w:tcPr>
            <w:tcW w:w="894" w:type="dxa"/>
            <w:tcBorders>
              <w:bottom w:val="single" w:sz="12" w:space="0" w:color="auto"/>
            </w:tcBorders>
            <w:shd w:val="clear" w:color="auto" w:fill="auto"/>
          </w:tcPr>
          <w:p w:rsidR="004F31DE" w:rsidRPr="00AE2A53" w:rsidRDefault="004F31DE" w:rsidP="009D1372">
            <w:pPr>
              <w:spacing w:before="40" w:after="120"/>
              <w:ind w:right="113"/>
            </w:pPr>
            <w:r>
              <w:t>50</w:t>
            </w:r>
          </w:p>
        </w:tc>
        <w:tc>
          <w:tcPr>
            <w:tcW w:w="1058" w:type="dxa"/>
            <w:tcBorders>
              <w:bottom w:val="single" w:sz="12" w:space="0" w:color="auto"/>
            </w:tcBorders>
            <w:shd w:val="clear" w:color="auto" w:fill="auto"/>
          </w:tcPr>
          <w:p w:rsidR="004F31DE" w:rsidRPr="00AE2A53" w:rsidRDefault="004F31DE" w:rsidP="009D1372">
            <w:pPr>
              <w:spacing w:before="40" w:after="120"/>
              <w:ind w:right="113"/>
            </w:pPr>
            <w:r>
              <w:t>E</w:t>
            </w:r>
          </w:p>
        </w:tc>
        <w:tc>
          <w:tcPr>
            <w:tcW w:w="1410" w:type="dxa"/>
            <w:tcBorders>
              <w:bottom w:val="single" w:sz="12" w:space="0" w:color="auto"/>
            </w:tcBorders>
            <w:shd w:val="clear" w:color="auto" w:fill="auto"/>
          </w:tcPr>
          <w:p w:rsidR="004F31DE" w:rsidRPr="00AE2A53" w:rsidRDefault="004F31DE" w:rsidP="009D1372">
            <w:pPr>
              <w:spacing w:before="40" w:after="120"/>
              <w:ind w:right="113"/>
            </w:pPr>
            <w:r w:rsidRPr="00B326B0">
              <w:t>F, R, S</w:t>
            </w:r>
          </w:p>
        </w:tc>
        <w:tc>
          <w:tcPr>
            <w:tcW w:w="1406" w:type="dxa"/>
            <w:tcBorders>
              <w:bottom w:val="single" w:sz="12" w:space="0" w:color="auto"/>
            </w:tcBorders>
            <w:shd w:val="clear" w:color="auto" w:fill="auto"/>
          </w:tcPr>
          <w:p w:rsidR="004F31DE" w:rsidRPr="00AE2A53" w:rsidRDefault="004F31DE" w:rsidP="008237DD">
            <w:pPr>
              <w:suppressAutoHyphens w:val="0"/>
              <w:spacing w:before="40" w:after="120"/>
            </w:pPr>
            <w:r w:rsidRPr="00B326B0">
              <w:t>500E,</w:t>
            </w:r>
            <w:r>
              <w:t xml:space="preserve"> </w:t>
            </w:r>
            <w:r w:rsidRPr="00B326B0">
              <w:t>300F,</w:t>
            </w:r>
            <w:r w:rsidR="008237DD">
              <w:t xml:space="preserve"> </w:t>
            </w:r>
            <w:r w:rsidRPr="00B326B0">
              <w:t>200R,</w:t>
            </w:r>
            <w:r>
              <w:t xml:space="preserve"> </w:t>
            </w:r>
            <w:r w:rsidRPr="00B326B0">
              <w:t>100S</w:t>
            </w:r>
          </w:p>
        </w:tc>
      </w:tr>
    </w:tbl>
    <w:p w:rsidR="0077653C" w:rsidRDefault="00842913" w:rsidP="00842913">
      <w:pPr>
        <w:pStyle w:val="H1G"/>
      </w:pPr>
      <w:r>
        <w:rPr>
          <w:lang w:val="fr-FR"/>
        </w:rPr>
        <w:tab/>
        <w:t>B.</w:t>
      </w:r>
      <w:r>
        <w:rPr>
          <w:lang w:val="fr-FR"/>
        </w:rPr>
        <w:tab/>
      </w:r>
      <w:r w:rsidRPr="005837EA">
        <w:t>Publications isolées</w:t>
      </w:r>
    </w:p>
    <w:tbl>
      <w:tblPr>
        <w:tblStyle w:val="Grilledutableau"/>
        <w:tblW w:w="13778"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2968"/>
        <w:gridCol w:w="3401"/>
        <w:gridCol w:w="1610"/>
        <w:gridCol w:w="584"/>
        <w:gridCol w:w="896"/>
        <w:gridCol w:w="1068"/>
        <w:gridCol w:w="1393"/>
        <w:gridCol w:w="1427"/>
      </w:tblGrid>
      <w:tr w:rsidR="00842913" w:rsidRPr="00AE2A53" w:rsidTr="00404A82">
        <w:trPr>
          <w:tblHeader/>
        </w:trPr>
        <w:tc>
          <w:tcPr>
            <w:tcW w:w="431" w:type="dxa"/>
            <w:tcBorders>
              <w:top w:val="single" w:sz="4" w:space="0" w:color="auto"/>
              <w:bottom w:val="single" w:sz="12" w:space="0" w:color="auto"/>
            </w:tcBorders>
            <w:shd w:val="clear" w:color="auto" w:fill="auto"/>
            <w:vAlign w:val="bottom"/>
          </w:tcPr>
          <w:p w:rsidR="00842913" w:rsidRPr="00AE2A53" w:rsidRDefault="00842913" w:rsidP="009D1372">
            <w:pPr>
              <w:spacing w:before="80" w:after="80" w:line="200" w:lineRule="exact"/>
              <w:ind w:right="113"/>
              <w:rPr>
                <w:i/>
                <w:sz w:val="16"/>
              </w:rPr>
            </w:pPr>
            <w:r w:rsidRPr="009943C5">
              <w:rPr>
                <w:rFonts w:eastAsia="MS Mincho"/>
                <w:i/>
                <w:sz w:val="16"/>
                <w:szCs w:val="22"/>
              </w:rPr>
              <w:t>N</w:t>
            </w:r>
            <w:r w:rsidRPr="009943C5">
              <w:rPr>
                <w:rFonts w:eastAsia="MS Mincho"/>
                <w:i/>
                <w:sz w:val="16"/>
                <w:szCs w:val="22"/>
                <w:vertAlign w:val="superscript"/>
              </w:rPr>
              <w:t>o</w:t>
            </w:r>
            <w:r>
              <w:rPr>
                <w:i/>
                <w:sz w:val="16"/>
              </w:rPr>
              <w:t> </w:t>
            </w:r>
          </w:p>
        </w:tc>
        <w:tc>
          <w:tcPr>
            <w:tcW w:w="2968" w:type="dxa"/>
            <w:tcBorders>
              <w:top w:val="single" w:sz="4" w:space="0" w:color="auto"/>
              <w:bottom w:val="single" w:sz="12" w:space="0" w:color="auto"/>
            </w:tcBorders>
            <w:shd w:val="clear" w:color="auto" w:fill="auto"/>
            <w:vAlign w:val="bottom"/>
          </w:tcPr>
          <w:p w:rsidR="00842913" w:rsidRPr="00AE2A53" w:rsidRDefault="00842913" w:rsidP="009D1372">
            <w:pPr>
              <w:spacing w:before="80" w:after="80" w:line="200" w:lineRule="exact"/>
              <w:ind w:right="113"/>
              <w:rPr>
                <w:i/>
                <w:sz w:val="16"/>
              </w:rPr>
            </w:pPr>
            <w:r>
              <w:rPr>
                <w:i/>
                <w:sz w:val="16"/>
              </w:rPr>
              <w:t>Titre</w:t>
            </w:r>
          </w:p>
        </w:tc>
        <w:tc>
          <w:tcPr>
            <w:tcW w:w="3401" w:type="dxa"/>
            <w:tcBorders>
              <w:top w:val="single" w:sz="4" w:space="0" w:color="auto"/>
              <w:bottom w:val="single" w:sz="12" w:space="0" w:color="auto"/>
            </w:tcBorders>
            <w:shd w:val="clear" w:color="auto" w:fill="auto"/>
            <w:vAlign w:val="bottom"/>
          </w:tcPr>
          <w:p w:rsidR="00842913" w:rsidRPr="00AE2A53" w:rsidRDefault="00842913" w:rsidP="009D1372">
            <w:pPr>
              <w:spacing w:before="80" w:after="80" w:line="200" w:lineRule="exact"/>
              <w:ind w:right="113"/>
              <w:rPr>
                <w:i/>
                <w:sz w:val="16"/>
              </w:rPr>
            </w:pPr>
            <w:r>
              <w:rPr>
                <w:i/>
                <w:sz w:val="16"/>
              </w:rPr>
              <w:t>Mandat</w:t>
            </w:r>
          </w:p>
        </w:tc>
        <w:tc>
          <w:tcPr>
            <w:tcW w:w="1610" w:type="dxa"/>
            <w:tcBorders>
              <w:top w:val="single" w:sz="4" w:space="0" w:color="auto"/>
              <w:bottom w:val="single" w:sz="12" w:space="0" w:color="auto"/>
            </w:tcBorders>
            <w:shd w:val="clear" w:color="auto" w:fill="auto"/>
            <w:vAlign w:val="bottom"/>
          </w:tcPr>
          <w:p w:rsidR="00842913" w:rsidRPr="00AE2A53" w:rsidRDefault="00842913" w:rsidP="009D1372">
            <w:pPr>
              <w:spacing w:before="80" w:after="80" w:line="200" w:lineRule="exact"/>
              <w:ind w:right="113"/>
              <w:rPr>
                <w:i/>
                <w:sz w:val="16"/>
              </w:rPr>
            </w:pPr>
            <w:r w:rsidRPr="00B326B0">
              <w:rPr>
                <w:i/>
                <w:sz w:val="16"/>
              </w:rPr>
              <w:t xml:space="preserve">Version papier </w:t>
            </w:r>
            <w:r>
              <w:rPr>
                <w:i/>
                <w:sz w:val="16"/>
              </w:rPr>
              <w:br/>
            </w:r>
            <w:r w:rsidRPr="00B326B0">
              <w:rPr>
                <w:i/>
                <w:sz w:val="16"/>
              </w:rPr>
              <w:t>et/ou électronique</w:t>
            </w:r>
          </w:p>
        </w:tc>
        <w:tc>
          <w:tcPr>
            <w:tcW w:w="584" w:type="dxa"/>
            <w:tcBorders>
              <w:top w:val="single" w:sz="4" w:space="0" w:color="auto"/>
              <w:bottom w:val="single" w:sz="12" w:space="0" w:color="auto"/>
            </w:tcBorders>
            <w:shd w:val="clear" w:color="auto" w:fill="auto"/>
            <w:vAlign w:val="bottom"/>
          </w:tcPr>
          <w:p w:rsidR="00842913" w:rsidRPr="00AE2A53" w:rsidRDefault="00842913" w:rsidP="009D1372">
            <w:pPr>
              <w:spacing w:before="80" w:after="80" w:line="200" w:lineRule="exact"/>
              <w:ind w:right="113"/>
              <w:rPr>
                <w:i/>
                <w:sz w:val="16"/>
              </w:rPr>
            </w:pPr>
            <w:r w:rsidRPr="00B326B0">
              <w:rPr>
                <w:i/>
                <w:sz w:val="16"/>
              </w:rPr>
              <w:t>Taille</w:t>
            </w:r>
          </w:p>
        </w:tc>
        <w:tc>
          <w:tcPr>
            <w:tcW w:w="896" w:type="dxa"/>
            <w:tcBorders>
              <w:top w:val="single" w:sz="4" w:space="0" w:color="auto"/>
              <w:bottom w:val="single" w:sz="12" w:space="0" w:color="auto"/>
            </w:tcBorders>
            <w:shd w:val="clear" w:color="auto" w:fill="auto"/>
            <w:vAlign w:val="bottom"/>
          </w:tcPr>
          <w:p w:rsidR="00842913" w:rsidRPr="00AE2A53" w:rsidRDefault="00842913" w:rsidP="009D1372">
            <w:pPr>
              <w:spacing w:before="80" w:after="80" w:line="200" w:lineRule="exact"/>
              <w:ind w:right="113"/>
              <w:rPr>
                <w:i/>
                <w:sz w:val="16"/>
              </w:rPr>
            </w:pPr>
            <w:r w:rsidRPr="00B326B0">
              <w:rPr>
                <w:i/>
                <w:sz w:val="16"/>
              </w:rPr>
              <w:t xml:space="preserve">Nombre </w:t>
            </w:r>
            <w:r>
              <w:rPr>
                <w:i/>
                <w:sz w:val="16"/>
              </w:rPr>
              <w:br/>
            </w:r>
            <w:r w:rsidRPr="00B326B0">
              <w:rPr>
                <w:i/>
                <w:sz w:val="16"/>
              </w:rPr>
              <w:t>de pages</w:t>
            </w:r>
          </w:p>
        </w:tc>
        <w:tc>
          <w:tcPr>
            <w:tcW w:w="1068" w:type="dxa"/>
            <w:tcBorders>
              <w:top w:val="single" w:sz="4" w:space="0" w:color="auto"/>
              <w:bottom w:val="single" w:sz="12" w:space="0" w:color="auto"/>
            </w:tcBorders>
            <w:shd w:val="clear" w:color="auto" w:fill="auto"/>
            <w:vAlign w:val="bottom"/>
          </w:tcPr>
          <w:p w:rsidR="00842913" w:rsidRPr="00AE2A53" w:rsidRDefault="00842913" w:rsidP="009D1372">
            <w:pPr>
              <w:spacing w:before="80" w:after="80" w:line="200" w:lineRule="exact"/>
              <w:ind w:right="113"/>
              <w:rPr>
                <w:i/>
                <w:sz w:val="16"/>
              </w:rPr>
            </w:pPr>
            <w:r w:rsidRPr="00B326B0">
              <w:rPr>
                <w:i/>
                <w:sz w:val="16"/>
              </w:rPr>
              <w:t>Langue(s) d</w:t>
            </w:r>
            <w:r w:rsidR="00971F73">
              <w:rPr>
                <w:i/>
                <w:sz w:val="16"/>
              </w:rPr>
              <w:t>’</w:t>
            </w:r>
            <w:r w:rsidRPr="00B326B0">
              <w:rPr>
                <w:i/>
                <w:sz w:val="16"/>
              </w:rPr>
              <w:t>origine</w:t>
            </w:r>
          </w:p>
        </w:tc>
        <w:tc>
          <w:tcPr>
            <w:tcW w:w="1393" w:type="dxa"/>
            <w:tcBorders>
              <w:top w:val="single" w:sz="4" w:space="0" w:color="auto"/>
              <w:bottom w:val="single" w:sz="12" w:space="0" w:color="auto"/>
            </w:tcBorders>
            <w:shd w:val="clear" w:color="auto" w:fill="auto"/>
            <w:vAlign w:val="bottom"/>
          </w:tcPr>
          <w:p w:rsidR="00842913" w:rsidRPr="00AE2A53" w:rsidRDefault="00842913" w:rsidP="009D1372">
            <w:pPr>
              <w:spacing w:before="80" w:after="80" w:line="200" w:lineRule="exact"/>
              <w:ind w:right="113"/>
              <w:rPr>
                <w:i/>
                <w:sz w:val="16"/>
              </w:rPr>
            </w:pPr>
            <w:r w:rsidRPr="00B326B0">
              <w:rPr>
                <w:i/>
                <w:sz w:val="16"/>
                <w:lang w:val="fr-FR"/>
              </w:rPr>
              <w:t xml:space="preserve">Langue(s) cible(s) </w:t>
            </w:r>
            <w:r>
              <w:rPr>
                <w:i/>
                <w:sz w:val="16"/>
                <w:lang w:val="fr-FR"/>
              </w:rPr>
              <w:br/>
            </w:r>
            <w:r w:rsidRPr="00B326B0">
              <w:rPr>
                <w:i/>
                <w:sz w:val="16"/>
                <w:lang w:val="fr-FR"/>
              </w:rPr>
              <w:t>de la traduction</w:t>
            </w:r>
          </w:p>
        </w:tc>
        <w:tc>
          <w:tcPr>
            <w:tcW w:w="1427" w:type="dxa"/>
            <w:tcBorders>
              <w:top w:val="single" w:sz="4" w:space="0" w:color="auto"/>
              <w:bottom w:val="single" w:sz="12" w:space="0" w:color="auto"/>
            </w:tcBorders>
            <w:shd w:val="clear" w:color="auto" w:fill="auto"/>
            <w:vAlign w:val="bottom"/>
          </w:tcPr>
          <w:p w:rsidR="00842913" w:rsidRPr="00AE2A53" w:rsidRDefault="00842913" w:rsidP="009D1372">
            <w:pPr>
              <w:spacing w:before="80" w:after="80" w:line="200" w:lineRule="exact"/>
              <w:rPr>
                <w:i/>
                <w:sz w:val="16"/>
              </w:rPr>
            </w:pPr>
            <w:r w:rsidRPr="00B326B0">
              <w:rPr>
                <w:i/>
                <w:sz w:val="16"/>
                <w:lang w:val="fr-FR"/>
              </w:rPr>
              <w:t>Nombre d</w:t>
            </w:r>
            <w:r w:rsidR="00971F73">
              <w:rPr>
                <w:i/>
                <w:sz w:val="16"/>
                <w:lang w:val="fr-FR"/>
              </w:rPr>
              <w:t>’</w:t>
            </w:r>
            <w:r w:rsidRPr="00B326B0">
              <w:rPr>
                <w:i/>
                <w:sz w:val="16"/>
                <w:lang w:val="fr-FR"/>
              </w:rPr>
              <w:t xml:space="preserve">exemplaires </w:t>
            </w:r>
            <w:r>
              <w:rPr>
                <w:i/>
                <w:sz w:val="16"/>
                <w:lang w:val="fr-FR"/>
              </w:rPr>
              <w:br/>
            </w:r>
            <w:r w:rsidRPr="00B326B0">
              <w:rPr>
                <w:i/>
                <w:sz w:val="16"/>
                <w:lang w:val="fr-FR"/>
              </w:rPr>
              <w:t>et langue(s)</w:t>
            </w:r>
          </w:p>
        </w:tc>
      </w:tr>
      <w:tr w:rsidR="00842913" w:rsidRPr="00AE2A53" w:rsidTr="00404A82">
        <w:trPr>
          <w:trHeight w:hRule="exact" w:val="113"/>
          <w:tblHeader/>
        </w:trPr>
        <w:tc>
          <w:tcPr>
            <w:tcW w:w="431" w:type="dxa"/>
            <w:tcBorders>
              <w:top w:val="single" w:sz="12" w:space="0" w:color="auto"/>
            </w:tcBorders>
            <w:shd w:val="clear" w:color="auto" w:fill="auto"/>
            <w:vAlign w:val="bottom"/>
          </w:tcPr>
          <w:p w:rsidR="00842913" w:rsidRPr="00AE2A53" w:rsidRDefault="00842913" w:rsidP="009D1372">
            <w:pPr>
              <w:spacing w:before="80" w:after="80" w:line="200" w:lineRule="exact"/>
              <w:ind w:right="113"/>
              <w:rPr>
                <w:i/>
                <w:sz w:val="16"/>
              </w:rPr>
            </w:pPr>
          </w:p>
        </w:tc>
        <w:tc>
          <w:tcPr>
            <w:tcW w:w="2968" w:type="dxa"/>
            <w:tcBorders>
              <w:top w:val="single" w:sz="12" w:space="0" w:color="auto"/>
            </w:tcBorders>
            <w:shd w:val="clear" w:color="auto" w:fill="auto"/>
            <w:vAlign w:val="bottom"/>
          </w:tcPr>
          <w:p w:rsidR="00842913" w:rsidRPr="00AE2A53" w:rsidRDefault="00842913" w:rsidP="009D1372">
            <w:pPr>
              <w:spacing w:before="80" w:after="80" w:line="200" w:lineRule="exact"/>
              <w:ind w:right="113"/>
              <w:rPr>
                <w:i/>
                <w:sz w:val="16"/>
              </w:rPr>
            </w:pPr>
          </w:p>
        </w:tc>
        <w:tc>
          <w:tcPr>
            <w:tcW w:w="3401" w:type="dxa"/>
            <w:tcBorders>
              <w:top w:val="single" w:sz="12" w:space="0" w:color="auto"/>
            </w:tcBorders>
            <w:shd w:val="clear" w:color="auto" w:fill="auto"/>
            <w:vAlign w:val="bottom"/>
          </w:tcPr>
          <w:p w:rsidR="00842913" w:rsidRPr="00AE2A53" w:rsidRDefault="00842913" w:rsidP="009D1372">
            <w:pPr>
              <w:spacing w:before="80" w:after="80" w:line="200" w:lineRule="exact"/>
              <w:ind w:right="113"/>
              <w:rPr>
                <w:i/>
                <w:sz w:val="16"/>
              </w:rPr>
            </w:pPr>
          </w:p>
        </w:tc>
        <w:tc>
          <w:tcPr>
            <w:tcW w:w="1610" w:type="dxa"/>
            <w:tcBorders>
              <w:top w:val="single" w:sz="12" w:space="0" w:color="auto"/>
            </w:tcBorders>
            <w:shd w:val="clear" w:color="auto" w:fill="auto"/>
            <w:vAlign w:val="bottom"/>
          </w:tcPr>
          <w:p w:rsidR="00842913" w:rsidRPr="00AE2A53" w:rsidRDefault="00842913" w:rsidP="009D1372">
            <w:pPr>
              <w:spacing w:before="80" w:after="80" w:line="200" w:lineRule="exact"/>
              <w:ind w:right="113"/>
              <w:rPr>
                <w:i/>
                <w:sz w:val="16"/>
              </w:rPr>
            </w:pPr>
          </w:p>
        </w:tc>
        <w:tc>
          <w:tcPr>
            <w:tcW w:w="584" w:type="dxa"/>
            <w:tcBorders>
              <w:top w:val="single" w:sz="12" w:space="0" w:color="auto"/>
            </w:tcBorders>
            <w:shd w:val="clear" w:color="auto" w:fill="auto"/>
            <w:vAlign w:val="bottom"/>
          </w:tcPr>
          <w:p w:rsidR="00842913" w:rsidRPr="00AE2A53" w:rsidRDefault="00842913" w:rsidP="009D1372">
            <w:pPr>
              <w:spacing w:before="80" w:after="80" w:line="200" w:lineRule="exact"/>
              <w:ind w:right="113"/>
              <w:rPr>
                <w:i/>
                <w:sz w:val="16"/>
              </w:rPr>
            </w:pPr>
          </w:p>
        </w:tc>
        <w:tc>
          <w:tcPr>
            <w:tcW w:w="896" w:type="dxa"/>
            <w:tcBorders>
              <w:top w:val="single" w:sz="12" w:space="0" w:color="auto"/>
            </w:tcBorders>
            <w:shd w:val="clear" w:color="auto" w:fill="auto"/>
            <w:vAlign w:val="bottom"/>
          </w:tcPr>
          <w:p w:rsidR="00842913" w:rsidRPr="00AE2A53" w:rsidRDefault="00842913" w:rsidP="009D1372">
            <w:pPr>
              <w:spacing w:before="80" w:after="80" w:line="200" w:lineRule="exact"/>
              <w:ind w:right="113"/>
              <w:rPr>
                <w:i/>
                <w:sz w:val="16"/>
              </w:rPr>
            </w:pPr>
          </w:p>
        </w:tc>
        <w:tc>
          <w:tcPr>
            <w:tcW w:w="1068" w:type="dxa"/>
            <w:tcBorders>
              <w:top w:val="single" w:sz="12" w:space="0" w:color="auto"/>
            </w:tcBorders>
            <w:shd w:val="clear" w:color="auto" w:fill="auto"/>
            <w:vAlign w:val="bottom"/>
          </w:tcPr>
          <w:p w:rsidR="00842913" w:rsidRPr="00AE2A53" w:rsidRDefault="00842913" w:rsidP="009D1372">
            <w:pPr>
              <w:spacing w:before="80" w:after="80" w:line="200" w:lineRule="exact"/>
              <w:ind w:right="113"/>
              <w:rPr>
                <w:i/>
                <w:sz w:val="16"/>
              </w:rPr>
            </w:pPr>
          </w:p>
        </w:tc>
        <w:tc>
          <w:tcPr>
            <w:tcW w:w="1393" w:type="dxa"/>
            <w:tcBorders>
              <w:top w:val="single" w:sz="12" w:space="0" w:color="auto"/>
            </w:tcBorders>
            <w:shd w:val="clear" w:color="auto" w:fill="auto"/>
            <w:vAlign w:val="bottom"/>
          </w:tcPr>
          <w:p w:rsidR="00842913" w:rsidRPr="00AE2A53" w:rsidRDefault="00842913" w:rsidP="009D1372">
            <w:pPr>
              <w:spacing w:before="80" w:after="80" w:line="200" w:lineRule="exact"/>
              <w:ind w:right="113"/>
              <w:rPr>
                <w:i/>
                <w:sz w:val="16"/>
              </w:rPr>
            </w:pPr>
          </w:p>
        </w:tc>
        <w:tc>
          <w:tcPr>
            <w:tcW w:w="1427" w:type="dxa"/>
            <w:tcBorders>
              <w:top w:val="single" w:sz="12" w:space="0" w:color="auto"/>
            </w:tcBorders>
            <w:shd w:val="clear" w:color="auto" w:fill="auto"/>
            <w:vAlign w:val="bottom"/>
          </w:tcPr>
          <w:p w:rsidR="00842913" w:rsidRPr="00AE2A53" w:rsidRDefault="00842913" w:rsidP="009D1372">
            <w:pPr>
              <w:spacing w:before="80" w:after="80" w:line="200" w:lineRule="exact"/>
              <w:rPr>
                <w:i/>
                <w:sz w:val="16"/>
              </w:rPr>
            </w:pPr>
          </w:p>
        </w:tc>
      </w:tr>
      <w:tr w:rsidR="00842913" w:rsidRPr="00AE2A53" w:rsidTr="00404A82">
        <w:tc>
          <w:tcPr>
            <w:tcW w:w="431" w:type="dxa"/>
            <w:shd w:val="clear" w:color="auto" w:fill="auto"/>
          </w:tcPr>
          <w:p w:rsidR="00842913" w:rsidRPr="00AE2A53" w:rsidRDefault="00842913" w:rsidP="009D1372">
            <w:pPr>
              <w:spacing w:before="40" w:after="120"/>
              <w:ind w:right="113"/>
            </w:pPr>
            <w:r>
              <w:t>1</w:t>
            </w:r>
          </w:p>
        </w:tc>
        <w:tc>
          <w:tcPr>
            <w:tcW w:w="2968" w:type="dxa"/>
            <w:shd w:val="clear" w:color="auto" w:fill="auto"/>
          </w:tcPr>
          <w:p w:rsidR="00842913" w:rsidRPr="00AE2A53" w:rsidRDefault="00842913" w:rsidP="009D1372">
            <w:pPr>
              <w:spacing w:before="40" w:after="120"/>
              <w:ind w:right="113"/>
            </w:pPr>
            <w:r w:rsidRPr="005837EA">
              <w:rPr>
                <w:lang w:val="fr-FR"/>
              </w:rPr>
              <w:t>Étude de la performance environnementale de</w:t>
            </w:r>
            <w:r>
              <w:rPr>
                <w:lang w:val="fr-FR"/>
              </w:rPr>
              <w:t xml:space="preserve"> </w:t>
            </w:r>
            <w:r w:rsidRPr="005837EA">
              <w:rPr>
                <w:lang w:val="fr-FR"/>
              </w:rPr>
              <w:t xml:space="preserve">certains </w:t>
            </w:r>
            <w:r w:rsidR="00B95006">
              <w:rPr>
                <w:lang w:val="fr-FR"/>
              </w:rPr>
              <w:br/>
            </w:r>
            <w:r w:rsidRPr="005837EA">
              <w:rPr>
                <w:lang w:val="fr-FR"/>
              </w:rPr>
              <w:t>pays membres</w:t>
            </w:r>
          </w:p>
        </w:tc>
        <w:tc>
          <w:tcPr>
            <w:tcW w:w="3401" w:type="dxa"/>
            <w:shd w:val="clear" w:color="auto" w:fill="auto"/>
          </w:tcPr>
          <w:p w:rsidR="00842913" w:rsidRDefault="00842913" w:rsidP="009D1372">
            <w:pPr>
              <w:spacing w:before="40" w:after="100"/>
              <w:ind w:right="57"/>
              <w:rPr>
                <w:szCs w:val="18"/>
                <w:lang w:val="fr-FR"/>
              </w:rPr>
            </w:pPr>
            <w:r w:rsidRPr="00F663A2">
              <w:rPr>
                <w:spacing w:val="-3"/>
                <w:szCs w:val="18"/>
                <w:lang w:val="es-ES"/>
              </w:rPr>
              <w:t>ECE/ASTANA.CONF/2011/2/Add.1</w:t>
            </w:r>
            <w:r w:rsidRPr="005837EA">
              <w:rPr>
                <w:szCs w:val="18"/>
                <w:lang w:val="es-ES"/>
              </w:rPr>
              <w:t xml:space="preserve"> </w:t>
            </w:r>
            <w:r w:rsidRPr="00F663A2">
              <w:rPr>
                <w:spacing w:val="-3"/>
                <w:szCs w:val="18"/>
                <w:lang w:val="es-ES"/>
              </w:rPr>
              <w:t>(par. </w:t>
            </w:r>
            <w:r w:rsidRPr="00F663A2">
              <w:rPr>
                <w:spacing w:val="-3"/>
                <w:szCs w:val="18"/>
                <w:lang w:val="fr-FR"/>
              </w:rPr>
              <w:t xml:space="preserve">13) ; </w:t>
            </w:r>
            <w:r w:rsidR="003C464C">
              <w:rPr>
                <w:spacing w:val="-3"/>
                <w:szCs w:val="18"/>
                <w:lang w:val="fr-FR"/>
              </w:rPr>
              <w:br/>
            </w:r>
            <w:r w:rsidRPr="00F663A2">
              <w:rPr>
                <w:spacing w:val="-3"/>
                <w:szCs w:val="18"/>
                <w:lang w:val="fr-FR"/>
              </w:rPr>
              <w:t>ECE/CEP/S/2011/2</w:t>
            </w:r>
            <w:r w:rsidRPr="00F663A2">
              <w:rPr>
                <w:color w:val="FF0000"/>
                <w:spacing w:val="-3"/>
                <w:szCs w:val="18"/>
                <w:lang w:val="fr-FR"/>
              </w:rPr>
              <w:t xml:space="preserve"> </w:t>
            </w:r>
            <w:r w:rsidRPr="00F663A2">
              <w:rPr>
                <w:spacing w:val="-3"/>
                <w:szCs w:val="18"/>
                <w:lang w:val="fr-FR"/>
              </w:rPr>
              <w:t>(par. 72</w:t>
            </w:r>
            <w:r w:rsidR="003C464C">
              <w:rPr>
                <w:spacing w:val="-3"/>
                <w:szCs w:val="18"/>
                <w:lang w:val="fr-FR"/>
              </w:rPr>
              <w:t>,</w:t>
            </w:r>
            <w:r>
              <w:rPr>
                <w:szCs w:val="18"/>
                <w:lang w:val="fr-FR"/>
              </w:rPr>
              <w:t xml:space="preserve"> 7</w:t>
            </w:r>
            <w:r w:rsidRPr="005837EA">
              <w:rPr>
                <w:szCs w:val="18"/>
                <w:lang w:val="fr-FR"/>
              </w:rPr>
              <w:t>3 et 84</w:t>
            </w:r>
            <w:r w:rsidR="00C11450">
              <w:rPr>
                <w:szCs w:val="18"/>
                <w:lang w:val="fr-FR"/>
              </w:rPr>
              <w:t> </w:t>
            </w:r>
            <w:r w:rsidRPr="005837EA">
              <w:rPr>
                <w:szCs w:val="18"/>
                <w:lang w:val="fr-FR"/>
              </w:rPr>
              <w:t>v))</w:t>
            </w:r>
            <w:r>
              <w:rPr>
                <w:szCs w:val="18"/>
                <w:lang w:val="fr-FR"/>
              </w:rPr>
              <w:t> </w:t>
            </w:r>
            <w:r w:rsidRPr="005837EA">
              <w:rPr>
                <w:szCs w:val="18"/>
                <w:lang w:val="fr-FR"/>
              </w:rPr>
              <w:t>; ECE/CEP/S/2011/2 (par</w:t>
            </w:r>
            <w:r>
              <w:rPr>
                <w:szCs w:val="18"/>
                <w:lang w:val="fr-FR"/>
              </w:rPr>
              <w:t>. </w:t>
            </w:r>
            <w:r w:rsidRPr="005837EA">
              <w:rPr>
                <w:szCs w:val="18"/>
                <w:lang w:val="fr-FR"/>
              </w:rPr>
              <w:t>72</w:t>
            </w:r>
            <w:r w:rsidR="003C464C">
              <w:rPr>
                <w:szCs w:val="18"/>
                <w:lang w:val="fr-FR"/>
              </w:rPr>
              <w:t>,</w:t>
            </w:r>
            <w:r>
              <w:rPr>
                <w:szCs w:val="18"/>
                <w:lang w:val="fr-FR"/>
              </w:rPr>
              <w:t xml:space="preserve"> </w:t>
            </w:r>
            <w:r w:rsidRPr="005837EA">
              <w:rPr>
                <w:szCs w:val="18"/>
                <w:lang w:val="fr-FR"/>
              </w:rPr>
              <w:t xml:space="preserve">73 </w:t>
            </w:r>
            <w:r w:rsidR="00B95006">
              <w:rPr>
                <w:szCs w:val="18"/>
                <w:lang w:val="fr-FR"/>
              </w:rPr>
              <w:br/>
            </w:r>
            <w:r w:rsidRPr="005837EA">
              <w:rPr>
                <w:szCs w:val="18"/>
                <w:lang w:val="fr-FR"/>
              </w:rPr>
              <w:t>et 84</w:t>
            </w:r>
            <w:r w:rsidR="00C11450">
              <w:rPr>
                <w:szCs w:val="18"/>
                <w:lang w:val="fr-FR"/>
              </w:rPr>
              <w:t> </w:t>
            </w:r>
            <w:r w:rsidRPr="005837EA">
              <w:rPr>
                <w:szCs w:val="18"/>
                <w:lang w:val="fr-FR"/>
              </w:rPr>
              <w:t>v)</w:t>
            </w:r>
            <w:r w:rsidR="00BA3847">
              <w:rPr>
                <w:szCs w:val="18"/>
                <w:lang w:val="fr-FR"/>
              </w:rPr>
              <w:t>)</w:t>
            </w:r>
            <w:r>
              <w:rPr>
                <w:szCs w:val="18"/>
                <w:lang w:val="fr-FR"/>
              </w:rPr>
              <w:t> </w:t>
            </w:r>
            <w:r w:rsidRPr="005837EA">
              <w:rPr>
                <w:szCs w:val="18"/>
                <w:lang w:val="fr-FR"/>
              </w:rPr>
              <w:t>;</w:t>
            </w:r>
          </w:p>
          <w:p w:rsidR="00842913" w:rsidRPr="00AE2A53" w:rsidRDefault="00842913" w:rsidP="003C464C">
            <w:pPr>
              <w:spacing w:before="40" w:after="120"/>
              <w:ind w:right="113"/>
            </w:pPr>
            <w:r w:rsidRPr="005837EA">
              <w:rPr>
                <w:szCs w:val="18"/>
              </w:rPr>
              <w:t>ECE/BATUMI.CONF/2016/2/Add.1 (par.</w:t>
            </w:r>
            <w:r>
              <w:rPr>
                <w:szCs w:val="18"/>
              </w:rPr>
              <w:t> </w:t>
            </w:r>
            <w:r w:rsidRPr="005837EA">
              <w:rPr>
                <w:szCs w:val="18"/>
              </w:rPr>
              <w:t>9).</w:t>
            </w:r>
          </w:p>
        </w:tc>
        <w:tc>
          <w:tcPr>
            <w:tcW w:w="1610" w:type="dxa"/>
            <w:shd w:val="clear" w:color="auto" w:fill="auto"/>
          </w:tcPr>
          <w:p w:rsidR="00842913" w:rsidRPr="00AE2A53" w:rsidRDefault="00842913" w:rsidP="009D1372">
            <w:pPr>
              <w:spacing w:before="40" w:after="120"/>
              <w:ind w:right="113"/>
            </w:pPr>
            <w:r w:rsidRPr="00B326B0">
              <w:rPr>
                <w:lang w:val="fr-FR"/>
              </w:rPr>
              <w:t xml:space="preserve">Versions papier </w:t>
            </w:r>
            <w:r w:rsidR="00B95006">
              <w:rPr>
                <w:lang w:val="fr-FR"/>
              </w:rPr>
              <w:br/>
            </w:r>
            <w:r w:rsidRPr="00B326B0">
              <w:rPr>
                <w:lang w:val="fr-FR"/>
              </w:rPr>
              <w:t>et électronique</w:t>
            </w:r>
          </w:p>
        </w:tc>
        <w:tc>
          <w:tcPr>
            <w:tcW w:w="584" w:type="dxa"/>
            <w:shd w:val="clear" w:color="auto" w:fill="auto"/>
          </w:tcPr>
          <w:p w:rsidR="00842913" w:rsidRPr="00AE2A53" w:rsidRDefault="00842913" w:rsidP="009D1372">
            <w:pPr>
              <w:spacing w:before="40" w:after="120"/>
              <w:ind w:right="113"/>
            </w:pPr>
          </w:p>
        </w:tc>
        <w:tc>
          <w:tcPr>
            <w:tcW w:w="896" w:type="dxa"/>
            <w:shd w:val="clear" w:color="auto" w:fill="auto"/>
          </w:tcPr>
          <w:p w:rsidR="00842913" w:rsidRPr="00AE2A53" w:rsidRDefault="00842913" w:rsidP="009D1372">
            <w:pPr>
              <w:spacing w:before="40" w:after="120"/>
              <w:ind w:right="113"/>
            </w:pPr>
            <w:r>
              <w:t>500</w:t>
            </w:r>
          </w:p>
        </w:tc>
        <w:tc>
          <w:tcPr>
            <w:tcW w:w="1068" w:type="dxa"/>
            <w:shd w:val="clear" w:color="auto" w:fill="auto"/>
          </w:tcPr>
          <w:p w:rsidR="00842913" w:rsidRPr="00AE2A53" w:rsidRDefault="00842913" w:rsidP="009D1372">
            <w:pPr>
              <w:spacing w:before="40" w:after="120"/>
              <w:ind w:right="113"/>
            </w:pPr>
            <w:r>
              <w:t>E</w:t>
            </w:r>
          </w:p>
        </w:tc>
        <w:tc>
          <w:tcPr>
            <w:tcW w:w="1393" w:type="dxa"/>
            <w:shd w:val="clear" w:color="auto" w:fill="auto"/>
          </w:tcPr>
          <w:p w:rsidR="00842913" w:rsidRPr="00AE2A53" w:rsidRDefault="00842913" w:rsidP="009D1372">
            <w:pPr>
              <w:spacing w:before="40" w:after="120"/>
              <w:ind w:right="113"/>
            </w:pPr>
            <w:r w:rsidRPr="00B326B0">
              <w:t>R</w:t>
            </w:r>
          </w:p>
        </w:tc>
        <w:tc>
          <w:tcPr>
            <w:tcW w:w="1427" w:type="dxa"/>
            <w:shd w:val="clear" w:color="auto" w:fill="auto"/>
          </w:tcPr>
          <w:p w:rsidR="00842913" w:rsidRPr="004B3613" w:rsidRDefault="00842913" w:rsidP="009D1372">
            <w:pPr>
              <w:suppressAutoHyphens w:val="0"/>
              <w:spacing w:before="40" w:after="120" w:line="220" w:lineRule="exact"/>
              <w:ind w:right="113"/>
              <w:rPr>
                <w:szCs w:val="18"/>
              </w:rPr>
            </w:pPr>
            <w:r w:rsidRPr="004B3613">
              <w:rPr>
                <w:szCs w:val="18"/>
              </w:rPr>
              <w:t>800E, 500R</w:t>
            </w:r>
          </w:p>
          <w:p w:rsidR="00842913" w:rsidRPr="00AE2A53" w:rsidRDefault="00842913" w:rsidP="009D1372">
            <w:pPr>
              <w:spacing w:before="40" w:after="120"/>
            </w:pPr>
            <w:r w:rsidRPr="005837EA">
              <w:rPr>
                <w:szCs w:val="18"/>
                <w:lang w:val="fr-FR"/>
              </w:rPr>
              <w:t>(</w:t>
            </w:r>
            <w:r w:rsidRPr="00E94CB2">
              <w:rPr>
                <w:spacing w:val="-3"/>
                <w:lang w:val="fr-FR"/>
              </w:rPr>
              <w:t>Traduction en russe uniquement</w:t>
            </w:r>
            <w:r w:rsidRPr="005837EA">
              <w:rPr>
                <w:lang w:val="fr-FR"/>
              </w:rPr>
              <w:t xml:space="preserve"> s</w:t>
            </w:r>
            <w:r w:rsidR="00971F73">
              <w:rPr>
                <w:lang w:val="fr-FR"/>
              </w:rPr>
              <w:t>’</w:t>
            </w:r>
            <w:r w:rsidRPr="005837EA">
              <w:rPr>
                <w:lang w:val="fr-FR"/>
              </w:rPr>
              <w:t>il s</w:t>
            </w:r>
            <w:r w:rsidR="00971F73">
              <w:rPr>
                <w:lang w:val="fr-FR"/>
              </w:rPr>
              <w:t>’</w:t>
            </w:r>
            <w:r w:rsidRPr="005837EA">
              <w:rPr>
                <w:lang w:val="fr-FR"/>
              </w:rPr>
              <w:t>agit d</w:t>
            </w:r>
            <w:r w:rsidR="00971F73">
              <w:rPr>
                <w:lang w:val="fr-FR"/>
              </w:rPr>
              <w:t>’</w:t>
            </w:r>
            <w:r w:rsidRPr="005837EA">
              <w:rPr>
                <w:lang w:val="fr-FR"/>
              </w:rPr>
              <w:t xml:space="preserve">une </w:t>
            </w:r>
            <w:r w:rsidRPr="00BF5832">
              <w:rPr>
                <w:spacing w:val="-3"/>
                <w:lang w:val="fr-FR"/>
              </w:rPr>
              <w:t>langue officielle du pays examiné</w:t>
            </w:r>
            <w:r w:rsidRPr="005837EA">
              <w:rPr>
                <w:lang w:val="fr-FR"/>
              </w:rPr>
              <w:t>)</w:t>
            </w:r>
          </w:p>
        </w:tc>
      </w:tr>
      <w:tr w:rsidR="00842913" w:rsidRPr="00AE2A53" w:rsidTr="00404A82">
        <w:tc>
          <w:tcPr>
            <w:tcW w:w="431" w:type="dxa"/>
            <w:shd w:val="clear" w:color="auto" w:fill="auto"/>
          </w:tcPr>
          <w:p w:rsidR="00842913" w:rsidRPr="00AE2A53" w:rsidRDefault="00842913" w:rsidP="009D1372">
            <w:pPr>
              <w:keepNext/>
              <w:keepLines/>
              <w:spacing w:before="40" w:after="120"/>
              <w:ind w:right="113"/>
            </w:pPr>
            <w:r>
              <w:t>2</w:t>
            </w:r>
          </w:p>
        </w:tc>
        <w:tc>
          <w:tcPr>
            <w:tcW w:w="2968" w:type="dxa"/>
            <w:shd w:val="clear" w:color="auto" w:fill="auto"/>
          </w:tcPr>
          <w:p w:rsidR="00842913" w:rsidRPr="00AE2A53" w:rsidRDefault="002B200B" w:rsidP="009D1372">
            <w:pPr>
              <w:keepNext/>
              <w:keepLines/>
              <w:spacing w:before="40" w:after="120"/>
              <w:ind w:right="113"/>
            </w:pPr>
            <w:r w:rsidRPr="005837EA">
              <w:rPr>
                <w:lang w:val="fr-FR"/>
              </w:rPr>
              <w:t xml:space="preserve">Étude de la performance environnementale de certains </w:t>
            </w:r>
            <w:r w:rsidR="00EB301A">
              <w:rPr>
                <w:lang w:val="fr-FR"/>
              </w:rPr>
              <w:br/>
            </w:r>
            <w:r w:rsidRPr="005837EA">
              <w:rPr>
                <w:lang w:val="fr-FR"/>
              </w:rPr>
              <w:t>pays membres</w:t>
            </w:r>
          </w:p>
        </w:tc>
        <w:tc>
          <w:tcPr>
            <w:tcW w:w="3401" w:type="dxa"/>
            <w:shd w:val="clear" w:color="auto" w:fill="auto"/>
          </w:tcPr>
          <w:p w:rsidR="00842913" w:rsidRPr="005837EA" w:rsidRDefault="00842913" w:rsidP="009D1372">
            <w:pPr>
              <w:keepNext/>
              <w:keepLines/>
              <w:suppressAutoHyphens w:val="0"/>
              <w:spacing w:before="40" w:after="120" w:line="220" w:lineRule="exact"/>
              <w:ind w:right="113"/>
              <w:rPr>
                <w:szCs w:val="18"/>
                <w:lang w:val="fr-FR"/>
              </w:rPr>
            </w:pPr>
            <w:r w:rsidRPr="005837EA">
              <w:rPr>
                <w:szCs w:val="18"/>
                <w:lang w:val="es-ES"/>
              </w:rPr>
              <w:t>ECE/ASTANA.CONF/2011/2/Add.1 (par.</w:t>
            </w:r>
            <w:r>
              <w:rPr>
                <w:szCs w:val="18"/>
                <w:lang w:val="es-ES"/>
              </w:rPr>
              <w:t> </w:t>
            </w:r>
            <w:r w:rsidRPr="005837EA">
              <w:rPr>
                <w:szCs w:val="18"/>
                <w:lang w:val="fr-FR"/>
              </w:rPr>
              <w:t>13)</w:t>
            </w:r>
            <w:r w:rsidR="00726D5F">
              <w:rPr>
                <w:szCs w:val="18"/>
                <w:lang w:val="fr-FR"/>
              </w:rPr>
              <w:t> </w:t>
            </w:r>
            <w:r w:rsidRPr="005837EA">
              <w:rPr>
                <w:szCs w:val="18"/>
                <w:lang w:val="fr-FR"/>
              </w:rPr>
              <w:t>;</w:t>
            </w:r>
            <w:r w:rsidR="00726D5F">
              <w:rPr>
                <w:szCs w:val="18"/>
                <w:lang w:val="fr-FR"/>
              </w:rPr>
              <w:br/>
            </w:r>
            <w:r w:rsidRPr="005837EA">
              <w:rPr>
                <w:szCs w:val="18"/>
                <w:lang w:val="fr-FR"/>
              </w:rPr>
              <w:t>ECE/CEP/S/2011/2 (par.</w:t>
            </w:r>
            <w:r>
              <w:rPr>
                <w:szCs w:val="18"/>
                <w:lang w:val="fr-FR"/>
              </w:rPr>
              <w:t> 72</w:t>
            </w:r>
            <w:r w:rsidR="00726D5F">
              <w:rPr>
                <w:szCs w:val="18"/>
                <w:lang w:val="fr-FR"/>
              </w:rPr>
              <w:t>,</w:t>
            </w:r>
            <w:r>
              <w:rPr>
                <w:szCs w:val="18"/>
                <w:lang w:val="fr-FR"/>
              </w:rPr>
              <w:t xml:space="preserve"> </w:t>
            </w:r>
            <w:r w:rsidRPr="005837EA">
              <w:rPr>
                <w:szCs w:val="18"/>
                <w:lang w:val="fr-FR"/>
              </w:rPr>
              <w:t xml:space="preserve">73 </w:t>
            </w:r>
            <w:r w:rsidR="00034F8A">
              <w:rPr>
                <w:szCs w:val="18"/>
                <w:lang w:val="fr-FR"/>
              </w:rPr>
              <w:br/>
            </w:r>
            <w:r w:rsidRPr="005837EA">
              <w:rPr>
                <w:szCs w:val="18"/>
                <w:lang w:val="fr-FR"/>
              </w:rPr>
              <w:t>et 84</w:t>
            </w:r>
            <w:r w:rsidR="00726D5F">
              <w:rPr>
                <w:szCs w:val="18"/>
                <w:lang w:val="fr-FR"/>
              </w:rPr>
              <w:t> </w:t>
            </w:r>
            <w:r w:rsidRPr="005837EA">
              <w:rPr>
                <w:szCs w:val="18"/>
                <w:lang w:val="fr-FR"/>
              </w:rPr>
              <w:t>v))</w:t>
            </w:r>
            <w:r>
              <w:rPr>
                <w:szCs w:val="18"/>
                <w:lang w:val="fr-FR"/>
              </w:rPr>
              <w:t> ;</w:t>
            </w:r>
            <w:r w:rsidR="001D00D1">
              <w:rPr>
                <w:szCs w:val="18"/>
                <w:lang w:val="fr-FR"/>
              </w:rPr>
              <w:br/>
            </w:r>
            <w:r w:rsidRPr="005837EA">
              <w:rPr>
                <w:szCs w:val="18"/>
                <w:lang w:val="fr-FR"/>
              </w:rPr>
              <w:t>ECE/CEP/S/2011/2 (par</w:t>
            </w:r>
            <w:r>
              <w:rPr>
                <w:szCs w:val="18"/>
                <w:lang w:val="fr-FR"/>
              </w:rPr>
              <w:t>. </w:t>
            </w:r>
            <w:r w:rsidRPr="005837EA">
              <w:rPr>
                <w:szCs w:val="18"/>
                <w:lang w:val="fr-FR"/>
              </w:rPr>
              <w:t>72</w:t>
            </w:r>
            <w:r w:rsidR="00726D5F">
              <w:rPr>
                <w:szCs w:val="18"/>
                <w:lang w:val="fr-FR"/>
              </w:rPr>
              <w:t>,</w:t>
            </w:r>
            <w:r>
              <w:rPr>
                <w:szCs w:val="18"/>
                <w:lang w:val="fr-FR"/>
              </w:rPr>
              <w:t xml:space="preserve"> </w:t>
            </w:r>
            <w:r w:rsidRPr="005837EA">
              <w:rPr>
                <w:szCs w:val="18"/>
                <w:lang w:val="fr-FR"/>
              </w:rPr>
              <w:t xml:space="preserve">73 </w:t>
            </w:r>
            <w:r w:rsidR="00034F8A">
              <w:rPr>
                <w:szCs w:val="18"/>
                <w:lang w:val="fr-FR"/>
              </w:rPr>
              <w:br/>
            </w:r>
            <w:r w:rsidRPr="005837EA">
              <w:rPr>
                <w:szCs w:val="18"/>
                <w:lang w:val="fr-FR"/>
              </w:rPr>
              <w:t>et 84</w:t>
            </w:r>
            <w:r w:rsidR="00BA3847">
              <w:rPr>
                <w:szCs w:val="18"/>
                <w:lang w:val="fr-FR"/>
              </w:rPr>
              <w:t> </w:t>
            </w:r>
            <w:r w:rsidRPr="005837EA">
              <w:rPr>
                <w:szCs w:val="18"/>
                <w:lang w:val="fr-FR"/>
              </w:rPr>
              <w:t>v)</w:t>
            </w:r>
            <w:r w:rsidR="00BA3847">
              <w:rPr>
                <w:szCs w:val="18"/>
                <w:lang w:val="fr-FR"/>
              </w:rPr>
              <w:t>)</w:t>
            </w:r>
            <w:r>
              <w:rPr>
                <w:szCs w:val="18"/>
                <w:lang w:val="fr-FR"/>
              </w:rPr>
              <w:t> </w:t>
            </w:r>
            <w:r w:rsidRPr="005837EA">
              <w:rPr>
                <w:szCs w:val="18"/>
                <w:lang w:val="fr-FR"/>
              </w:rPr>
              <w:t>;</w:t>
            </w:r>
          </w:p>
          <w:p w:rsidR="00842913" w:rsidRPr="00AE2A53" w:rsidRDefault="00842913" w:rsidP="009D1372">
            <w:pPr>
              <w:keepNext/>
              <w:keepLines/>
              <w:spacing w:before="40" w:after="120"/>
              <w:ind w:right="113"/>
            </w:pPr>
            <w:r w:rsidRPr="005837EA">
              <w:rPr>
                <w:szCs w:val="18"/>
              </w:rPr>
              <w:t>ECE</w:t>
            </w:r>
            <w:r>
              <w:rPr>
                <w:szCs w:val="18"/>
              </w:rPr>
              <w:t>/BATUMI.CONF/2016/2/Add.1 (par. </w:t>
            </w:r>
            <w:r w:rsidRPr="005837EA">
              <w:rPr>
                <w:szCs w:val="18"/>
              </w:rPr>
              <w:t>9).</w:t>
            </w:r>
          </w:p>
        </w:tc>
        <w:tc>
          <w:tcPr>
            <w:tcW w:w="1610" w:type="dxa"/>
            <w:shd w:val="clear" w:color="auto" w:fill="auto"/>
          </w:tcPr>
          <w:p w:rsidR="00842913" w:rsidRPr="00AE2A53" w:rsidRDefault="00842913" w:rsidP="009D1372">
            <w:pPr>
              <w:keepNext/>
              <w:keepLines/>
              <w:spacing w:before="40" w:after="120"/>
              <w:ind w:right="113"/>
            </w:pPr>
            <w:r w:rsidRPr="00B326B0">
              <w:t xml:space="preserve">Versions papier </w:t>
            </w:r>
            <w:r w:rsidR="00B95006">
              <w:br/>
            </w:r>
            <w:r w:rsidRPr="00B326B0">
              <w:t>et électronique</w:t>
            </w:r>
          </w:p>
        </w:tc>
        <w:tc>
          <w:tcPr>
            <w:tcW w:w="584" w:type="dxa"/>
            <w:shd w:val="clear" w:color="auto" w:fill="auto"/>
          </w:tcPr>
          <w:p w:rsidR="00842913" w:rsidRPr="00AE2A53" w:rsidRDefault="00842913" w:rsidP="009D1372">
            <w:pPr>
              <w:keepNext/>
              <w:keepLines/>
              <w:spacing w:before="40" w:after="120"/>
              <w:ind w:right="113"/>
            </w:pPr>
          </w:p>
        </w:tc>
        <w:tc>
          <w:tcPr>
            <w:tcW w:w="896" w:type="dxa"/>
            <w:shd w:val="clear" w:color="auto" w:fill="auto"/>
          </w:tcPr>
          <w:p w:rsidR="00842913" w:rsidRPr="00AE2A53" w:rsidRDefault="00842913" w:rsidP="009D1372">
            <w:pPr>
              <w:keepNext/>
              <w:keepLines/>
              <w:spacing w:before="40" w:after="120"/>
              <w:ind w:right="113"/>
            </w:pPr>
            <w:r>
              <w:t>500</w:t>
            </w:r>
          </w:p>
        </w:tc>
        <w:tc>
          <w:tcPr>
            <w:tcW w:w="1068" w:type="dxa"/>
            <w:shd w:val="clear" w:color="auto" w:fill="auto"/>
          </w:tcPr>
          <w:p w:rsidR="00842913" w:rsidRPr="00AE2A53" w:rsidRDefault="00842913" w:rsidP="009D1372">
            <w:pPr>
              <w:keepNext/>
              <w:keepLines/>
              <w:spacing w:before="40" w:after="120"/>
              <w:ind w:right="113"/>
            </w:pPr>
            <w:r>
              <w:t>E</w:t>
            </w:r>
          </w:p>
        </w:tc>
        <w:tc>
          <w:tcPr>
            <w:tcW w:w="1393" w:type="dxa"/>
            <w:shd w:val="clear" w:color="auto" w:fill="auto"/>
          </w:tcPr>
          <w:p w:rsidR="00842913" w:rsidRPr="00AE2A53" w:rsidRDefault="00842913" w:rsidP="009D1372">
            <w:pPr>
              <w:keepNext/>
              <w:keepLines/>
              <w:spacing w:before="40" w:after="120"/>
              <w:ind w:right="113"/>
            </w:pPr>
            <w:r w:rsidRPr="00B326B0">
              <w:t>R</w:t>
            </w:r>
          </w:p>
        </w:tc>
        <w:tc>
          <w:tcPr>
            <w:tcW w:w="1427" w:type="dxa"/>
            <w:shd w:val="clear" w:color="auto" w:fill="auto"/>
          </w:tcPr>
          <w:p w:rsidR="00842913" w:rsidRPr="004B3613" w:rsidRDefault="00842913" w:rsidP="009D1372">
            <w:pPr>
              <w:keepNext/>
              <w:keepLines/>
              <w:suppressAutoHyphens w:val="0"/>
              <w:spacing w:before="40" w:after="120" w:line="220" w:lineRule="exact"/>
              <w:ind w:right="113"/>
              <w:rPr>
                <w:szCs w:val="18"/>
              </w:rPr>
            </w:pPr>
            <w:r w:rsidRPr="004B3613">
              <w:rPr>
                <w:szCs w:val="18"/>
              </w:rPr>
              <w:t>800E, 500R</w:t>
            </w:r>
          </w:p>
          <w:p w:rsidR="00842913" w:rsidRPr="00AE2A53" w:rsidRDefault="00842913" w:rsidP="009D1372">
            <w:pPr>
              <w:keepNext/>
              <w:keepLines/>
              <w:spacing w:before="40" w:after="120"/>
            </w:pPr>
            <w:r w:rsidRPr="00AB192D">
              <w:rPr>
                <w:spacing w:val="-2"/>
                <w:szCs w:val="18"/>
                <w:lang w:val="fr-FR"/>
              </w:rPr>
              <w:t>(</w:t>
            </w:r>
            <w:r w:rsidRPr="00AB192D">
              <w:rPr>
                <w:spacing w:val="-2"/>
                <w:lang w:val="fr-FR"/>
              </w:rPr>
              <w:t>Traduction en russe uniquement</w:t>
            </w:r>
            <w:r w:rsidRPr="005837EA">
              <w:rPr>
                <w:lang w:val="fr-FR"/>
              </w:rPr>
              <w:t xml:space="preserve"> s</w:t>
            </w:r>
            <w:r w:rsidR="00971F73">
              <w:rPr>
                <w:lang w:val="fr-FR"/>
              </w:rPr>
              <w:t>’</w:t>
            </w:r>
            <w:r w:rsidRPr="005837EA">
              <w:rPr>
                <w:lang w:val="fr-FR"/>
              </w:rPr>
              <w:t>il s</w:t>
            </w:r>
            <w:r w:rsidR="00971F73">
              <w:rPr>
                <w:lang w:val="fr-FR"/>
              </w:rPr>
              <w:t>’</w:t>
            </w:r>
            <w:r w:rsidRPr="005837EA">
              <w:rPr>
                <w:lang w:val="fr-FR"/>
              </w:rPr>
              <w:t>agit d</w:t>
            </w:r>
            <w:r w:rsidR="00971F73">
              <w:rPr>
                <w:lang w:val="fr-FR"/>
              </w:rPr>
              <w:t>’</w:t>
            </w:r>
            <w:r w:rsidRPr="005837EA">
              <w:rPr>
                <w:lang w:val="fr-FR"/>
              </w:rPr>
              <w:t xml:space="preserve">une langue officielle </w:t>
            </w:r>
            <w:r w:rsidRPr="00AB192D">
              <w:rPr>
                <w:spacing w:val="-3"/>
                <w:lang w:val="fr-FR"/>
              </w:rPr>
              <w:t>du pays examiné)</w:t>
            </w:r>
            <w:r>
              <w:rPr>
                <w:lang w:val="fr-FR"/>
              </w:rPr>
              <w:t xml:space="preserve"> </w:t>
            </w:r>
          </w:p>
        </w:tc>
      </w:tr>
      <w:tr w:rsidR="00842913" w:rsidRPr="00AE2A53" w:rsidTr="00404A82">
        <w:tc>
          <w:tcPr>
            <w:tcW w:w="431" w:type="dxa"/>
            <w:shd w:val="clear" w:color="auto" w:fill="auto"/>
          </w:tcPr>
          <w:p w:rsidR="00842913" w:rsidRDefault="00842913" w:rsidP="009D1372">
            <w:pPr>
              <w:spacing w:before="40" w:after="120"/>
              <w:ind w:right="113"/>
            </w:pPr>
            <w:r>
              <w:t>3</w:t>
            </w:r>
          </w:p>
        </w:tc>
        <w:tc>
          <w:tcPr>
            <w:tcW w:w="2968" w:type="dxa"/>
            <w:shd w:val="clear" w:color="auto" w:fill="auto"/>
          </w:tcPr>
          <w:p w:rsidR="00842913" w:rsidRPr="00B326B0" w:rsidRDefault="00842913" w:rsidP="009D1372">
            <w:pPr>
              <w:spacing w:before="40" w:after="120"/>
              <w:ind w:right="113"/>
              <w:rPr>
                <w:lang w:val="fr-FR"/>
              </w:rPr>
            </w:pPr>
            <w:r w:rsidRPr="005837EA">
              <w:rPr>
                <w:lang w:val="fr-FR"/>
              </w:rPr>
              <w:t xml:space="preserve">Étude de la performance environnementale de certains </w:t>
            </w:r>
            <w:r w:rsidR="00EB301A">
              <w:rPr>
                <w:lang w:val="fr-FR"/>
              </w:rPr>
              <w:br/>
            </w:r>
            <w:r w:rsidRPr="005837EA">
              <w:rPr>
                <w:lang w:val="fr-FR"/>
              </w:rPr>
              <w:t>pays membres</w:t>
            </w:r>
          </w:p>
        </w:tc>
        <w:tc>
          <w:tcPr>
            <w:tcW w:w="3401" w:type="dxa"/>
            <w:shd w:val="clear" w:color="auto" w:fill="auto"/>
          </w:tcPr>
          <w:p w:rsidR="00842913" w:rsidRPr="005837EA" w:rsidRDefault="00842913" w:rsidP="009D1372">
            <w:pPr>
              <w:suppressAutoHyphens w:val="0"/>
              <w:spacing w:before="40" w:after="120" w:line="220" w:lineRule="exact"/>
              <w:ind w:right="113"/>
              <w:rPr>
                <w:szCs w:val="18"/>
                <w:lang w:val="fr-FR"/>
              </w:rPr>
            </w:pPr>
            <w:r w:rsidRPr="005837EA">
              <w:rPr>
                <w:szCs w:val="18"/>
                <w:lang w:val="es-ES"/>
              </w:rPr>
              <w:t>ECE/ASTANA.CONF/2011/2/Add.1 (par.</w:t>
            </w:r>
            <w:r>
              <w:rPr>
                <w:szCs w:val="18"/>
                <w:lang w:val="es-ES"/>
              </w:rPr>
              <w:t> </w:t>
            </w:r>
            <w:r w:rsidRPr="005837EA">
              <w:rPr>
                <w:szCs w:val="18"/>
                <w:lang w:val="fr-FR"/>
              </w:rPr>
              <w:t>13)</w:t>
            </w:r>
            <w:r>
              <w:rPr>
                <w:szCs w:val="18"/>
                <w:lang w:val="fr-FR"/>
              </w:rPr>
              <w:t> </w:t>
            </w:r>
            <w:r w:rsidRPr="005837EA">
              <w:rPr>
                <w:szCs w:val="18"/>
                <w:lang w:val="fr-FR"/>
              </w:rPr>
              <w:t xml:space="preserve">; </w:t>
            </w:r>
            <w:r w:rsidR="00BA3847">
              <w:rPr>
                <w:szCs w:val="18"/>
                <w:lang w:val="fr-FR"/>
              </w:rPr>
              <w:br/>
            </w:r>
            <w:r w:rsidRPr="005837EA">
              <w:rPr>
                <w:szCs w:val="18"/>
                <w:lang w:val="fr-FR"/>
              </w:rPr>
              <w:t>ECE/CEP/S/2011/2 (par.</w:t>
            </w:r>
            <w:r>
              <w:rPr>
                <w:szCs w:val="18"/>
                <w:lang w:val="fr-FR"/>
              </w:rPr>
              <w:t> </w:t>
            </w:r>
            <w:r w:rsidRPr="005837EA">
              <w:rPr>
                <w:szCs w:val="18"/>
                <w:lang w:val="fr-FR"/>
              </w:rPr>
              <w:t>72</w:t>
            </w:r>
            <w:r w:rsidR="00BA3847">
              <w:rPr>
                <w:szCs w:val="18"/>
                <w:lang w:val="fr-FR"/>
              </w:rPr>
              <w:t>,</w:t>
            </w:r>
            <w:r>
              <w:rPr>
                <w:szCs w:val="18"/>
                <w:lang w:val="fr-FR"/>
              </w:rPr>
              <w:t xml:space="preserve"> </w:t>
            </w:r>
            <w:r w:rsidRPr="005837EA">
              <w:rPr>
                <w:szCs w:val="18"/>
                <w:lang w:val="fr-FR"/>
              </w:rPr>
              <w:t xml:space="preserve">73 </w:t>
            </w:r>
            <w:r w:rsidR="00034F8A">
              <w:rPr>
                <w:szCs w:val="18"/>
                <w:lang w:val="fr-FR"/>
              </w:rPr>
              <w:br/>
            </w:r>
            <w:r w:rsidRPr="005837EA">
              <w:rPr>
                <w:szCs w:val="18"/>
                <w:lang w:val="fr-FR"/>
              </w:rPr>
              <w:t>et 84</w:t>
            </w:r>
            <w:r w:rsidR="00BA3847">
              <w:rPr>
                <w:szCs w:val="18"/>
                <w:lang w:val="fr-FR"/>
              </w:rPr>
              <w:t> </w:t>
            </w:r>
            <w:r w:rsidRPr="005837EA">
              <w:rPr>
                <w:szCs w:val="18"/>
                <w:lang w:val="fr-FR"/>
              </w:rPr>
              <w:t>v)</w:t>
            </w:r>
            <w:r w:rsidR="00BA3847">
              <w:rPr>
                <w:szCs w:val="18"/>
                <w:lang w:val="fr-FR"/>
              </w:rPr>
              <w:t>)</w:t>
            </w:r>
            <w:r>
              <w:rPr>
                <w:szCs w:val="18"/>
                <w:lang w:val="fr-FR"/>
              </w:rPr>
              <w:t> </w:t>
            </w:r>
            <w:r w:rsidRPr="005837EA">
              <w:rPr>
                <w:szCs w:val="18"/>
                <w:lang w:val="fr-FR"/>
              </w:rPr>
              <w:t>;</w:t>
            </w:r>
            <w:r w:rsidR="00034F8A">
              <w:rPr>
                <w:szCs w:val="18"/>
                <w:lang w:val="fr-FR"/>
              </w:rPr>
              <w:br/>
            </w:r>
            <w:r w:rsidRPr="005837EA">
              <w:rPr>
                <w:szCs w:val="18"/>
                <w:lang w:val="fr-FR"/>
              </w:rPr>
              <w:t>ECE/CEP/S/2011/2 (par</w:t>
            </w:r>
            <w:r>
              <w:rPr>
                <w:szCs w:val="18"/>
                <w:lang w:val="fr-FR"/>
              </w:rPr>
              <w:t>. </w:t>
            </w:r>
            <w:r w:rsidRPr="005837EA">
              <w:rPr>
                <w:szCs w:val="18"/>
                <w:lang w:val="fr-FR"/>
              </w:rPr>
              <w:t>72</w:t>
            </w:r>
            <w:r w:rsidR="00BA3847">
              <w:rPr>
                <w:szCs w:val="18"/>
                <w:lang w:val="fr-FR"/>
              </w:rPr>
              <w:t>,</w:t>
            </w:r>
            <w:r>
              <w:rPr>
                <w:szCs w:val="18"/>
                <w:lang w:val="fr-FR"/>
              </w:rPr>
              <w:t xml:space="preserve"> </w:t>
            </w:r>
            <w:r w:rsidRPr="005837EA">
              <w:rPr>
                <w:szCs w:val="18"/>
                <w:lang w:val="fr-FR"/>
              </w:rPr>
              <w:t xml:space="preserve">73 </w:t>
            </w:r>
            <w:r w:rsidR="00034F8A">
              <w:rPr>
                <w:szCs w:val="18"/>
                <w:lang w:val="fr-FR"/>
              </w:rPr>
              <w:br/>
            </w:r>
            <w:r w:rsidRPr="005837EA">
              <w:rPr>
                <w:szCs w:val="18"/>
                <w:lang w:val="fr-FR"/>
              </w:rPr>
              <w:t>et</w:t>
            </w:r>
            <w:r w:rsidR="00034F8A">
              <w:rPr>
                <w:szCs w:val="18"/>
                <w:lang w:val="fr-FR"/>
              </w:rPr>
              <w:t xml:space="preserve"> </w:t>
            </w:r>
            <w:r w:rsidRPr="005837EA">
              <w:rPr>
                <w:szCs w:val="18"/>
                <w:lang w:val="fr-FR"/>
              </w:rPr>
              <w:t>84</w:t>
            </w:r>
            <w:r w:rsidR="00BA3847">
              <w:rPr>
                <w:szCs w:val="18"/>
                <w:lang w:val="fr-FR"/>
              </w:rPr>
              <w:t> </w:t>
            </w:r>
            <w:r w:rsidRPr="005837EA">
              <w:rPr>
                <w:szCs w:val="18"/>
                <w:lang w:val="fr-FR"/>
              </w:rPr>
              <w:t>v)</w:t>
            </w:r>
            <w:r w:rsidR="00BA3847">
              <w:rPr>
                <w:szCs w:val="18"/>
                <w:lang w:val="fr-FR"/>
              </w:rPr>
              <w:t>)</w:t>
            </w:r>
            <w:r>
              <w:rPr>
                <w:szCs w:val="18"/>
                <w:lang w:val="fr-FR"/>
              </w:rPr>
              <w:t> </w:t>
            </w:r>
            <w:r w:rsidRPr="005837EA">
              <w:rPr>
                <w:szCs w:val="18"/>
                <w:lang w:val="fr-FR"/>
              </w:rPr>
              <w:t>;</w:t>
            </w:r>
          </w:p>
          <w:p w:rsidR="00842913" w:rsidRPr="00B326B0" w:rsidRDefault="00842913" w:rsidP="009D1372">
            <w:pPr>
              <w:spacing w:before="40" w:after="120"/>
              <w:ind w:right="113"/>
            </w:pPr>
            <w:r w:rsidRPr="005837EA">
              <w:rPr>
                <w:szCs w:val="18"/>
              </w:rPr>
              <w:t>ECE/BATUMI.CONF/2016/2/Add.1 (par.</w:t>
            </w:r>
            <w:r>
              <w:rPr>
                <w:szCs w:val="18"/>
              </w:rPr>
              <w:t> </w:t>
            </w:r>
            <w:r w:rsidRPr="005837EA">
              <w:rPr>
                <w:szCs w:val="18"/>
              </w:rPr>
              <w:t>9)</w:t>
            </w:r>
            <w:r>
              <w:rPr>
                <w:szCs w:val="18"/>
              </w:rPr>
              <w:t>.</w:t>
            </w:r>
          </w:p>
        </w:tc>
        <w:tc>
          <w:tcPr>
            <w:tcW w:w="1610" w:type="dxa"/>
            <w:shd w:val="clear" w:color="auto" w:fill="auto"/>
          </w:tcPr>
          <w:p w:rsidR="00842913" w:rsidRPr="00B326B0" w:rsidRDefault="00842913" w:rsidP="009D1372">
            <w:pPr>
              <w:spacing w:before="40" w:after="120"/>
              <w:ind w:right="113"/>
            </w:pPr>
            <w:r w:rsidRPr="005837EA">
              <w:rPr>
                <w:lang w:val="fr-FR"/>
              </w:rPr>
              <w:t>Versions papier et électronique</w:t>
            </w:r>
          </w:p>
        </w:tc>
        <w:tc>
          <w:tcPr>
            <w:tcW w:w="584" w:type="dxa"/>
            <w:shd w:val="clear" w:color="auto" w:fill="auto"/>
          </w:tcPr>
          <w:p w:rsidR="00842913" w:rsidRPr="00AE2A53" w:rsidRDefault="00842913" w:rsidP="009D1372">
            <w:pPr>
              <w:spacing w:before="40" w:after="120"/>
              <w:ind w:right="113"/>
            </w:pPr>
          </w:p>
        </w:tc>
        <w:tc>
          <w:tcPr>
            <w:tcW w:w="896" w:type="dxa"/>
            <w:shd w:val="clear" w:color="auto" w:fill="auto"/>
          </w:tcPr>
          <w:p w:rsidR="00842913" w:rsidRDefault="00842913" w:rsidP="009D1372">
            <w:pPr>
              <w:spacing w:before="40" w:after="120"/>
              <w:ind w:right="113"/>
            </w:pPr>
            <w:r>
              <w:t>500</w:t>
            </w:r>
          </w:p>
        </w:tc>
        <w:tc>
          <w:tcPr>
            <w:tcW w:w="1068" w:type="dxa"/>
            <w:shd w:val="clear" w:color="auto" w:fill="auto"/>
          </w:tcPr>
          <w:p w:rsidR="00842913" w:rsidRDefault="00842913" w:rsidP="009D1372">
            <w:pPr>
              <w:spacing w:before="40" w:after="120"/>
              <w:ind w:right="113"/>
            </w:pPr>
            <w:r>
              <w:t>E, R</w:t>
            </w:r>
          </w:p>
        </w:tc>
        <w:tc>
          <w:tcPr>
            <w:tcW w:w="1393" w:type="dxa"/>
            <w:shd w:val="clear" w:color="auto" w:fill="auto"/>
          </w:tcPr>
          <w:p w:rsidR="00842913" w:rsidRPr="00B326B0" w:rsidRDefault="00842913" w:rsidP="009D1372">
            <w:pPr>
              <w:spacing w:before="40" w:after="120"/>
              <w:ind w:right="113"/>
            </w:pPr>
          </w:p>
        </w:tc>
        <w:tc>
          <w:tcPr>
            <w:tcW w:w="1427" w:type="dxa"/>
            <w:shd w:val="clear" w:color="auto" w:fill="auto"/>
          </w:tcPr>
          <w:p w:rsidR="00842913" w:rsidRPr="004B3613" w:rsidRDefault="00842913" w:rsidP="009D1372">
            <w:pPr>
              <w:suppressAutoHyphens w:val="0"/>
              <w:spacing w:before="40" w:after="120" w:line="220" w:lineRule="exact"/>
              <w:rPr>
                <w:szCs w:val="18"/>
              </w:rPr>
            </w:pPr>
            <w:r w:rsidRPr="004B3613">
              <w:rPr>
                <w:szCs w:val="18"/>
              </w:rPr>
              <w:t>800E, 500R</w:t>
            </w:r>
          </w:p>
          <w:p w:rsidR="00842913" w:rsidRPr="003E3112" w:rsidRDefault="00842913" w:rsidP="009D1372">
            <w:pPr>
              <w:suppressAutoHyphens w:val="0"/>
              <w:spacing w:before="40" w:after="120"/>
              <w:rPr>
                <w:spacing w:val="-3"/>
              </w:rPr>
            </w:pPr>
            <w:r w:rsidRPr="003E3112">
              <w:rPr>
                <w:spacing w:val="-3"/>
                <w:lang w:val="fr-FR"/>
              </w:rPr>
              <w:t xml:space="preserve">(Traduction en </w:t>
            </w:r>
            <w:r w:rsidRPr="00925589">
              <w:rPr>
                <w:spacing w:val="-4"/>
                <w:lang w:val="fr-FR"/>
              </w:rPr>
              <w:t>russe uniquement</w:t>
            </w:r>
            <w:r w:rsidRPr="003E3112">
              <w:rPr>
                <w:spacing w:val="-3"/>
                <w:lang w:val="fr-FR"/>
              </w:rPr>
              <w:t xml:space="preserve"> s</w:t>
            </w:r>
            <w:r w:rsidR="00971F73">
              <w:rPr>
                <w:spacing w:val="-3"/>
                <w:lang w:val="fr-FR"/>
              </w:rPr>
              <w:t>’</w:t>
            </w:r>
            <w:r w:rsidRPr="003E3112">
              <w:rPr>
                <w:spacing w:val="-3"/>
                <w:lang w:val="fr-FR"/>
              </w:rPr>
              <w:t>il s</w:t>
            </w:r>
            <w:r w:rsidR="00971F73">
              <w:rPr>
                <w:spacing w:val="-3"/>
                <w:lang w:val="fr-FR"/>
              </w:rPr>
              <w:t>’</w:t>
            </w:r>
            <w:r w:rsidRPr="003E3112">
              <w:rPr>
                <w:spacing w:val="-3"/>
                <w:lang w:val="fr-FR"/>
              </w:rPr>
              <w:t>agit d</w:t>
            </w:r>
            <w:r w:rsidR="00971F73">
              <w:rPr>
                <w:spacing w:val="-3"/>
                <w:lang w:val="fr-FR"/>
              </w:rPr>
              <w:t>’</w:t>
            </w:r>
            <w:r w:rsidRPr="003E3112">
              <w:rPr>
                <w:spacing w:val="-3"/>
                <w:lang w:val="fr-FR"/>
              </w:rPr>
              <w:t>une langue officielle du pays examiné)</w:t>
            </w:r>
          </w:p>
        </w:tc>
      </w:tr>
      <w:tr w:rsidR="00842913" w:rsidRPr="00AE2A53" w:rsidTr="00404A82">
        <w:tc>
          <w:tcPr>
            <w:tcW w:w="431" w:type="dxa"/>
            <w:shd w:val="clear" w:color="auto" w:fill="auto"/>
          </w:tcPr>
          <w:p w:rsidR="00842913" w:rsidRDefault="00842913" w:rsidP="009D1372">
            <w:pPr>
              <w:spacing w:before="40" w:after="120"/>
              <w:ind w:right="113"/>
            </w:pPr>
            <w:r>
              <w:t>4</w:t>
            </w:r>
          </w:p>
        </w:tc>
        <w:tc>
          <w:tcPr>
            <w:tcW w:w="2968" w:type="dxa"/>
            <w:shd w:val="clear" w:color="auto" w:fill="auto"/>
          </w:tcPr>
          <w:p w:rsidR="00842913" w:rsidRPr="005837EA" w:rsidRDefault="00842913" w:rsidP="009D1372">
            <w:pPr>
              <w:spacing w:before="40" w:after="120"/>
              <w:ind w:right="113"/>
              <w:rPr>
                <w:lang w:val="fr-FR"/>
              </w:rPr>
            </w:pPr>
            <w:r w:rsidRPr="005837EA">
              <w:rPr>
                <w:lang w:val="fr-FR"/>
              </w:rPr>
              <w:t xml:space="preserve">Étude de la performance environnementale de certains </w:t>
            </w:r>
            <w:r w:rsidR="00EB301A">
              <w:rPr>
                <w:lang w:val="fr-FR"/>
              </w:rPr>
              <w:br/>
            </w:r>
            <w:r w:rsidRPr="005837EA">
              <w:rPr>
                <w:lang w:val="fr-FR"/>
              </w:rPr>
              <w:t>pays membres</w:t>
            </w:r>
          </w:p>
        </w:tc>
        <w:tc>
          <w:tcPr>
            <w:tcW w:w="3401" w:type="dxa"/>
            <w:shd w:val="clear" w:color="auto" w:fill="auto"/>
          </w:tcPr>
          <w:p w:rsidR="00842913" w:rsidRPr="005837EA" w:rsidRDefault="00842913" w:rsidP="009D1372">
            <w:pPr>
              <w:suppressAutoHyphens w:val="0"/>
              <w:spacing w:before="40" w:after="120" w:line="220" w:lineRule="exact"/>
              <w:ind w:right="113"/>
              <w:rPr>
                <w:szCs w:val="18"/>
                <w:lang w:val="fr-FR"/>
              </w:rPr>
            </w:pPr>
            <w:r w:rsidRPr="005837EA">
              <w:rPr>
                <w:szCs w:val="18"/>
                <w:lang w:val="es-ES"/>
              </w:rPr>
              <w:t xml:space="preserve">ECE/ASTANA.CONF/2011/2/Add.1 </w:t>
            </w:r>
            <w:r w:rsidRPr="00527624">
              <w:rPr>
                <w:spacing w:val="-2"/>
                <w:szCs w:val="18"/>
                <w:lang w:val="es-ES"/>
              </w:rPr>
              <w:t>(par. </w:t>
            </w:r>
            <w:r w:rsidRPr="00527624">
              <w:rPr>
                <w:spacing w:val="-2"/>
                <w:szCs w:val="18"/>
                <w:lang w:val="fr-FR"/>
              </w:rPr>
              <w:t xml:space="preserve">13) ; </w:t>
            </w:r>
            <w:r w:rsidR="00034F8A">
              <w:rPr>
                <w:spacing w:val="-2"/>
                <w:szCs w:val="18"/>
                <w:lang w:val="fr-FR"/>
              </w:rPr>
              <w:br/>
            </w:r>
            <w:r w:rsidRPr="00527624">
              <w:rPr>
                <w:spacing w:val="-2"/>
                <w:szCs w:val="18"/>
                <w:lang w:val="fr-FR"/>
              </w:rPr>
              <w:t>ECE/CEP/S/2011/2 (par. 72</w:t>
            </w:r>
            <w:r w:rsidR="00034F8A">
              <w:rPr>
                <w:szCs w:val="18"/>
                <w:lang w:val="fr-FR"/>
              </w:rPr>
              <w:t xml:space="preserve">, </w:t>
            </w:r>
            <w:r w:rsidRPr="005837EA">
              <w:rPr>
                <w:szCs w:val="18"/>
                <w:lang w:val="fr-FR"/>
              </w:rPr>
              <w:t xml:space="preserve">73 </w:t>
            </w:r>
            <w:r w:rsidR="00034F8A">
              <w:rPr>
                <w:szCs w:val="18"/>
                <w:lang w:val="fr-FR"/>
              </w:rPr>
              <w:br/>
            </w:r>
            <w:r w:rsidRPr="005837EA">
              <w:rPr>
                <w:szCs w:val="18"/>
                <w:lang w:val="fr-FR"/>
              </w:rPr>
              <w:t>et 84</w:t>
            </w:r>
            <w:r w:rsidR="00A72741">
              <w:rPr>
                <w:szCs w:val="18"/>
                <w:lang w:val="fr-FR"/>
              </w:rPr>
              <w:t> </w:t>
            </w:r>
            <w:r w:rsidRPr="005837EA">
              <w:rPr>
                <w:szCs w:val="18"/>
                <w:lang w:val="fr-FR"/>
              </w:rPr>
              <w:t>v))</w:t>
            </w:r>
            <w:r>
              <w:rPr>
                <w:szCs w:val="18"/>
                <w:lang w:val="fr-FR"/>
              </w:rPr>
              <w:t> </w:t>
            </w:r>
            <w:r w:rsidRPr="005837EA">
              <w:rPr>
                <w:szCs w:val="18"/>
                <w:lang w:val="fr-FR"/>
              </w:rPr>
              <w:t xml:space="preserve">; </w:t>
            </w:r>
            <w:r w:rsidR="00034F8A">
              <w:rPr>
                <w:szCs w:val="18"/>
                <w:lang w:val="fr-FR"/>
              </w:rPr>
              <w:br/>
            </w:r>
            <w:r w:rsidRPr="005837EA">
              <w:rPr>
                <w:szCs w:val="18"/>
                <w:lang w:val="fr-FR"/>
              </w:rPr>
              <w:t>ECE/CEP/S/2011/2 (par</w:t>
            </w:r>
            <w:r>
              <w:rPr>
                <w:szCs w:val="18"/>
                <w:lang w:val="fr-FR"/>
              </w:rPr>
              <w:t>. </w:t>
            </w:r>
            <w:r w:rsidRPr="005837EA">
              <w:rPr>
                <w:szCs w:val="18"/>
                <w:lang w:val="fr-FR"/>
              </w:rPr>
              <w:t>72</w:t>
            </w:r>
            <w:r w:rsidR="00A72741">
              <w:rPr>
                <w:szCs w:val="18"/>
                <w:lang w:val="fr-FR"/>
              </w:rPr>
              <w:t xml:space="preserve">, </w:t>
            </w:r>
            <w:r w:rsidRPr="005837EA">
              <w:rPr>
                <w:szCs w:val="18"/>
                <w:lang w:val="fr-FR"/>
              </w:rPr>
              <w:t xml:space="preserve">73 </w:t>
            </w:r>
            <w:r w:rsidR="00034F8A">
              <w:rPr>
                <w:szCs w:val="18"/>
                <w:lang w:val="fr-FR"/>
              </w:rPr>
              <w:br/>
            </w:r>
            <w:r w:rsidRPr="005837EA">
              <w:rPr>
                <w:szCs w:val="18"/>
                <w:lang w:val="fr-FR"/>
              </w:rPr>
              <w:t>et 84</w:t>
            </w:r>
            <w:r w:rsidR="00A72741">
              <w:rPr>
                <w:szCs w:val="18"/>
                <w:lang w:val="fr-FR"/>
              </w:rPr>
              <w:t> </w:t>
            </w:r>
            <w:r w:rsidRPr="005837EA">
              <w:rPr>
                <w:szCs w:val="18"/>
                <w:lang w:val="fr-FR"/>
              </w:rPr>
              <w:t>v</w:t>
            </w:r>
            <w:r w:rsidR="00A72741">
              <w:rPr>
                <w:szCs w:val="18"/>
                <w:lang w:val="fr-FR"/>
              </w:rPr>
              <w:t>)</w:t>
            </w:r>
            <w:r w:rsidRPr="005837EA">
              <w:rPr>
                <w:szCs w:val="18"/>
                <w:lang w:val="fr-FR"/>
              </w:rPr>
              <w:t>)</w:t>
            </w:r>
            <w:r>
              <w:rPr>
                <w:szCs w:val="18"/>
                <w:lang w:val="fr-FR"/>
              </w:rPr>
              <w:t> </w:t>
            </w:r>
            <w:r w:rsidRPr="005837EA">
              <w:rPr>
                <w:szCs w:val="18"/>
                <w:lang w:val="fr-FR"/>
              </w:rPr>
              <w:t>;</w:t>
            </w:r>
          </w:p>
          <w:p w:rsidR="00842913" w:rsidRPr="005837EA" w:rsidRDefault="00842913" w:rsidP="009D1372">
            <w:pPr>
              <w:suppressAutoHyphens w:val="0"/>
              <w:spacing w:before="40" w:after="120" w:line="220" w:lineRule="exact"/>
              <w:ind w:right="113"/>
              <w:rPr>
                <w:szCs w:val="18"/>
                <w:lang w:val="es-ES"/>
              </w:rPr>
            </w:pPr>
            <w:r w:rsidRPr="005837EA">
              <w:rPr>
                <w:szCs w:val="18"/>
              </w:rPr>
              <w:t>ECE/BATUMI.CONF/2016/2/Add.1 (par.</w:t>
            </w:r>
            <w:r>
              <w:rPr>
                <w:szCs w:val="18"/>
              </w:rPr>
              <w:t> </w:t>
            </w:r>
            <w:r w:rsidRPr="005837EA">
              <w:rPr>
                <w:szCs w:val="18"/>
              </w:rPr>
              <w:t>9).</w:t>
            </w:r>
          </w:p>
        </w:tc>
        <w:tc>
          <w:tcPr>
            <w:tcW w:w="1610" w:type="dxa"/>
            <w:shd w:val="clear" w:color="auto" w:fill="auto"/>
          </w:tcPr>
          <w:p w:rsidR="00842913" w:rsidRPr="005837EA" w:rsidRDefault="00842913" w:rsidP="009D1372">
            <w:pPr>
              <w:spacing w:before="40" w:after="120"/>
              <w:ind w:right="113"/>
              <w:rPr>
                <w:lang w:val="fr-FR"/>
              </w:rPr>
            </w:pPr>
            <w:r w:rsidRPr="005837EA">
              <w:rPr>
                <w:lang w:val="fr-FR"/>
              </w:rPr>
              <w:t xml:space="preserve">Versions papier </w:t>
            </w:r>
            <w:r w:rsidR="00CD6D1C">
              <w:rPr>
                <w:lang w:val="fr-FR"/>
              </w:rPr>
              <w:br/>
            </w:r>
            <w:r w:rsidRPr="005837EA">
              <w:rPr>
                <w:lang w:val="fr-FR"/>
              </w:rPr>
              <w:t>et électronique</w:t>
            </w:r>
          </w:p>
        </w:tc>
        <w:tc>
          <w:tcPr>
            <w:tcW w:w="584" w:type="dxa"/>
            <w:shd w:val="clear" w:color="auto" w:fill="auto"/>
          </w:tcPr>
          <w:p w:rsidR="00842913" w:rsidRPr="00AE2A53" w:rsidRDefault="00842913" w:rsidP="009D1372">
            <w:pPr>
              <w:spacing w:before="40" w:after="120"/>
              <w:ind w:right="113"/>
            </w:pPr>
          </w:p>
        </w:tc>
        <w:tc>
          <w:tcPr>
            <w:tcW w:w="896" w:type="dxa"/>
            <w:shd w:val="clear" w:color="auto" w:fill="auto"/>
          </w:tcPr>
          <w:p w:rsidR="00842913" w:rsidRDefault="00842913" w:rsidP="009D1372">
            <w:pPr>
              <w:spacing w:before="40" w:after="120"/>
              <w:ind w:right="113"/>
            </w:pPr>
            <w:r>
              <w:t>500</w:t>
            </w:r>
          </w:p>
        </w:tc>
        <w:tc>
          <w:tcPr>
            <w:tcW w:w="1068" w:type="dxa"/>
            <w:shd w:val="clear" w:color="auto" w:fill="auto"/>
          </w:tcPr>
          <w:p w:rsidR="00842913" w:rsidRDefault="00842913" w:rsidP="009D1372">
            <w:pPr>
              <w:spacing w:before="40" w:after="120"/>
              <w:ind w:right="113"/>
            </w:pPr>
            <w:r>
              <w:t>E, R</w:t>
            </w:r>
          </w:p>
        </w:tc>
        <w:tc>
          <w:tcPr>
            <w:tcW w:w="1393" w:type="dxa"/>
            <w:shd w:val="clear" w:color="auto" w:fill="auto"/>
          </w:tcPr>
          <w:p w:rsidR="00842913" w:rsidRPr="00B326B0" w:rsidRDefault="00842913" w:rsidP="009D1372">
            <w:pPr>
              <w:spacing w:before="40" w:after="120"/>
              <w:ind w:right="113"/>
            </w:pPr>
          </w:p>
        </w:tc>
        <w:tc>
          <w:tcPr>
            <w:tcW w:w="1427" w:type="dxa"/>
            <w:shd w:val="clear" w:color="auto" w:fill="auto"/>
          </w:tcPr>
          <w:p w:rsidR="00842913" w:rsidRPr="004B3613" w:rsidRDefault="00842913" w:rsidP="009D1372">
            <w:pPr>
              <w:suppressAutoHyphens w:val="0"/>
              <w:spacing w:before="40" w:after="120" w:line="220" w:lineRule="exact"/>
              <w:rPr>
                <w:szCs w:val="18"/>
              </w:rPr>
            </w:pPr>
            <w:r w:rsidRPr="004B3613">
              <w:rPr>
                <w:szCs w:val="18"/>
              </w:rPr>
              <w:t>800E, 500R</w:t>
            </w:r>
          </w:p>
          <w:p w:rsidR="00842913" w:rsidRPr="003E3112" w:rsidRDefault="00842913" w:rsidP="009D1372">
            <w:pPr>
              <w:suppressAutoHyphens w:val="0"/>
              <w:spacing w:before="40" w:after="120"/>
              <w:rPr>
                <w:spacing w:val="-3"/>
              </w:rPr>
            </w:pPr>
            <w:r w:rsidRPr="003E3112">
              <w:rPr>
                <w:spacing w:val="-3"/>
                <w:lang w:val="fr-FR"/>
              </w:rPr>
              <w:t xml:space="preserve">(Traduction en </w:t>
            </w:r>
            <w:r w:rsidRPr="00925589">
              <w:rPr>
                <w:spacing w:val="-4"/>
                <w:lang w:val="fr-FR"/>
              </w:rPr>
              <w:t>russe uniquement</w:t>
            </w:r>
            <w:r w:rsidRPr="003E3112">
              <w:rPr>
                <w:spacing w:val="-3"/>
                <w:lang w:val="fr-FR"/>
              </w:rPr>
              <w:t xml:space="preserve"> s</w:t>
            </w:r>
            <w:r w:rsidR="00971F73">
              <w:rPr>
                <w:spacing w:val="-3"/>
                <w:lang w:val="fr-FR"/>
              </w:rPr>
              <w:t>’</w:t>
            </w:r>
            <w:r w:rsidRPr="003E3112">
              <w:rPr>
                <w:spacing w:val="-3"/>
                <w:lang w:val="fr-FR"/>
              </w:rPr>
              <w:t>il s</w:t>
            </w:r>
            <w:r w:rsidR="00971F73">
              <w:rPr>
                <w:spacing w:val="-3"/>
                <w:lang w:val="fr-FR"/>
              </w:rPr>
              <w:t>’</w:t>
            </w:r>
            <w:r w:rsidRPr="003E3112">
              <w:rPr>
                <w:spacing w:val="-3"/>
                <w:lang w:val="fr-FR"/>
              </w:rPr>
              <w:t>agit d</w:t>
            </w:r>
            <w:r w:rsidR="00971F73">
              <w:rPr>
                <w:spacing w:val="-3"/>
                <w:lang w:val="fr-FR"/>
              </w:rPr>
              <w:t>’</w:t>
            </w:r>
            <w:r w:rsidRPr="003E3112">
              <w:rPr>
                <w:spacing w:val="-3"/>
                <w:lang w:val="fr-FR"/>
              </w:rPr>
              <w:t>une langue officielle du pays examiné)</w:t>
            </w:r>
          </w:p>
        </w:tc>
      </w:tr>
      <w:tr w:rsidR="00842913" w:rsidRPr="00AE2A53" w:rsidTr="00404A82">
        <w:tc>
          <w:tcPr>
            <w:tcW w:w="431" w:type="dxa"/>
            <w:shd w:val="clear" w:color="auto" w:fill="auto"/>
          </w:tcPr>
          <w:p w:rsidR="00842913" w:rsidRDefault="00842913" w:rsidP="009D1372">
            <w:pPr>
              <w:spacing w:before="40" w:after="120"/>
              <w:ind w:right="113"/>
            </w:pPr>
            <w:r>
              <w:t>5</w:t>
            </w:r>
          </w:p>
        </w:tc>
        <w:tc>
          <w:tcPr>
            <w:tcW w:w="2968" w:type="dxa"/>
            <w:shd w:val="clear" w:color="auto" w:fill="auto"/>
          </w:tcPr>
          <w:p w:rsidR="00842913" w:rsidRPr="005837EA" w:rsidRDefault="00842913" w:rsidP="009D1372">
            <w:pPr>
              <w:spacing w:before="40" w:after="120"/>
              <w:ind w:right="113"/>
              <w:rPr>
                <w:lang w:val="fr-FR"/>
              </w:rPr>
            </w:pPr>
            <w:r w:rsidRPr="005837EA">
              <w:rPr>
                <w:lang w:val="fr-FR"/>
              </w:rPr>
              <w:t>Guide d</w:t>
            </w:r>
            <w:r w:rsidR="00971F73">
              <w:rPr>
                <w:lang w:val="fr-FR"/>
              </w:rPr>
              <w:t>’</w:t>
            </w:r>
            <w:r w:rsidRPr="005837EA">
              <w:rPr>
                <w:lang w:val="fr-FR"/>
              </w:rPr>
              <w:t>application de la Convention sur les effets transfrontières des accidents industriels</w:t>
            </w:r>
          </w:p>
        </w:tc>
        <w:tc>
          <w:tcPr>
            <w:tcW w:w="3401" w:type="dxa"/>
            <w:shd w:val="clear" w:color="auto" w:fill="auto"/>
          </w:tcPr>
          <w:p w:rsidR="00842913" w:rsidRPr="005837EA" w:rsidRDefault="00842913" w:rsidP="001D00D1">
            <w:pPr>
              <w:suppressAutoHyphens w:val="0"/>
              <w:spacing w:before="40" w:after="120" w:line="220" w:lineRule="exact"/>
              <w:ind w:right="113"/>
              <w:rPr>
                <w:szCs w:val="18"/>
                <w:lang w:val="es-ES"/>
              </w:rPr>
            </w:pPr>
            <w:r w:rsidRPr="004B3613">
              <w:rPr>
                <w:szCs w:val="18"/>
              </w:rPr>
              <w:t>ECE/CP.TEIA/32,</w:t>
            </w:r>
            <w:r>
              <w:rPr>
                <w:szCs w:val="18"/>
              </w:rPr>
              <w:t xml:space="preserve"> </w:t>
            </w:r>
            <w:r w:rsidRPr="005837EA">
              <w:rPr>
                <w:szCs w:val="18"/>
                <w:lang w:val="fr-FR"/>
              </w:rPr>
              <w:t xml:space="preserve">Add.1, </w:t>
            </w:r>
            <w:r w:rsidRPr="005837EA">
              <w:rPr>
                <w:lang w:val="fr-FR"/>
              </w:rPr>
              <w:t>Plan de travail et ressources au titre de la Convention pour</w:t>
            </w:r>
            <w:r w:rsidRPr="005837EA">
              <w:rPr>
                <w:szCs w:val="18"/>
                <w:lang w:val="fr-FR"/>
              </w:rPr>
              <w:t xml:space="preserve"> 2017</w:t>
            </w:r>
            <w:r>
              <w:rPr>
                <w:szCs w:val="18"/>
                <w:lang w:val="fr-FR"/>
              </w:rPr>
              <w:noBreakHyphen/>
            </w:r>
            <w:r w:rsidRPr="005837EA">
              <w:rPr>
                <w:szCs w:val="18"/>
                <w:lang w:val="fr-FR"/>
              </w:rPr>
              <w:t>2018</w:t>
            </w:r>
            <w:r>
              <w:rPr>
                <w:szCs w:val="18"/>
                <w:lang w:val="fr-FR"/>
              </w:rPr>
              <w:t>, ta</w:t>
            </w:r>
            <w:r w:rsidRPr="005837EA">
              <w:rPr>
                <w:szCs w:val="18"/>
                <w:lang w:val="fr-FR"/>
              </w:rPr>
              <w:t>bleau 1</w:t>
            </w:r>
          </w:p>
        </w:tc>
        <w:tc>
          <w:tcPr>
            <w:tcW w:w="1610" w:type="dxa"/>
            <w:shd w:val="clear" w:color="auto" w:fill="auto"/>
          </w:tcPr>
          <w:p w:rsidR="00842913" w:rsidRPr="005837EA" w:rsidRDefault="00842913" w:rsidP="009D1372">
            <w:pPr>
              <w:spacing w:before="40" w:after="120"/>
              <w:ind w:right="113"/>
              <w:rPr>
                <w:lang w:val="fr-FR"/>
              </w:rPr>
            </w:pPr>
            <w:r w:rsidRPr="005837EA">
              <w:rPr>
                <w:lang w:val="fr-FR"/>
              </w:rPr>
              <w:t xml:space="preserve">Versions papier </w:t>
            </w:r>
            <w:r w:rsidR="00CD6D1C">
              <w:rPr>
                <w:lang w:val="fr-FR"/>
              </w:rPr>
              <w:br/>
            </w:r>
            <w:r w:rsidRPr="005837EA">
              <w:rPr>
                <w:lang w:val="fr-FR"/>
              </w:rPr>
              <w:t>et électronique</w:t>
            </w:r>
          </w:p>
        </w:tc>
        <w:tc>
          <w:tcPr>
            <w:tcW w:w="584" w:type="dxa"/>
            <w:shd w:val="clear" w:color="auto" w:fill="auto"/>
          </w:tcPr>
          <w:p w:rsidR="00842913" w:rsidRPr="00AE2A53" w:rsidRDefault="00842913" w:rsidP="009D1372">
            <w:pPr>
              <w:spacing w:before="40" w:after="120"/>
              <w:ind w:right="113"/>
            </w:pPr>
          </w:p>
        </w:tc>
        <w:tc>
          <w:tcPr>
            <w:tcW w:w="896" w:type="dxa"/>
            <w:shd w:val="clear" w:color="auto" w:fill="auto"/>
          </w:tcPr>
          <w:p w:rsidR="00842913" w:rsidRDefault="00842913" w:rsidP="009D1372">
            <w:pPr>
              <w:spacing w:before="40" w:after="120"/>
              <w:ind w:right="113"/>
            </w:pPr>
            <w:r>
              <w:t>100</w:t>
            </w:r>
          </w:p>
        </w:tc>
        <w:tc>
          <w:tcPr>
            <w:tcW w:w="1068" w:type="dxa"/>
            <w:shd w:val="clear" w:color="auto" w:fill="auto"/>
          </w:tcPr>
          <w:p w:rsidR="00842913" w:rsidRDefault="00842913" w:rsidP="009D1372">
            <w:pPr>
              <w:spacing w:before="40" w:after="120"/>
              <w:ind w:right="113"/>
            </w:pPr>
            <w:r>
              <w:t>E</w:t>
            </w:r>
          </w:p>
        </w:tc>
        <w:tc>
          <w:tcPr>
            <w:tcW w:w="1393" w:type="dxa"/>
            <w:shd w:val="clear" w:color="auto" w:fill="auto"/>
          </w:tcPr>
          <w:p w:rsidR="00842913" w:rsidRPr="00B326B0" w:rsidRDefault="00842913" w:rsidP="009D1372">
            <w:pPr>
              <w:spacing w:before="40" w:after="120"/>
              <w:ind w:right="113"/>
            </w:pPr>
            <w:r>
              <w:t>F, R</w:t>
            </w:r>
          </w:p>
        </w:tc>
        <w:tc>
          <w:tcPr>
            <w:tcW w:w="1427" w:type="dxa"/>
            <w:shd w:val="clear" w:color="auto" w:fill="auto"/>
          </w:tcPr>
          <w:p w:rsidR="00842913" w:rsidRPr="004B3613" w:rsidRDefault="00842913" w:rsidP="009D1372">
            <w:pPr>
              <w:suppressAutoHyphens w:val="0"/>
              <w:spacing w:before="40" w:after="120" w:line="220" w:lineRule="exact"/>
              <w:ind w:right="113"/>
              <w:rPr>
                <w:szCs w:val="18"/>
              </w:rPr>
            </w:pPr>
            <w:r w:rsidRPr="005837EA">
              <w:rPr>
                <w:szCs w:val="18"/>
              </w:rPr>
              <w:t>500E, 200F, 400R</w:t>
            </w:r>
          </w:p>
        </w:tc>
      </w:tr>
      <w:tr w:rsidR="00842913" w:rsidRPr="00AE2A53" w:rsidTr="00404A82">
        <w:tc>
          <w:tcPr>
            <w:tcW w:w="431" w:type="dxa"/>
            <w:shd w:val="clear" w:color="auto" w:fill="auto"/>
          </w:tcPr>
          <w:p w:rsidR="00842913" w:rsidRDefault="00842913" w:rsidP="009D1372">
            <w:pPr>
              <w:spacing w:before="40" w:after="120"/>
              <w:ind w:right="113"/>
            </w:pPr>
            <w:r>
              <w:t>6</w:t>
            </w:r>
          </w:p>
        </w:tc>
        <w:tc>
          <w:tcPr>
            <w:tcW w:w="2968" w:type="dxa"/>
            <w:shd w:val="clear" w:color="auto" w:fill="auto"/>
          </w:tcPr>
          <w:p w:rsidR="00842913" w:rsidRPr="005837EA" w:rsidRDefault="00842913" w:rsidP="009D1372">
            <w:pPr>
              <w:spacing w:before="40" w:after="120"/>
              <w:ind w:right="113"/>
              <w:rPr>
                <w:lang w:val="fr-FR"/>
              </w:rPr>
            </w:pPr>
            <w:r w:rsidRPr="005837EA">
              <w:rPr>
                <w:lang w:val="fr-FR"/>
              </w:rPr>
              <w:t>Directives en matière de sécurité ou bonnes pratiques relatives à la rétention des eaux d</w:t>
            </w:r>
            <w:r w:rsidR="00971F73">
              <w:rPr>
                <w:lang w:val="fr-FR"/>
              </w:rPr>
              <w:t>’</w:t>
            </w:r>
            <w:r w:rsidRPr="005837EA">
              <w:rPr>
                <w:lang w:val="fr-FR"/>
              </w:rPr>
              <w:t>incendie</w:t>
            </w:r>
          </w:p>
        </w:tc>
        <w:tc>
          <w:tcPr>
            <w:tcW w:w="3401" w:type="dxa"/>
            <w:shd w:val="clear" w:color="auto" w:fill="auto"/>
          </w:tcPr>
          <w:p w:rsidR="00842913" w:rsidRPr="005837EA" w:rsidRDefault="00842913" w:rsidP="001D00D1">
            <w:pPr>
              <w:suppressAutoHyphens w:val="0"/>
              <w:spacing w:before="40" w:after="120" w:line="220" w:lineRule="exact"/>
              <w:ind w:right="113"/>
              <w:rPr>
                <w:szCs w:val="18"/>
                <w:lang w:val="es-ES"/>
              </w:rPr>
            </w:pPr>
            <w:r w:rsidRPr="005837EA">
              <w:rPr>
                <w:szCs w:val="18"/>
                <w:lang w:val="fr-FR"/>
              </w:rPr>
              <w:t xml:space="preserve">ECE/CP.TEIA/32, Add.1, </w:t>
            </w:r>
            <w:r w:rsidRPr="005837EA">
              <w:rPr>
                <w:lang w:val="fr-FR"/>
              </w:rPr>
              <w:t>Plan de travail et ressources au titre de la Convention pour</w:t>
            </w:r>
            <w:r w:rsidRPr="005837EA">
              <w:rPr>
                <w:szCs w:val="18"/>
                <w:lang w:val="fr-FR"/>
              </w:rPr>
              <w:t xml:space="preserve"> 2017-2018, </w:t>
            </w:r>
            <w:r>
              <w:rPr>
                <w:szCs w:val="18"/>
                <w:lang w:val="fr-FR"/>
              </w:rPr>
              <w:t>t</w:t>
            </w:r>
            <w:r w:rsidRPr="005837EA">
              <w:rPr>
                <w:szCs w:val="18"/>
                <w:lang w:val="fr-FR"/>
              </w:rPr>
              <w:t>ableau 1</w:t>
            </w:r>
          </w:p>
        </w:tc>
        <w:tc>
          <w:tcPr>
            <w:tcW w:w="1610" w:type="dxa"/>
            <w:shd w:val="clear" w:color="auto" w:fill="auto"/>
          </w:tcPr>
          <w:p w:rsidR="00842913" w:rsidRPr="005837EA" w:rsidRDefault="00842913" w:rsidP="009D1372">
            <w:pPr>
              <w:spacing w:before="40" w:after="120"/>
              <w:ind w:right="113"/>
              <w:rPr>
                <w:lang w:val="fr-FR"/>
              </w:rPr>
            </w:pPr>
            <w:r w:rsidRPr="005837EA">
              <w:rPr>
                <w:lang w:val="fr-FR"/>
              </w:rPr>
              <w:t xml:space="preserve">Versions papier </w:t>
            </w:r>
            <w:r w:rsidR="00CD6D1C">
              <w:rPr>
                <w:lang w:val="fr-FR"/>
              </w:rPr>
              <w:br/>
            </w:r>
            <w:r w:rsidRPr="005837EA">
              <w:rPr>
                <w:lang w:val="fr-FR"/>
              </w:rPr>
              <w:t>et électronique</w:t>
            </w:r>
          </w:p>
        </w:tc>
        <w:tc>
          <w:tcPr>
            <w:tcW w:w="584" w:type="dxa"/>
            <w:shd w:val="clear" w:color="auto" w:fill="auto"/>
          </w:tcPr>
          <w:p w:rsidR="00842913" w:rsidRPr="00AE2A53" w:rsidRDefault="00842913" w:rsidP="009D1372">
            <w:pPr>
              <w:spacing w:before="40" w:after="120"/>
              <w:ind w:right="113"/>
            </w:pPr>
          </w:p>
        </w:tc>
        <w:tc>
          <w:tcPr>
            <w:tcW w:w="896" w:type="dxa"/>
            <w:shd w:val="clear" w:color="auto" w:fill="auto"/>
          </w:tcPr>
          <w:p w:rsidR="00842913" w:rsidRDefault="00842913" w:rsidP="009D1372">
            <w:pPr>
              <w:spacing w:before="40" w:after="120"/>
              <w:ind w:right="113"/>
            </w:pPr>
            <w:r>
              <w:t>20</w:t>
            </w:r>
          </w:p>
        </w:tc>
        <w:tc>
          <w:tcPr>
            <w:tcW w:w="1068" w:type="dxa"/>
            <w:shd w:val="clear" w:color="auto" w:fill="auto"/>
          </w:tcPr>
          <w:p w:rsidR="00842913" w:rsidRDefault="00842913" w:rsidP="009D1372">
            <w:pPr>
              <w:spacing w:before="40" w:after="120"/>
              <w:ind w:right="113"/>
            </w:pPr>
            <w:r>
              <w:t>E</w:t>
            </w:r>
          </w:p>
        </w:tc>
        <w:tc>
          <w:tcPr>
            <w:tcW w:w="1393" w:type="dxa"/>
            <w:shd w:val="clear" w:color="auto" w:fill="auto"/>
          </w:tcPr>
          <w:p w:rsidR="00842913" w:rsidRPr="00B326B0" w:rsidRDefault="00842913" w:rsidP="009D1372">
            <w:pPr>
              <w:spacing w:before="40" w:after="120"/>
              <w:ind w:right="113"/>
            </w:pPr>
            <w:r>
              <w:t>F, R</w:t>
            </w:r>
          </w:p>
        </w:tc>
        <w:tc>
          <w:tcPr>
            <w:tcW w:w="1427" w:type="dxa"/>
            <w:shd w:val="clear" w:color="auto" w:fill="auto"/>
          </w:tcPr>
          <w:p w:rsidR="00842913" w:rsidRPr="004B3613" w:rsidRDefault="00842913" w:rsidP="009D1372">
            <w:pPr>
              <w:suppressAutoHyphens w:val="0"/>
              <w:spacing w:before="40" w:after="120" w:line="220" w:lineRule="exact"/>
              <w:ind w:right="113"/>
              <w:rPr>
                <w:szCs w:val="18"/>
              </w:rPr>
            </w:pPr>
            <w:r w:rsidRPr="005837EA">
              <w:rPr>
                <w:szCs w:val="18"/>
              </w:rPr>
              <w:t>500E, 100F, 400R</w:t>
            </w:r>
          </w:p>
        </w:tc>
      </w:tr>
      <w:tr w:rsidR="00842913" w:rsidRPr="00AE2A53" w:rsidTr="00404A82">
        <w:trPr>
          <w:cantSplit/>
        </w:trPr>
        <w:tc>
          <w:tcPr>
            <w:tcW w:w="431" w:type="dxa"/>
            <w:shd w:val="clear" w:color="auto" w:fill="auto"/>
          </w:tcPr>
          <w:p w:rsidR="00842913" w:rsidRDefault="00842913" w:rsidP="009D1372">
            <w:pPr>
              <w:spacing w:before="40" w:after="120"/>
              <w:ind w:right="113"/>
            </w:pPr>
            <w:r>
              <w:t>7</w:t>
            </w:r>
          </w:p>
        </w:tc>
        <w:tc>
          <w:tcPr>
            <w:tcW w:w="2968" w:type="dxa"/>
            <w:shd w:val="clear" w:color="auto" w:fill="auto"/>
          </w:tcPr>
          <w:p w:rsidR="00842913" w:rsidRPr="005837EA" w:rsidRDefault="00842913" w:rsidP="009D1372">
            <w:pPr>
              <w:spacing w:before="40" w:after="120"/>
              <w:ind w:right="113"/>
              <w:rPr>
                <w:lang w:val="fr-FR"/>
              </w:rPr>
            </w:pPr>
            <w:r w:rsidRPr="005837EA">
              <w:rPr>
                <w:lang w:val="fr-FR"/>
              </w:rPr>
              <w:t xml:space="preserve">Directives ou bonnes pratiques relatives aux mesures à prendre </w:t>
            </w:r>
            <w:r w:rsidR="00EB301A">
              <w:rPr>
                <w:lang w:val="fr-FR"/>
              </w:rPr>
              <w:br/>
            </w:r>
            <w:r w:rsidRPr="005837EA">
              <w:rPr>
                <w:lang w:val="fr-FR"/>
              </w:rPr>
              <w:t>en cas d</w:t>
            </w:r>
            <w:r w:rsidR="00971F73">
              <w:rPr>
                <w:lang w:val="fr-FR"/>
              </w:rPr>
              <w:t>’</w:t>
            </w:r>
            <w:r w:rsidRPr="005837EA">
              <w:rPr>
                <w:lang w:val="fr-FR"/>
              </w:rPr>
              <w:t xml:space="preserve">accidents industriels, de </w:t>
            </w:r>
            <w:r w:rsidRPr="00E75F5B">
              <w:rPr>
                <w:spacing w:val="-2"/>
                <w:lang w:val="fr-FR"/>
              </w:rPr>
              <w:t>catastrophes et de pollution de l</w:t>
            </w:r>
            <w:r w:rsidR="00971F73" w:rsidRPr="00E75F5B">
              <w:rPr>
                <w:spacing w:val="-2"/>
                <w:lang w:val="fr-FR"/>
              </w:rPr>
              <w:t>’</w:t>
            </w:r>
            <w:r w:rsidRPr="00E75F5B">
              <w:rPr>
                <w:spacing w:val="-2"/>
                <w:lang w:val="fr-FR"/>
              </w:rPr>
              <w:t>eau</w:t>
            </w:r>
          </w:p>
        </w:tc>
        <w:tc>
          <w:tcPr>
            <w:tcW w:w="3401" w:type="dxa"/>
            <w:shd w:val="clear" w:color="auto" w:fill="auto"/>
          </w:tcPr>
          <w:p w:rsidR="00842913" w:rsidRPr="005837EA" w:rsidRDefault="00842913" w:rsidP="009D1372">
            <w:pPr>
              <w:suppressAutoHyphens w:val="0"/>
              <w:spacing w:before="40" w:after="120" w:line="220" w:lineRule="exact"/>
              <w:ind w:right="113"/>
              <w:rPr>
                <w:szCs w:val="18"/>
                <w:lang w:val="es-ES"/>
              </w:rPr>
            </w:pPr>
            <w:r w:rsidRPr="005837EA">
              <w:rPr>
                <w:szCs w:val="18"/>
                <w:lang w:val="fr-FR"/>
              </w:rPr>
              <w:t>Cette publication devrait être commanditée par la Conférence des</w:t>
            </w:r>
            <w:r>
              <w:rPr>
                <w:szCs w:val="18"/>
                <w:lang w:val="fr-FR"/>
              </w:rPr>
              <w:t> </w:t>
            </w:r>
            <w:r w:rsidRPr="005837EA">
              <w:rPr>
                <w:szCs w:val="18"/>
                <w:lang w:val="fr-FR"/>
              </w:rPr>
              <w:t xml:space="preserve">Parties à la Convention sur les </w:t>
            </w:r>
            <w:r w:rsidRPr="00124BC7">
              <w:rPr>
                <w:spacing w:val="-4"/>
                <w:szCs w:val="18"/>
                <w:lang w:val="fr-FR"/>
              </w:rPr>
              <w:t>accidents industriels en décembre 2018</w:t>
            </w:r>
          </w:p>
        </w:tc>
        <w:tc>
          <w:tcPr>
            <w:tcW w:w="1610" w:type="dxa"/>
            <w:shd w:val="clear" w:color="auto" w:fill="auto"/>
          </w:tcPr>
          <w:p w:rsidR="00842913" w:rsidRPr="005837EA" w:rsidRDefault="00842913" w:rsidP="009D1372">
            <w:pPr>
              <w:spacing w:before="40" w:after="120"/>
              <w:ind w:right="113"/>
              <w:rPr>
                <w:lang w:val="fr-FR"/>
              </w:rPr>
            </w:pPr>
            <w:r w:rsidRPr="005837EA">
              <w:rPr>
                <w:lang w:val="fr-FR"/>
              </w:rPr>
              <w:t xml:space="preserve">Versions papier </w:t>
            </w:r>
            <w:r w:rsidR="00CD6D1C">
              <w:rPr>
                <w:lang w:val="fr-FR"/>
              </w:rPr>
              <w:br/>
            </w:r>
            <w:r w:rsidRPr="005837EA">
              <w:rPr>
                <w:lang w:val="fr-FR"/>
              </w:rPr>
              <w:t>et électronique</w:t>
            </w:r>
          </w:p>
        </w:tc>
        <w:tc>
          <w:tcPr>
            <w:tcW w:w="584" w:type="dxa"/>
            <w:shd w:val="clear" w:color="auto" w:fill="auto"/>
          </w:tcPr>
          <w:p w:rsidR="00842913" w:rsidRPr="00AE2A53" w:rsidRDefault="00842913" w:rsidP="009D1372">
            <w:pPr>
              <w:spacing w:before="40" w:after="120"/>
              <w:ind w:right="113"/>
            </w:pPr>
          </w:p>
        </w:tc>
        <w:tc>
          <w:tcPr>
            <w:tcW w:w="896" w:type="dxa"/>
            <w:shd w:val="clear" w:color="auto" w:fill="auto"/>
          </w:tcPr>
          <w:p w:rsidR="00842913" w:rsidRDefault="00842913" w:rsidP="009D1372">
            <w:pPr>
              <w:spacing w:before="40" w:after="120"/>
              <w:ind w:right="113"/>
            </w:pPr>
            <w:r>
              <w:t>50</w:t>
            </w:r>
          </w:p>
        </w:tc>
        <w:tc>
          <w:tcPr>
            <w:tcW w:w="1068" w:type="dxa"/>
            <w:shd w:val="clear" w:color="auto" w:fill="auto"/>
          </w:tcPr>
          <w:p w:rsidR="00842913" w:rsidRDefault="00842913" w:rsidP="009D1372">
            <w:pPr>
              <w:spacing w:before="40" w:after="120"/>
              <w:ind w:right="113"/>
            </w:pPr>
            <w:r>
              <w:t>E</w:t>
            </w:r>
          </w:p>
        </w:tc>
        <w:tc>
          <w:tcPr>
            <w:tcW w:w="1393" w:type="dxa"/>
            <w:shd w:val="clear" w:color="auto" w:fill="auto"/>
          </w:tcPr>
          <w:p w:rsidR="00842913" w:rsidRPr="00B326B0" w:rsidRDefault="00842913" w:rsidP="009D1372">
            <w:pPr>
              <w:spacing w:before="40" w:after="120"/>
              <w:ind w:right="113"/>
            </w:pPr>
            <w:r>
              <w:t>F, R</w:t>
            </w:r>
          </w:p>
        </w:tc>
        <w:tc>
          <w:tcPr>
            <w:tcW w:w="1427" w:type="dxa"/>
            <w:shd w:val="clear" w:color="auto" w:fill="auto"/>
          </w:tcPr>
          <w:p w:rsidR="00842913" w:rsidRPr="004B3613" w:rsidRDefault="00842913" w:rsidP="00A72741">
            <w:pPr>
              <w:suppressAutoHyphens w:val="0"/>
              <w:spacing w:before="40" w:after="120" w:line="220" w:lineRule="exact"/>
              <w:ind w:right="113"/>
              <w:rPr>
                <w:szCs w:val="18"/>
              </w:rPr>
            </w:pPr>
            <w:r w:rsidRPr="005837EA">
              <w:rPr>
                <w:szCs w:val="18"/>
              </w:rPr>
              <w:t xml:space="preserve">500E, </w:t>
            </w:r>
            <w:r w:rsidR="00A72741">
              <w:rPr>
                <w:szCs w:val="18"/>
              </w:rPr>
              <w:t>2</w:t>
            </w:r>
            <w:r w:rsidRPr="005837EA">
              <w:rPr>
                <w:szCs w:val="18"/>
              </w:rPr>
              <w:t>00F, 400R</w:t>
            </w:r>
          </w:p>
        </w:tc>
      </w:tr>
      <w:tr w:rsidR="00842913" w:rsidRPr="00AE2A53" w:rsidTr="00404A82">
        <w:tc>
          <w:tcPr>
            <w:tcW w:w="431" w:type="dxa"/>
            <w:shd w:val="clear" w:color="auto" w:fill="auto"/>
          </w:tcPr>
          <w:p w:rsidR="00842913" w:rsidRDefault="00842913" w:rsidP="009D1372">
            <w:pPr>
              <w:spacing w:before="40" w:after="120"/>
              <w:ind w:right="113"/>
            </w:pPr>
            <w:r>
              <w:t>8</w:t>
            </w:r>
          </w:p>
        </w:tc>
        <w:tc>
          <w:tcPr>
            <w:tcW w:w="2968" w:type="dxa"/>
            <w:shd w:val="clear" w:color="auto" w:fill="auto"/>
          </w:tcPr>
          <w:p w:rsidR="00842913" w:rsidRPr="005837EA" w:rsidRDefault="00842913" w:rsidP="00EB301A">
            <w:pPr>
              <w:spacing w:before="40" w:after="120"/>
              <w:ind w:right="113"/>
              <w:rPr>
                <w:lang w:val="fr-FR"/>
              </w:rPr>
            </w:pPr>
            <w:r w:rsidRPr="005837EA">
              <w:rPr>
                <w:lang w:val="fr-FR"/>
              </w:rPr>
              <w:t>Mise en œuvre de la Déclaration de</w:t>
            </w:r>
            <w:r w:rsidR="00EB301A">
              <w:rPr>
                <w:lang w:val="fr-FR"/>
              </w:rPr>
              <w:t> </w:t>
            </w:r>
            <w:r w:rsidRPr="005837EA">
              <w:rPr>
                <w:lang w:val="fr-FR"/>
              </w:rPr>
              <w:t>Paris adoptée à l</w:t>
            </w:r>
            <w:r w:rsidR="00971F73">
              <w:rPr>
                <w:lang w:val="fr-FR"/>
              </w:rPr>
              <w:t>’</w:t>
            </w:r>
            <w:r w:rsidRPr="005837EA">
              <w:rPr>
                <w:lang w:val="fr-FR"/>
              </w:rPr>
              <w:t>issue de la quatrième Réunion de haut niveau sur les transports, la santé et l</w:t>
            </w:r>
            <w:r w:rsidR="00971F73">
              <w:rPr>
                <w:lang w:val="fr-FR"/>
              </w:rPr>
              <w:t>’</w:t>
            </w:r>
            <w:r w:rsidRPr="005837EA">
              <w:rPr>
                <w:lang w:val="fr-FR"/>
              </w:rPr>
              <w:t xml:space="preserve">environnement : </w:t>
            </w:r>
            <w:r w:rsidRPr="00973C3D">
              <w:rPr>
                <w:spacing w:val="-3"/>
                <w:lang w:val="fr-FR"/>
              </w:rPr>
              <w:t xml:space="preserve">direction </w:t>
            </w:r>
            <w:r w:rsidR="00EB301A">
              <w:rPr>
                <w:spacing w:val="-3"/>
                <w:lang w:val="fr-FR"/>
              </w:rPr>
              <w:br/>
            </w:r>
            <w:r w:rsidRPr="00973C3D">
              <w:rPr>
                <w:spacing w:val="-3"/>
                <w:lang w:val="fr-FR"/>
              </w:rPr>
              <w:t>Vienne 2019</w:t>
            </w:r>
          </w:p>
        </w:tc>
        <w:tc>
          <w:tcPr>
            <w:tcW w:w="3401" w:type="dxa"/>
            <w:shd w:val="clear" w:color="auto" w:fill="auto"/>
          </w:tcPr>
          <w:p w:rsidR="00842913" w:rsidRPr="005837EA" w:rsidRDefault="00842913" w:rsidP="00A72741">
            <w:pPr>
              <w:suppressAutoHyphens w:val="0"/>
              <w:spacing w:before="40" w:after="120" w:line="220" w:lineRule="exact"/>
              <w:ind w:right="113"/>
              <w:rPr>
                <w:szCs w:val="18"/>
                <w:lang w:val="fr-FR"/>
              </w:rPr>
            </w:pPr>
            <w:r>
              <w:rPr>
                <w:szCs w:val="18"/>
                <w:lang w:val="es-ES"/>
              </w:rPr>
              <w:t>ECE/AC.21/SC/2014/</w:t>
            </w:r>
            <w:r w:rsidR="00A72741">
              <w:rPr>
                <w:szCs w:val="18"/>
                <w:lang w:val="es-ES"/>
              </w:rPr>
              <w:t>7</w:t>
            </w:r>
            <w:r>
              <w:rPr>
                <w:szCs w:val="18"/>
                <w:lang w:val="es-ES"/>
              </w:rPr>
              <w:t>-</w:t>
            </w:r>
            <w:r w:rsidRPr="005837EA">
              <w:rPr>
                <w:szCs w:val="18"/>
                <w:lang w:val="es-ES"/>
              </w:rPr>
              <w:t>EUDCE1408105/1.6/SC12</w:t>
            </w:r>
            <w:r>
              <w:rPr>
                <w:szCs w:val="18"/>
                <w:lang w:val="es-ES"/>
              </w:rPr>
              <w:t>/7</w:t>
            </w:r>
            <w:r w:rsidRPr="005837EA">
              <w:rPr>
                <w:szCs w:val="18"/>
                <w:lang w:val="es-ES"/>
              </w:rPr>
              <w:t xml:space="preserve"> (par.</w:t>
            </w:r>
            <w:r>
              <w:rPr>
                <w:szCs w:val="18"/>
                <w:lang w:val="es-ES"/>
              </w:rPr>
              <w:t> </w:t>
            </w:r>
            <w:r w:rsidRPr="005837EA">
              <w:rPr>
                <w:szCs w:val="18"/>
                <w:lang w:val="fr-FR"/>
              </w:rPr>
              <w:t>72)</w:t>
            </w:r>
          </w:p>
        </w:tc>
        <w:tc>
          <w:tcPr>
            <w:tcW w:w="1610" w:type="dxa"/>
            <w:shd w:val="clear" w:color="auto" w:fill="auto"/>
          </w:tcPr>
          <w:p w:rsidR="00842913" w:rsidRPr="005837EA" w:rsidRDefault="00842913" w:rsidP="009D1372">
            <w:pPr>
              <w:spacing w:before="40" w:after="120"/>
              <w:ind w:right="113"/>
              <w:rPr>
                <w:lang w:val="fr-FR"/>
              </w:rPr>
            </w:pPr>
            <w:r w:rsidRPr="005837EA">
              <w:rPr>
                <w:lang w:val="fr-FR"/>
              </w:rPr>
              <w:t xml:space="preserve">Versions papier </w:t>
            </w:r>
            <w:r w:rsidR="00CD6D1C">
              <w:rPr>
                <w:lang w:val="fr-FR"/>
              </w:rPr>
              <w:br/>
            </w:r>
            <w:r w:rsidRPr="005837EA">
              <w:rPr>
                <w:lang w:val="fr-FR"/>
              </w:rPr>
              <w:t>et électronique</w:t>
            </w:r>
          </w:p>
        </w:tc>
        <w:tc>
          <w:tcPr>
            <w:tcW w:w="584" w:type="dxa"/>
            <w:shd w:val="clear" w:color="auto" w:fill="auto"/>
          </w:tcPr>
          <w:p w:rsidR="00842913" w:rsidRPr="00AE2A53" w:rsidRDefault="00842913" w:rsidP="009D1372">
            <w:pPr>
              <w:spacing w:before="40" w:after="120"/>
              <w:ind w:right="113"/>
            </w:pPr>
          </w:p>
        </w:tc>
        <w:tc>
          <w:tcPr>
            <w:tcW w:w="896" w:type="dxa"/>
            <w:shd w:val="clear" w:color="auto" w:fill="auto"/>
          </w:tcPr>
          <w:p w:rsidR="00842913" w:rsidRDefault="00842913" w:rsidP="009D1372">
            <w:pPr>
              <w:spacing w:before="40" w:after="120"/>
              <w:ind w:right="113"/>
            </w:pPr>
            <w:r>
              <w:t>40</w:t>
            </w:r>
          </w:p>
        </w:tc>
        <w:tc>
          <w:tcPr>
            <w:tcW w:w="1068" w:type="dxa"/>
            <w:shd w:val="clear" w:color="auto" w:fill="auto"/>
          </w:tcPr>
          <w:p w:rsidR="00842913" w:rsidRDefault="00842913" w:rsidP="009D1372">
            <w:pPr>
              <w:spacing w:before="40" w:after="120"/>
              <w:ind w:right="113"/>
            </w:pPr>
            <w:r>
              <w:t>E</w:t>
            </w:r>
          </w:p>
        </w:tc>
        <w:tc>
          <w:tcPr>
            <w:tcW w:w="1393" w:type="dxa"/>
            <w:shd w:val="clear" w:color="auto" w:fill="auto"/>
          </w:tcPr>
          <w:p w:rsidR="00842913" w:rsidRDefault="00842913" w:rsidP="009D1372">
            <w:pPr>
              <w:spacing w:before="40" w:after="120"/>
              <w:ind w:right="113"/>
            </w:pPr>
            <w:r>
              <w:t>F, R</w:t>
            </w:r>
          </w:p>
        </w:tc>
        <w:tc>
          <w:tcPr>
            <w:tcW w:w="1427" w:type="dxa"/>
            <w:shd w:val="clear" w:color="auto" w:fill="auto"/>
          </w:tcPr>
          <w:p w:rsidR="00842913" w:rsidRPr="005837EA" w:rsidRDefault="00842913" w:rsidP="009D1372">
            <w:pPr>
              <w:suppressAutoHyphens w:val="0"/>
              <w:spacing w:before="40" w:after="120" w:line="220" w:lineRule="exact"/>
              <w:ind w:right="113"/>
              <w:rPr>
                <w:szCs w:val="18"/>
              </w:rPr>
            </w:pPr>
            <w:r w:rsidRPr="005837EA">
              <w:rPr>
                <w:szCs w:val="18"/>
              </w:rPr>
              <w:t>600E, 200F, 400R</w:t>
            </w:r>
          </w:p>
        </w:tc>
      </w:tr>
      <w:tr w:rsidR="00842913" w:rsidRPr="00AE2A53" w:rsidTr="00404A82">
        <w:tc>
          <w:tcPr>
            <w:tcW w:w="431" w:type="dxa"/>
            <w:shd w:val="clear" w:color="auto" w:fill="auto"/>
          </w:tcPr>
          <w:p w:rsidR="00842913" w:rsidRDefault="00842913" w:rsidP="009D1372">
            <w:pPr>
              <w:spacing w:before="40" w:after="120"/>
              <w:ind w:right="113"/>
            </w:pPr>
            <w:r>
              <w:t>9</w:t>
            </w:r>
          </w:p>
        </w:tc>
        <w:tc>
          <w:tcPr>
            <w:tcW w:w="2968" w:type="dxa"/>
            <w:shd w:val="clear" w:color="auto" w:fill="auto"/>
          </w:tcPr>
          <w:p w:rsidR="00842913" w:rsidRPr="005837EA" w:rsidRDefault="00842913" w:rsidP="00E75F5B">
            <w:pPr>
              <w:spacing w:before="40" w:after="120"/>
              <w:ind w:right="113"/>
              <w:rPr>
                <w:lang w:val="fr-FR"/>
              </w:rPr>
            </w:pPr>
            <w:r w:rsidRPr="005837EA">
              <w:rPr>
                <w:lang w:val="fr-FR"/>
              </w:rPr>
              <w:t>Nouveau tirage de la Convention sur l</w:t>
            </w:r>
            <w:r w:rsidR="00971F73">
              <w:rPr>
                <w:lang w:val="fr-FR"/>
              </w:rPr>
              <w:t>’</w:t>
            </w:r>
            <w:r w:rsidRPr="005837EA">
              <w:rPr>
                <w:lang w:val="fr-FR"/>
              </w:rPr>
              <w:t>accès à l</w:t>
            </w:r>
            <w:r w:rsidR="00971F73">
              <w:rPr>
                <w:lang w:val="fr-FR"/>
              </w:rPr>
              <w:t>’</w:t>
            </w:r>
            <w:r w:rsidRPr="005837EA">
              <w:rPr>
                <w:lang w:val="fr-FR"/>
              </w:rPr>
              <w:t xml:space="preserve">information, la </w:t>
            </w:r>
            <w:r w:rsidRPr="00E75F5B">
              <w:rPr>
                <w:spacing w:val="-4"/>
                <w:lang w:val="fr-FR"/>
              </w:rPr>
              <w:t>participation du public au processus</w:t>
            </w:r>
            <w:r w:rsidRPr="005837EA">
              <w:rPr>
                <w:lang w:val="fr-FR"/>
              </w:rPr>
              <w:t xml:space="preserve"> décisionnel et l</w:t>
            </w:r>
            <w:r w:rsidR="00971F73">
              <w:rPr>
                <w:lang w:val="fr-FR"/>
              </w:rPr>
              <w:t>’</w:t>
            </w:r>
            <w:r w:rsidRPr="005837EA">
              <w:rPr>
                <w:lang w:val="fr-FR"/>
              </w:rPr>
              <w:t>accès à</w:t>
            </w:r>
            <w:r w:rsidR="00E75F5B">
              <w:rPr>
                <w:lang w:val="fr-FR"/>
              </w:rPr>
              <w:t xml:space="preserve"> </w:t>
            </w:r>
            <w:r w:rsidRPr="00E75F5B">
              <w:rPr>
                <w:spacing w:val="-3"/>
                <w:lang w:val="fr-FR"/>
              </w:rPr>
              <w:t>la justice en matière d</w:t>
            </w:r>
            <w:r w:rsidR="00971F73" w:rsidRPr="00E75F5B">
              <w:rPr>
                <w:spacing w:val="-3"/>
                <w:lang w:val="fr-FR"/>
              </w:rPr>
              <w:t>’</w:t>
            </w:r>
            <w:r w:rsidRPr="00E75F5B">
              <w:rPr>
                <w:spacing w:val="-3"/>
                <w:lang w:val="fr-FR"/>
              </w:rPr>
              <w:t>environnement</w:t>
            </w:r>
            <w:r w:rsidRPr="005837EA">
              <w:rPr>
                <w:lang w:val="fr-FR"/>
              </w:rPr>
              <w:t xml:space="preserve"> </w:t>
            </w:r>
            <w:r>
              <w:rPr>
                <w:lang w:val="fr-FR"/>
              </w:rPr>
              <w:t>(</w:t>
            </w:r>
            <w:r w:rsidRPr="005837EA">
              <w:rPr>
                <w:lang w:val="fr-FR"/>
              </w:rPr>
              <w:t xml:space="preserve">après </w:t>
            </w:r>
            <w:r w:rsidRPr="003021DF">
              <w:rPr>
                <w:spacing w:val="-4"/>
                <w:lang w:val="fr-FR"/>
              </w:rPr>
              <w:t>l</w:t>
            </w:r>
            <w:r w:rsidR="00971F73" w:rsidRPr="003021DF">
              <w:rPr>
                <w:spacing w:val="-4"/>
                <w:lang w:val="fr-FR"/>
              </w:rPr>
              <w:t>’</w:t>
            </w:r>
            <w:r w:rsidRPr="003021DF">
              <w:rPr>
                <w:spacing w:val="-4"/>
                <w:lang w:val="fr-FR"/>
              </w:rPr>
              <w:t>entrée en vigueur de la modification relative aux organismes génétiquement modifiés (OGM))</w:t>
            </w:r>
            <w:r w:rsidRPr="003021DF">
              <w:rPr>
                <w:i/>
                <w:spacing w:val="-4"/>
                <w:sz w:val="18"/>
                <w:szCs w:val="18"/>
                <w:vertAlign w:val="superscript"/>
                <w:lang w:val="fr-FR"/>
              </w:rPr>
              <w:t>b</w:t>
            </w:r>
          </w:p>
        </w:tc>
        <w:tc>
          <w:tcPr>
            <w:tcW w:w="3401" w:type="dxa"/>
            <w:shd w:val="clear" w:color="auto" w:fill="auto"/>
          </w:tcPr>
          <w:p w:rsidR="00842913" w:rsidRDefault="00842913" w:rsidP="009D1372">
            <w:pPr>
              <w:suppressAutoHyphens w:val="0"/>
              <w:spacing w:before="40" w:after="120" w:line="220" w:lineRule="exact"/>
              <w:ind w:right="113"/>
              <w:rPr>
                <w:szCs w:val="18"/>
                <w:lang w:val="es-ES"/>
              </w:rPr>
            </w:pPr>
            <w:r w:rsidRPr="005837EA">
              <w:rPr>
                <w:szCs w:val="18"/>
              </w:rPr>
              <w:t>ECE/MP.PP/2014/2, par.</w:t>
            </w:r>
            <w:r>
              <w:rPr>
                <w:szCs w:val="18"/>
              </w:rPr>
              <w:t> </w:t>
            </w:r>
            <w:r w:rsidRPr="005837EA">
              <w:rPr>
                <w:szCs w:val="18"/>
              </w:rPr>
              <w:t>22</w:t>
            </w:r>
          </w:p>
        </w:tc>
        <w:tc>
          <w:tcPr>
            <w:tcW w:w="1610" w:type="dxa"/>
            <w:shd w:val="clear" w:color="auto" w:fill="auto"/>
          </w:tcPr>
          <w:p w:rsidR="00842913" w:rsidRPr="005837EA" w:rsidRDefault="00842913" w:rsidP="009D1372">
            <w:pPr>
              <w:spacing w:before="40" w:after="120"/>
              <w:ind w:right="113"/>
              <w:rPr>
                <w:lang w:val="fr-FR"/>
              </w:rPr>
            </w:pPr>
            <w:r w:rsidRPr="005837EA">
              <w:rPr>
                <w:lang w:val="fr-FR"/>
              </w:rPr>
              <w:t xml:space="preserve">Versions papier </w:t>
            </w:r>
            <w:r w:rsidR="00CD6D1C">
              <w:rPr>
                <w:lang w:val="fr-FR"/>
              </w:rPr>
              <w:br/>
            </w:r>
            <w:r w:rsidRPr="005837EA">
              <w:rPr>
                <w:lang w:val="fr-FR"/>
              </w:rPr>
              <w:t>et électronique</w:t>
            </w:r>
          </w:p>
        </w:tc>
        <w:tc>
          <w:tcPr>
            <w:tcW w:w="584" w:type="dxa"/>
            <w:shd w:val="clear" w:color="auto" w:fill="auto"/>
          </w:tcPr>
          <w:p w:rsidR="00842913" w:rsidRPr="00AE2A53" w:rsidRDefault="00842913" w:rsidP="009D1372">
            <w:pPr>
              <w:spacing w:before="40" w:after="120"/>
              <w:ind w:right="113"/>
            </w:pPr>
          </w:p>
        </w:tc>
        <w:tc>
          <w:tcPr>
            <w:tcW w:w="896" w:type="dxa"/>
            <w:shd w:val="clear" w:color="auto" w:fill="auto"/>
          </w:tcPr>
          <w:p w:rsidR="00842913" w:rsidRDefault="00842913" w:rsidP="009D1372">
            <w:pPr>
              <w:spacing w:before="40" w:after="120"/>
              <w:ind w:right="113"/>
            </w:pPr>
            <w:r>
              <w:t>180</w:t>
            </w:r>
          </w:p>
        </w:tc>
        <w:tc>
          <w:tcPr>
            <w:tcW w:w="1068" w:type="dxa"/>
            <w:shd w:val="clear" w:color="auto" w:fill="auto"/>
          </w:tcPr>
          <w:p w:rsidR="00842913" w:rsidRDefault="00842913" w:rsidP="009D1372">
            <w:pPr>
              <w:spacing w:before="40" w:after="120"/>
              <w:ind w:right="57"/>
            </w:pPr>
            <w:r w:rsidRPr="005837EA">
              <w:rPr>
                <w:szCs w:val="18"/>
              </w:rPr>
              <w:t xml:space="preserve">E, F, R </w:t>
            </w:r>
            <w:r w:rsidRPr="00A76E28">
              <w:rPr>
                <w:spacing w:val="-4"/>
                <w:szCs w:val="18"/>
              </w:rPr>
              <w:t>(publication</w:t>
            </w:r>
            <w:r w:rsidRPr="005837EA">
              <w:rPr>
                <w:szCs w:val="18"/>
              </w:rPr>
              <w:t xml:space="preserve"> trilingue)</w:t>
            </w:r>
          </w:p>
        </w:tc>
        <w:tc>
          <w:tcPr>
            <w:tcW w:w="1393" w:type="dxa"/>
            <w:shd w:val="clear" w:color="auto" w:fill="auto"/>
          </w:tcPr>
          <w:p w:rsidR="00842913" w:rsidRDefault="00842913" w:rsidP="005D7900">
            <w:pPr>
              <w:spacing w:before="40" w:after="120"/>
              <w:ind w:right="113"/>
            </w:pPr>
            <w:r w:rsidRPr="005837EA">
              <w:rPr>
                <w:szCs w:val="18"/>
                <w:lang w:val="fr-FR"/>
              </w:rPr>
              <w:t>A, C, S (</w:t>
            </w:r>
            <w:r w:rsidR="005D7900">
              <w:rPr>
                <w:szCs w:val="18"/>
                <w:lang w:val="fr-FR"/>
              </w:rPr>
              <w:t>u</w:t>
            </w:r>
            <w:r>
              <w:rPr>
                <w:szCs w:val="18"/>
                <w:lang w:val="fr-FR"/>
              </w:rPr>
              <w:t>n total d</w:t>
            </w:r>
            <w:r w:rsidR="00971F73">
              <w:rPr>
                <w:szCs w:val="18"/>
                <w:lang w:val="fr-FR"/>
              </w:rPr>
              <w:t>’</w:t>
            </w:r>
            <w:r w:rsidRPr="005837EA">
              <w:rPr>
                <w:szCs w:val="18"/>
                <w:lang w:val="fr-FR"/>
              </w:rPr>
              <w:t>environ 5</w:t>
            </w:r>
            <w:r>
              <w:rPr>
                <w:szCs w:val="18"/>
                <w:lang w:val="fr-FR"/>
              </w:rPr>
              <w:t> </w:t>
            </w:r>
            <w:r w:rsidRPr="005837EA">
              <w:rPr>
                <w:szCs w:val="18"/>
                <w:lang w:val="fr-FR"/>
              </w:rPr>
              <w:t xml:space="preserve">pages devront </w:t>
            </w:r>
            <w:r>
              <w:rPr>
                <w:szCs w:val="18"/>
                <w:lang w:val="fr-FR"/>
              </w:rPr>
              <w:t>être traduites</w:t>
            </w:r>
            <w:r w:rsidRPr="005837EA">
              <w:rPr>
                <w:szCs w:val="18"/>
                <w:lang w:val="fr-FR"/>
              </w:rPr>
              <w:t>)</w:t>
            </w:r>
          </w:p>
        </w:tc>
        <w:tc>
          <w:tcPr>
            <w:tcW w:w="1427" w:type="dxa"/>
            <w:shd w:val="clear" w:color="auto" w:fill="auto"/>
          </w:tcPr>
          <w:p w:rsidR="00842913" w:rsidRPr="005837EA" w:rsidRDefault="00842913" w:rsidP="009D1372">
            <w:pPr>
              <w:suppressAutoHyphens w:val="0"/>
              <w:spacing w:before="40" w:after="120" w:line="220" w:lineRule="exact"/>
              <w:rPr>
                <w:szCs w:val="18"/>
              </w:rPr>
            </w:pPr>
            <w:r w:rsidRPr="005837EA">
              <w:rPr>
                <w:szCs w:val="18"/>
              </w:rPr>
              <w:t>2</w:t>
            </w:r>
            <w:r>
              <w:rPr>
                <w:szCs w:val="18"/>
              </w:rPr>
              <w:t> </w:t>
            </w:r>
            <w:r w:rsidRPr="005837EA">
              <w:rPr>
                <w:szCs w:val="18"/>
              </w:rPr>
              <w:t>000</w:t>
            </w:r>
            <w:r>
              <w:rPr>
                <w:szCs w:val="18"/>
              </w:rPr>
              <w:t xml:space="preserve"> </w:t>
            </w:r>
            <w:r w:rsidRPr="005837EA">
              <w:rPr>
                <w:szCs w:val="18"/>
              </w:rPr>
              <w:t>(E,</w:t>
            </w:r>
            <w:r>
              <w:rPr>
                <w:szCs w:val="18"/>
              </w:rPr>
              <w:t xml:space="preserve"> </w:t>
            </w:r>
            <w:r w:rsidRPr="005837EA">
              <w:rPr>
                <w:szCs w:val="18"/>
              </w:rPr>
              <w:t>F,</w:t>
            </w:r>
            <w:r>
              <w:rPr>
                <w:szCs w:val="18"/>
              </w:rPr>
              <w:t xml:space="preserve"> </w:t>
            </w:r>
            <w:r w:rsidRPr="005837EA">
              <w:rPr>
                <w:szCs w:val="18"/>
              </w:rPr>
              <w:t>R)</w:t>
            </w:r>
            <w:r>
              <w:rPr>
                <w:szCs w:val="18"/>
              </w:rPr>
              <w:t xml:space="preserve">, </w:t>
            </w:r>
            <w:r w:rsidRPr="005837EA">
              <w:rPr>
                <w:szCs w:val="18"/>
              </w:rPr>
              <w:t>1</w:t>
            </w:r>
            <w:r>
              <w:rPr>
                <w:szCs w:val="18"/>
              </w:rPr>
              <w:t> </w:t>
            </w:r>
            <w:r w:rsidRPr="005837EA">
              <w:rPr>
                <w:szCs w:val="18"/>
              </w:rPr>
              <w:t>000A,</w:t>
            </w:r>
            <w:r>
              <w:rPr>
                <w:szCs w:val="18"/>
              </w:rPr>
              <w:t xml:space="preserve"> </w:t>
            </w:r>
            <w:r w:rsidRPr="005837EA">
              <w:rPr>
                <w:szCs w:val="18"/>
              </w:rPr>
              <w:t>1</w:t>
            </w:r>
            <w:r>
              <w:rPr>
                <w:szCs w:val="18"/>
              </w:rPr>
              <w:t> </w:t>
            </w:r>
            <w:r w:rsidRPr="005837EA">
              <w:rPr>
                <w:szCs w:val="18"/>
              </w:rPr>
              <w:t>000C,</w:t>
            </w:r>
            <w:r>
              <w:rPr>
                <w:szCs w:val="18"/>
              </w:rPr>
              <w:t xml:space="preserve"> </w:t>
            </w:r>
            <w:r w:rsidRPr="005837EA">
              <w:rPr>
                <w:szCs w:val="18"/>
              </w:rPr>
              <w:t>1</w:t>
            </w:r>
            <w:r>
              <w:rPr>
                <w:szCs w:val="18"/>
              </w:rPr>
              <w:t> </w:t>
            </w:r>
            <w:r w:rsidRPr="005837EA">
              <w:rPr>
                <w:szCs w:val="18"/>
              </w:rPr>
              <w:t>000S</w:t>
            </w:r>
          </w:p>
        </w:tc>
      </w:tr>
      <w:tr w:rsidR="00842913" w:rsidRPr="00AE2A53" w:rsidTr="00404A82">
        <w:tc>
          <w:tcPr>
            <w:tcW w:w="431" w:type="dxa"/>
            <w:shd w:val="clear" w:color="auto" w:fill="auto"/>
          </w:tcPr>
          <w:p w:rsidR="00842913" w:rsidRDefault="00842913" w:rsidP="009D1372">
            <w:pPr>
              <w:spacing w:before="40" w:after="120"/>
              <w:ind w:right="113"/>
            </w:pPr>
            <w:r>
              <w:t>10</w:t>
            </w:r>
          </w:p>
        </w:tc>
        <w:tc>
          <w:tcPr>
            <w:tcW w:w="2968" w:type="dxa"/>
            <w:shd w:val="clear" w:color="auto" w:fill="auto"/>
          </w:tcPr>
          <w:p w:rsidR="00842913" w:rsidRPr="005837EA" w:rsidRDefault="00842913" w:rsidP="0045707F">
            <w:pPr>
              <w:spacing w:before="40" w:after="120"/>
              <w:ind w:right="113"/>
              <w:rPr>
                <w:lang w:val="fr-FR"/>
              </w:rPr>
            </w:pPr>
            <w:r w:rsidRPr="008E58C4">
              <w:rPr>
                <w:lang w:val="fr-FR"/>
              </w:rPr>
              <w:t>Évaluation des dispositions techniques du Protocole sur les registres des rejets et transferts de</w:t>
            </w:r>
            <w:r w:rsidR="0045707F">
              <w:rPr>
                <w:lang w:val="fr-FR"/>
              </w:rPr>
              <w:t> </w:t>
            </w:r>
            <w:r w:rsidRPr="008E58C4">
              <w:rPr>
                <w:lang w:val="fr-FR"/>
              </w:rPr>
              <w:t xml:space="preserve">polluants et recommandations </w:t>
            </w:r>
            <w:proofErr w:type="spellStart"/>
            <w:r w:rsidRPr="005837EA">
              <w:rPr>
                <w:lang w:val="fr-FR"/>
              </w:rPr>
              <w:t>connexes</w:t>
            </w:r>
            <w:r w:rsidRPr="00C40EB3">
              <w:rPr>
                <w:i/>
                <w:sz w:val="18"/>
                <w:szCs w:val="18"/>
                <w:vertAlign w:val="superscript"/>
                <w:lang w:val="fr-FR"/>
              </w:rPr>
              <w:t>c</w:t>
            </w:r>
            <w:proofErr w:type="spellEnd"/>
          </w:p>
        </w:tc>
        <w:tc>
          <w:tcPr>
            <w:tcW w:w="3401" w:type="dxa"/>
            <w:shd w:val="clear" w:color="auto" w:fill="auto"/>
          </w:tcPr>
          <w:p w:rsidR="00842913" w:rsidRPr="005837EA" w:rsidRDefault="00842913" w:rsidP="000A6916">
            <w:pPr>
              <w:suppressAutoHyphens w:val="0"/>
              <w:spacing w:before="40" w:after="120" w:line="220" w:lineRule="exact"/>
              <w:ind w:right="113"/>
              <w:rPr>
                <w:szCs w:val="18"/>
              </w:rPr>
            </w:pPr>
            <w:r w:rsidRPr="0049252B">
              <w:rPr>
                <w:szCs w:val="18"/>
              </w:rPr>
              <w:t xml:space="preserve">ECE/MP.PRTR/2014/4/Add.1 </w:t>
            </w:r>
            <w:r w:rsidR="000A6916">
              <w:rPr>
                <w:szCs w:val="18"/>
              </w:rPr>
              <w:br/>
            </w:r>
            <w:r w:rsidR="005D7900">
              <w:rPr>
                <w:szCs w:val="18"/>
              </w:rPr>
              <w:t>a</w:t>
            </w:r>
            <w:r w:rsidRPr="0049252B">
              <w:rPr>
                <w:szCs w:val="18"/>
              </w:rPr>
              <w:t>nnex</w:t>
            </w:r>
            <w:r>
              <w:rPr>
                <w:szCs w:val="18"/>
              </w:rPr>
              <w:t>e</w:t>
            </w:r>
            <w:r w:rsidRPr="0049252B">
              <w:rPr>
                <w:szCs w:val="18"/>
              </w:rPr>
              <w:t xml:space="preserve">, </w:t>
            </w:r>
            <w:r>
              <w:rPr>
                <w:szCs w:val="18"/>
              </w:rPr>
              <w:t>domaine d</w:t>
            </w:r>
            <w:r w:rsidR="00971F73">
              <w:rPr>
                <w:szCs w:val="18"/>
              </w:rPr>
              <w:t>’</w:t>
            </w:r>
            <w:r>
              <w:rPr>
                <w:szCs w:val="18"/>
              </w:rPr>
              <w:t>intervention</w:t>
            </w:r>
            <w:r w:rsidRPr="0049252B">
              <w:rPr>
                <w:szCs w:val="18"/>
              </w:rPr>
              <w:t xml:space="preserve"> G)</w:t>
            </w:r>
          </w:p>
        </w:tc>
        <w:tc>
          <w:tcPr>
            <w:tcW w:w="1610" w:type="dxa"/>
            <w:shd w:val="clear" w:color="auto" w:fill="auto"/>
          </w:tcPr>
          <w:p w:rsidR="00842913" w:rsidRPr="005837EA" w:rsidRDefault="00842913" w:rsidP="009D1372">
            <w:pPr>
              <w:spacing w:before="40" w:after="120"/>
              <w:ind w:right="113"/>
              <w:rPr>
                <w:lang w:val="fr-FR"/>
              </w:rPr>
            </w:pPr>
            <w:r w:rsidRPr="005837EA">
              <w:rPr>
                <w:lang w:val="fr-FR"/>
              </w:rPr>
              <w:t xml:space="preserve">Versions papier </w:t>
            </w:r>
            <w:r w:rsidR="00CD6D1C">
              <w:rPr>
                <w:lang w:val="fr-FR"/>
              </w:rPr>
              <w:br/>
            </w:r>
            <w:r w:rsidRPr="005837EA">
              <w:rPr>
                <w:lang w:val="fr-FR"/>
              </w:rPr>
              <w:t>et électronique</w:t>
            </w:r>
          </w:p>
        </w:tc>
        <w:tc>
          <w:tcPr>
            <w:tcW w:w="584" w:type="dxa"/>
            <w:shd w:val="clear" w:color="auto" w:fill="auto"/>
          </w:tcPr>
          <w:p w:rsidR="00842913" w:rsidRPr="00AE2A53" w:rsidRDefault="00842913" w:rsidP="009D1372">
            <w:pPr>
              <w:spacing w:before="40" w:after="120"/>
              <w:ind w:right="113"/>
            </w:pPr>
          </w:p>
        </w:tc>
        <w:tc>
          <w:tcPr>
            <w:tcW w:w="896" w:type="dxa"/>
            <w:shd w:val="clear" w:color="auto" w:fill="auto"/>
          </w:tcPr>
          <w:p w:rsidR="00842913" w:rsidRDefault="00842913" w:rsidP="009D1372">
            <w:pPr>
              <w:spacing w:before="40" w:after="120"/>
              <w:ind w:right="113"/>
            </w:pPr>
            <w:r>
              <w:t>40</w:t>
            </w:r>
          </w:p>
        </w:tc>
        <w:tc>
          <w:tcPr>
            <w:tcW w:w="1068" w:type="dxa"/>
            <w:shd w:val="clear" w:color="auto" w:fill="auto"/>
          </w:tcPr>
          <w:p w:rsidR="00842913" w:rsidRPr="005837EA" w:rsidRDefault="00842913" w:rsidP="009D1372">
            <w:pPr>
              <w:spacing w:before="40" w:after="120"/>
              <w:ind w:right="113"/>
              <w:rPr>
                <w:szCs w:val="18"/>
              </w:rPr>
            </w:pPr>
            <w:r>
              <w:rPr>
                <w:szCs w:val="18"/>
              </w:rPr>
              <w:t>E</w:t>
            </w:r>
          </w:p>
        </w:tc>
        <w:tc>
          <w:tcPr>
            <w:tcW w:w="1393" w:type="dxa"/>
            <w:shd w:val="clear" w:color="auto" w:fill="auto"/>
          </w:tcPr>
          <w:p w:rsidR="00842913" w:rsidRPr="005837EA" w:rsidRDefault="00842913" w:rsidP="009D1372">
            <w:pPr>
              <w:spacing w:before="40" w:after="120"/>
              <w:ind w:right="113"/>
              <w:rPr>
                <w:szCs w:val="18"/>
                <w:lang w:val="fr-FR"/>
              </w:rPr>
            </w:pPr>
            <w:r>
              <w:rPr>
                <w:szCs w:val="18"/>
                <w:lang w:val="fr-FR"/>
              </w:rPr>
              <w:t>F, R</w:t>
            </w:r>
          </w:p>
        </w:tc>
        <w:tc>
          <w:tcPr>
            <w:tcW w:w="1427" w:type="dxa"/>
            <w:shd w:val="clear" w:color="auto" w:fill="auto"/>
          </w:tcPr>
          <w:p w:rsidR="00842913" w:rsidRPr="005837EA" w:rsidRDefault="00842913" w:rsidP="009D1372">
            <w:pPr>
              <w:suppressAutoHyphens w:val="0"/>
              <w:spacing w:before="40" w:after="120" w:line="220" w:lineRule="exact"/>
              <w:ind w:right="113"/>
              <w:rPr>
                <w:szCs w:val="18"/>
              </w:rPr>
            </w:pPr>
            <w:r w:rsidRPr="0049252B">
              <w:rPr>
                <w:szCs w:val="18"/>
              </w:rPr>
              <w:t>1</w:t>
            </w:r>
            <w:r>
              <w:rPr>
                <w:szCs w:val="18"/>
              </w:rPr>
              <w:t> </w:t>
            </w:r>
            <w:r w:rsidRPr="0049252B">
              <w:rPr>
                <w:szCs w:val="18"/>
              </w:rPr>
              <w:t>000E, 500F</w:t>
            </w:r>
            <w:r>
              <w:rPr>
                <w:szCs w:val="18"/>
              </w:rPr>
              <w:t xml:space="preserve">, </w:t>
            </w:r>
            <w:r w:rsidRPr="0049252B">
              <w:rPr>
                <w:szCs w:val="18"/>
              </w:rPr>
              <w:t>1</w:t>
            </w:r>
            <w:r>
              <w:rPr>
                <w:szCs w:val="18"/>
              </w:rPr>
              <w:t> </w:t>
            </w:r>
            <w:r w:rsidRPr="0049252B">
              <w:rPr>
                <w:szCs w:val="18"/>
              </w:rPr>
              <w:t>000R</w:t>
            </w:r>
          </w:p>
        </w:tc>
      </w:tr>
      <w:tr w:rsidR="00842913" w:rsidRPr="00AE2A53" w:rsidTr="00404A82">
        <w:tc>
          <w:tcPr>
            <w:tcW w:w="431" w:type="dxa"/>
            <w:shd w:val="clear" w:color="auto" w:fill="auto"/>
          </w:tcPr>
          <w:p w:rsidR="00842913" w:rsidRDefault="00842913" w:rsidP="009D1372">
            <w:pPr>
              <w:spacing w:before="40" w:after="120"/>
              <w:ind w:right="113"/>
            </w:pPr>
            <w:r>
              <w:t>11</w:t>
            </w:r>
          </w:p>
        </w:tc>
        <w:tc>
          <w:tcPr>
            <w:tcW w:w="2968" w:type="dxa"/>
            <w:shd w:val="clear" w:color="auto" w:fill="auto"/>
          </w:tcPr>
          <w:p w:rsidR="00842913" w:rsidRPr="005837EA" w:rsidRDefault="00842913" w:rsidP="0045707F">
            <w:pPr>
              <w:spacing w:before="40" w:after="120"/>
              <w:ind w:right="113"/>
              <w:rPr>
                <w:lang w:val="fr-FR"/>
              </w:rPr>
            </w:pPr>
            <w:r>
              <w:t>I</w:t>
            </w:r>
            <w:proofErr w:type="spellStart"/>
            <w:r w:rsidRPr="00662FBA">
              <w:rPr>
                <w:lang w:val="fr-FR"/>
              </w:rPr>
              <w:t>mportance</w:t>
            </w:r>
            <w:proofErr w:type="spellEnd"/>
            <w:r w:rsidRPr="00662FBA">
              <w:rPr>
                <w:lang w:val="fr-FR"/>
              </w:rPr>
              <w:t xml:space="preserve"> de la Convention sur</w:t>
            </w:r>
            <w:r w:rsidR="0045707F">
              <w:rPr>
                <w:lang w:val="fr-FR"/>
              </w:rPr>
              <w:t> </w:t>
            </w:r>
            <w:r w:rsidRPr="00662FBA">
              <w:rPr>
                <w:lang w:val="fr-FR"/>
              </w:rPr>
              <w:t>l</w:t>
            </w:r>
            <w:r w:rsidR="00971F73">
              <w:rPr>
                <w:lang w:val="fr-FR"/>
              </w:rPr>
              <w:t>’</w:t>
            </w:r>
            <w:r w:rsidRPr="00662FBA">
              <w:rPr>
                <w:lang w:val="fr-FR"/>
              </w:rPr>
              <w:t>accès à</w:t>
            </w:r>
            <w:r>
              <w:rPr>
                <w:lang w:val="fr-FR"/>
              </w:rPr>
              <w:t> </w:t>
            </w:r>
            <w:r w:rsidRPr="00662FBA">
              <w:rPr>
                <w:lang w:val="fr-FR"/>
              </w:rPr>
              <w:t>l</w:t>
            </w:r>
            <w:r w:rsidR="00971F73">
              <w:rPr>
                <w:lang w:val="fr-FR"/>
              </w:rPr>
              <w:t>’</w:t>
            </w:r>
            <w:r w:rsidRPr="00662FBA">
              <w:rPr>
                <w:lang w:val="fr-FR"/>
              </w:rPr>
              <w:t>information, la</w:t>
            </w:r>
            <w:r w:rsidR="0045707F">
              <w:rPr>
                <w:lang w:val="fr-FR"/>
              </w:rPr>
              <w:t> </w:t>
            </w:r>
            <w:r w:rsidRPr="00662FBA">
              <w:rPr>
                <w:lang w:val="fr-FR"/>
              </w:rPr>
              <w:t>participation du public au processus décisionnel et l</w:t>
            </w:r>
            <w:r w:rsidR="00971F73">
              <w:rPr>
                <w:lang w:val="fr-FR"/>
              </w:rPr>
              <w:t>’</w:t>
            </w:r>
            <w:r w:rsidRPr="00662FBA">
              <w:rPr>
                <w:lang w:val="fr-FR"/>
              </w:rPr>
              <w:t>accès à</w:t>
            </w:r>
            <w:r w:rsidR="0045707F">
              <w:rPr>
                <w:lang w:val="fr-FR"/>
              </w:rPr>
              <w:t> </w:t>
            </w:r>
            <w:r w:rsidRPr="00662FBA">
              <w:rPr>
                <w:lang w:val="fr-FR"/>
              </w:rPr>
              <w:t>la justice en matière d</w:t>
            </w:r>
            <w:r w:rsidR="00971F73">
              <w:rPr>
                <w:lang w:val="fr-FR"/>
              </w:rPr>
              <w:t>’</w:t>
            </w:r>
            <w:r w:rsidRPr="00662FBA">
              <w:rPr>
                <w:lang w:val="fr-FR"/>
              </w:rPr>
              <w:t>environnement et du Protocole sur les registres des rejets et transferts de polluants au regard de</w:t>
            </w:r>
            <w:r w:rsidR="0045707F">
              <w:rPr>
                <w:lang w:val="fr-FR"/>
              </w:rPr>
              <w:t> la réalisation des objectifs de </w:t>
            </w:r>
            <w:r w:rsidRPr="00662FBA">
              <w:rPr>
                <w:lang w:val="fr-FR"/>
              </w:rPr>
              <w:t xml:space="preserve">développement </w:t>
            </w:r>
            <w:proofErr w:type="spellStart"/>
            <w:r w:rsidRPr="005837EA">
              <w:rPr>
                <w:lang w:val="fr-FR"/>
              </w:rPr>
              <w:t>durable</w:t>
            </w:r>
            <w:r w:rsidRPr="000731EC">
              <w:rPr>
                <w:i/>
                <w:sz w:val="18"/>
                <w:szCs w:val="18"/>
                <w:vertAlign w:val="superscript"/>
                <w:lang w:val="fr-FR"/>
              </w:rPr>
              <w:t>d</w:t>
            </w:r>
            <w:proofErr w:type="spellEnd"/>
          </w:p>
        </w:tc>
        <w:tc>
          <w:tcPr>
            <w:tcW w:w="3401" w:type="dxa"/>
            <w:shd w:val="clear" w:color="auto" w:fill="auto"/>
          </w:tcPr>
          <w:p w:rsidR="00842913" w:rsidRPr="005837EA" w:rsidRDefault="00842913" w:rsidP="009D1372">
            <w:pPr>
              <w:suppressAutoHyphens w:val="0"/>
              <w:spacing w:before="40" w:after="120" w:line="220" w:lineRule="exact"/>
              <w:ind w:right="113"/>
              <w:rPr>
                <w:szCs w:val="18"/>
              </w:rPr>
            </w:pPr>
            <w:r w:rsidRPr="00C02C4C">
              <w:rPr>
                <w:szCs w:val="18"/>
                <w:lang w:val="fr-FR"/>
              </w:rPr>
              <w:t>Mandat sera donné par la Réunion des Parties à la Convention d</w:t>
            </w:r>
            <w:r w:rsidR="00971F73">
              <w:rPr>
                <w:szCs w:val="18"/>
                <w:lang w:val="fr-FR"/>
              </w:rPr>
              <w:t>’</w:t>
            </w:r>
            <w:r w:rsidRPr="00C02C4C">
              <w:rPr>
                <w:szCs w:val="18"/>
                <w:lang w:val="fr-FR"/>
              </w:rPr>
              <w:t>Aarhus</w:t>
            </w:r>
            <w:r>
              <w:rPr>
                <w:szCs w:val="18"/>
                <w:lang w:val="fr-FR"/>
              </w:rPr>
              <w:t xml:space="preserve"> et par la Réunion des Parties au Protocole sur les RRTP</w:t>
            </w:r>
            <w:r w:rsidRPr="00C02C4C">
              <w:rPr>
                <w:szCs w:val="18"/>
                <w:lang w:val="fr-FR"/>
              </w:rPr>
              <w:t xml:space="preserve"> (</w:t>
            </w:r>
            <w:r>
              <w:rPr>
                <w:szCs w:val="18"/>
                <w:lang w:val="fr-FR"/>
              </w:rPr>
              <w:t>s</w:t>
            </w:r>
            <w:r w:rsidRPr="00C02C4C">
              <w:rPr>
                <w:szCs w:val="18"/>
                <w:lang w:val="fr-FR"/>
              </w:rPr>
              <w:t>eptembre 2017),</w:t>
            </w:r>
            <w:r w:rsidRPr="00C02C4C">
              <w:rPr>
                <w:lang w:val="fr-FR"/>
              </w:rPr>
              <w:t xml:space="preserve"> </w:t>
            </w:r>
            <w:r w:rsidRPr="00C02C4C">
              <w:rPr>
                <w:szCs w:val="18"/>
                <w:lang w:val="fr-FR"/>
              </w:rPr>
              <w:t>ECE/MP.PP/201</w:t>
            </w:r>
            <w:r>
              <w:rPr>
                <w:szCs w:val="18"/>
                <w:lang w:val="fr-FR"/>
              </w:rPr>
              <w:t xml:space="preserve">7/2 </w:t>
            </w:r>
            <w:r w:rsidRPr="00C02C4C">
              <w:rPr>
                <w:szCs w:val="18"/>
                <w:lang w:val="fr-FR"/>
              </w:rPr>
              <w:t xml:space="preserve">et Add.1 </w:t>
            </w:r>
            <w:r w:rsidR="0045707F">
              <w:rPr>
                <w:szCs w:val="18"/>
                <w:lang w:val="fr-FR"/>
              </w:rPr>
              <w:br/>
            </w:r>
            <w:r w:rsidRPr="00C02C4C">
              <w:rPr>
                <w:szCs w:val="18"/>
                <w:lang w:val="fr-FR"/>
              </w:rPr>
              <w:t>et ECE/MP.PRTR/2017/2 et Add.1, à</w:t>
            </w:r>
            <w:r>
              <w:rPr>
                <w:szCs w:val="18"/>
                <w:lang w:val="fr-FR"/>
              </w:rPr>
              <w:t> </w:t>
            </w:r>
            <w:r w:rsidRPr="00C02C4C">
              <w:rPr>
                <w:szCs w:val="18"/>
                <w:lang w:val="fr-FR"/>
              </w:rPr>
              <w:t>paraître</w:t>
            </w:r>
          </w:p>
        </w:tc>
        <w:tc>
          <w:tcPr>
            <w:tcW w:w="1610" w:type="dxa"/>
            <w:shd w:val="clear" w:color="auto" w:fill="auto"/>
          </w:tcPr>
          <w:p w:rsidR="00842913" w:rsidRPr="005837EA" w:rsidRDefault="00842913" w:rsidP="009D1372">
            <w:pPr>
              <w:spacing w:before="40" w:after="120"/>
              <w:ind w:right="113"/>
              <w:rPr>
                <w:lang w:val="fr-FR"/>
              </w:rPr>
            </w:pPr>
            <w:r w:rsidRPr="005837EA">
              <w:rPr>
                <w:lang w:val="fr-FR"/>
              </w:rPr>
              <w:t xml:space="preserve">Versions papier </w:t>
            </w:r>
            <w:r w:rsidR="00CD6D1C">
              <w:rPr>
                <w:lang w:val="fr-FR"/>
              </w:rPr>
              <w:br/>
            </w:r>
            <w:r w:rsidRPr="005837EA">
              <w:rPr>
                <w:lang w:val="fr-FR"/>
              </w:rPr>
              <w:t>et électronique</w:t>
            </w:r>
          </w:p>
        </w:tc>
        <w:tc>
          <w:tcPr>
            <w:tcW w:w="584" w:type="dxa"/>
            <w:shd w:val="clear" w:color="auto" w:fill="auto"/>
          </w:tcPr>
          <w:p w:rsidR="00842913" w:rsidRPr="00AE2A53" w:rsidRDefault="00842913" w:rsidP="009D1372">
            <w:pPr>
              <w:spacing w:before="40" w:after="120"/>
              <w:ind w:right="113"/>
            </w:pPr>
          </w:p>
        </w:tc>
        <w:tc>
          <w:tcPr>
            <w:tcW w:w="896" w:type="dxa"/>
            <w:shd w:val="clear" w:color="auto" w:fill="auto"/>
          </w:tcPr>
          <w:p w:rsidR="00842913" w:rsidRDefault="00842913" w:rsidP="009D1372">
            <w:pPr>
              <w:spacing w:before="40" w:after="120"/>
              <w:ind w:right="113"/>
            </w:pPr>
            <w:r>
              <w:t>50</w:t>
            </w:r>
          </w:p>
        </w:tc>
        <w:tc>
          <w:tcPr>
            <w:tcW w:w="1068" w:type="dxa"/>
            <w:shd w:val="clear" w:color="auto" w:fill="auto"/>
          </w:tcPr>
          <w:p w:rsidR="00842913" w:rsidRPr="005837EA" w:rsidRDefault="00842913" w:rsidP="009D1372">
            <w:pPr>
              <w:spacing w:before="40" w:after="120"/>
              <w:ind w:right="113"/>
              <w:rPr>
                <w:szCs w:val="18"/>
              </w:rPr>
            </w:pPr>
            <w:r>
              <w:rPr>
                <w:szCs w:val="18"/>
              </w:rPr>
              <w:t>E</w:t>
            </w:r>
          </w:p>
        </w:tc>
        <w:tc>
          <w:tcPr>
            <w:tcW w:w="1393" w:type="dxa"/>
            <w:shd w:val="clear" w:color="auto" w:fill="auto"/>
          </w:tcPr>
          <w:p w:rsidR="00842913" w:rsidRPr="005837EA" w:rsidRDefault="00842913" w:rsidP="009D1372">
            <w:pPr>
              <w:spacing w:before="40" w:after="120"/>
              <w:ind w:right="113"/>
              <w:rPr>
                <w:szCs w:val="18"/>
                <w:lang w:val="fr-FR"/>
              </w:rPr>
            </w:pPr>
            <w:r>
              <w:rPr>
                <w:szCs w:val="18"/>
                <w:lang w:val="fr-FR"/>
              </w:rPr>
              <w:t>F, R</w:t>
            </w:r>
          </w:p>
        </w:tc>
        <w:tc>
          <w:tcPr>
            <w:tcW w:w="1427" w:type="dxa"/>
            <w:shd w:val="clear" w:color="auto" w:fill="auto"/>
          </w:tcPr>
          <w:p w:rsidR="00842913" w:rsidRPr="005837EA" w:rsidRDefault="00842913" w:rsidP="009D1372">
            <w:pPr>
              <w:suppressAutoHyphens w:val="0"/>
              <w:spacing w:before="40" w:after="120" w:line="220" w:lineRule="exact"/>
              <w:ind w:right="113"/>
              <w:rPr>
                <w:szCs w:val="18"/>
              </w:rPr>
            </w:pPr>
            <w:r w:rsidRPr="0049252B">
              <w:rPr>
                <w:szCs w:val="18"/>
              </w:rPr>
              <w:t>1</w:t>
            </w:r>
            <w:r>
              <w:rPr>
                <w:szCs w:val="18"/>
              </w:rPr>
              <w:t xml:space="preserve"> </w:t>
            </w:r>
            <w:r w:rsidRPr="0049252B">
              <w:rPr>
                <w:szCs w:val="18"/>
              </w:rPr>
              <w:t>000E,</w:t>
            </w:r>
            <w:r>
              <w:rPr>
                <w:szCs w:val="18"/>
              </w:rPr>
              <w:t xml:space="preserve"> </w:t>
            </w:r>
            <w:r w:rsidRPr="0049252B">
              <w:rPr>
                <w:szCs w:val="18"/>
              </w:rPr>
              <w:t>500F, 1</w:t>
            </w:r>
            <w:r>
              <w:rPr>
                <w:szCs w:val="18"/>
              </w:rPr>
              <w:t> </w:t>
            </w:r>
            <w:r w:rsidRPr="0049252B">
              <w:rPr>
                <w:szCs w:val="18"/>
              </w:rPr>
              <w:t>000R</w:t>
            </w:r>
          </w:p>
        </w:tc>
      </w:tr>
      <w:tr w:rsidR="00842913" w:rsidRPr="00AE2A53" w:rsidTr="00404A82">
        <w:tc>
          <w:tcPr>
            <w:tcW w:w="431" w:type="dxa"/>
            <w:shd w:val="clear" w:color="auto" w:fill="auto"/>
          </w:tcPr>
          <w:p w:rsidR="00842913" w:rsidRDefault="00842913" w:rsidP="009D1372">
            <w:pPr>
              <w:spacing w:before="40" w:after="120"/>
              <w:ind w:right="113"/>
            </w:pPr>
            <w:r>
              <w:t>12</w:t>
            </w:r>
          </w:p>
        </w:tc>
        <w:tc>
          <w:tcPr>
            <w:tcW w:w="2968" w:type="dxa"/>
            <w:shd w:val="clear" w:color="auto" w:fill="auto"/>
          </w:tcPr>
          <w:p w:rsidR="00842913" w:rsidRDefault="00842913" w:rsidP="009D1372">
            <w:pPr>
              <w:spacing w:before="40" w:after="120"/>
              <w:ind w:right="113"/>
            </w:pPr>
            <w:r w:rsidRPr="00662FBA">
              <w:rPr>
                <w:lang w:val="fr-FR"/>
              </w:rPr>
              <w:t>Lignes directrices relatives à la gestion sûre et efficace de l</w:t>
            </w:r>
            <w:r w:rsidR="00971F73">
              <w:rPr>
                <w:lang w:val="fr-FR"/>
              </w:rPr>
              <w:t>’</w:t>
            </w:r>
            <w:r w:rsidRPr="00662FBA">
              <w:rPr>
                <w:lang w:val="fr-FR"/>
              </w:rPr>
              <w:t>approvisionnement en</w:t>
            </w:r>
            <w:r>
              <w:rPr>
                <w:lang w:val="fr-FR"/>
              </w:rPr>
              <w:t> </w:t>
            </w:r>
            <w:r w:rsidRPr="00662FBA">
              <w:rPr>
                <w:lang w:val="fr-FR"/>
              </w:rPr>
              <w:t>eau et l</w:t>
            </w:r>
            <w:r w:rsidR="00971F73">
              <w:rPr>
                <w:lang w:val="fr-FR"/>
              </w:rPr>
              <w:t>’</w:t>
            </w:r>
            <w:r w:rsidRPr="00662FBA">
              <w:rPr>
                <w:lang w:val="fr-FR"/>
              </w:rPr>
              <w:t>assainissement</w:t>
            </w:r>
          </w:p>
        </w:tc>
        <w:tc>
          <w:tcPr>
            <w:tcW w:w="3401" w:type="dxa"/>
            <w:shd w:val="clear" w:color="auto" w:fill="auto"/>
          </w:tcPr>
          <w:p w:rsidR="00842913" w:rsidRPr="00C02C4C" w:rsidRDefault="00842913" w:rsidP="009D1372">
            <w:pPr>
              <w:suppressAutoHyphens w:val="0"/>
              <w:spacing w:before="40" w:after="120" w:line="220" w:lineRule="exact"/>
              <w:ind w:right="113"/>
              <w:rPr>
                <w:szCs w:val="18"/>
                <w:lang w:val="fr-FR"/>
              </w:rPr>
            </w:pPr>
            <w:r w:rsidRPr="00DB2A74">
              <w:rPr>
                <w:szCs w:val="18"/>
                <w:lang w:val="fr-FR"/>
              </w:rPr>
              <w:t>ECE/MP.WH/13/Add.1</w:t>
            </w:r>
            <w:r w:rsidRPr="00DB2A74">
              <w:rPr>
                <w:szCs w:val="18"/>
                <w:lang w:val="fr-FR"/>
              </w:rPr>
              <w:br/>
              <w:t xml:space="preserve">EUPCR/1611921/2.1/2016/MOP-4/06/Add.1 (voir D.1), à </w:t>
            </w:r>
            <w:r>
              <w:rPr>
                <w:szCs w:val="18"/>
                <w:lang w:val="fr-FR"/>
              </w:rPr>
              <w:t>paraître</w:t>
            </w:r>
          </w:p>
        </w:tc>
        <w:tc>
          <w:tcPr>
            <w:tcW w:w="1610" w:type="dxa"/>
            <w:shd w:val="clear" w:color="auto" w:fill="auto"/>
          </w:tcPr>
          <w:p w:rsidR="00842913" w:rsidRPr="005837EA" w:rsidRDefault="00842913" w:rsidP="009D1372">
            <w:pPr>
              <w:spacing w:before="40" w:after="120"/>
              <w:ind w:right="113"/>
              <w:rPr>
                <w:lang w:val="fr-FR"/>
              </w:rPr>
            </w:pPr>
            <w:r w:rsidRPr="006F4112">
              <w:rPr>
                <w:lang w:val="fr-FR"/>
              </w:rPr>
              <w:t xml:space="preserve">Versions papier </w:t>
            </w:r>
            <w:r w:rsidR="00CD6D1C">
              <w:rPr>
                <w:lang w:val="fr-FR"/>
              </w:rPr>
              <w:br/>
            </w:r>
            <w:r w:rsidRPr="006F4112">
              <w:rPr>
                <w:lang w:val="fr-FR"/>
              </w:rPr>
              <w:t>et électronique</w:t>
            </w:r>
          </w:p>
        </w:tc>
        <w:tc>
          <w:tcPr>
            <w:tcW w:w="584" w:type="dxa"/>
            <w:shd w:val="clear" w:color="auto" w:fill="auto"/>
          </w:tcPr>
          <w:p w:rsidR="00842913" w:rsidRPr="00AE2A53" w:rsidRDefault="00842913" w:rsidP="009D1372">
            <w:pPr>
              <w:spacing w:before="40" w:after="120"/>
              <w:ind w:right="113"/>
            </w:pPr>
          </w:p>
        </w:tc>
        <w:tc>
          <w:tcPr>
            <w:tcW w:w="896" w:type="dxa"/>
            <w:shd w:val="clear" w:color="auto" w:fill="auto"/>
          </w:tcPr>
          <w:p w:rsidR="00842913" w:rsidRDefault="00842913" w:rsidP="009D1372">
            <w:pPr>
              <w:spacing w:before="40" w:after="120"/>
              <w:ind w:right="113"/>
            </w:pPr>
            <w:r>
              <w:t>80</w:t>
            </w:r>
          </w:p>
        </w:tc>
        <w:tc>
          <w:tcPr>
            <w:tcW w:w="1068" w:type="dxa"/>
            <w:shd w:val="clear" w:color="auto" w:fill="auto"/>
          </w:tcPr>
          <w:p w:rsidR="00842913" w:rsidRPr="005837EA" w:rsidRDefault="00842913" w:rsidP="009D1372">
            <w:pPr>
              <w:spacing w:before="40" w:after="120"/>
              <w:ind w:right="113"/>
              <w:rPr>
                <w:szCs w:val="18"/>
              </w:rPr>
            </w:pPr>
            <w:r>
              <w:rPr>
                <w:szCs w:val="18"/>
              </w:rPr>
              <w:t>E</w:t>
            </w:r>
          </w:p>
        </w:tc>
        <w:tc>
          <w:tcPr>
            <w:tcW w:w="1393" w:type="dxa"/>
            <w:shd w:val="clear" w:color="auto" w:fill="auto"/>
          </w:tcPr>
          <w:p w:rsidR="00842913" w:rsidRPr="005837EA" w:rsidRDefault="00842913" w:rsidP="009D1372">
            <w:pPr>
              <w:spacing w:before="40" w:after="120"/>
              <w:ind w:right="113"/>
              <w:rPr>
                <w:szCs w:val="18"/>
                <w:lang w:val="fr-FR"/>
              </w:rPr>
            </w:pPr>
            <w:r>
              <w:rPr>
                <w:szCs w:val="18"/>
                <w:lang w:val="fr-FR"/>
              </w:rPr>
              <w:t>F, R</w:t>
            </w:r>
          </w:p>
        </w:tc>
        <w:tc>
          <w:tcPr>
            <w:tcW w:w="1427" w:type="dxa"/>
            <w:shd w:val="clear" w:color="auto" w:fill="auto"/>
          </w:tcPr>
          <w:p w:rsidR="00842913" w:rsidRPr="005837EA" w:rsidRDefault="00842913" w:rsidP="009D1372">
            <w:pPr>
              <w:suppressAutoHyphens w:val="0"/>
              <w:spacing w:before="40" w:after="120" w:line="220" w:lineRule="exact"/>
              <w:ind w:right="113"/>
              <w:rPr>
                <w:szCs w:val="18"/>
              </w:rPr>
            </w:pPr>
            <w:r w:rsidRPr="0049252B">
              <w:rPr>
                <w:szCs w:val="18"/>
              </w:rPr>
              <w:t>500E, 100F,</w:t>
            </w:r>
            <w:r>
              <w:rPr>
                <w:szCs w:val="18"/>
              </w:rPr>
              <w:t xml:space="preserve"> </w:t>
            </w:r>
            <w:r w:rsidRPr="0049252B">
              <w:rPr>
                <w:szCs w:val="18"/>
              </w:rPr>
              <w:t>200R</w:t>
            </w:r>
          </w:p>
        </w:tc>
      </w:tr>
      <w:tr w:rsidR="00842913" w:rsidRPr="00AE2A53" w:rsidTr="00404A82">
        <w:tc>
          <w:tcPr>
            <w:tcW w:w="431" w:type="dxa"/>
            <w:shd w:val="clear" w:color="auto" w:fill="auto"/>
          </w:tcPr>
          <w:p w:rsidR="00842913" w:rsidRDefault="00842913" w:rsidP="009D1372">
            <w:pPr>
              <w:spacing w:before="40" w:after="120"/>
              <w:ind w:right="113"/>
            </w:pPr>
            <w:r>
              <w:t>13</w:t>
            </w:r>
          </w:p>
        </w:tc>
        <w:tc>
          <w:tcPr>
            <w:tcW w:w="2968" w:type="dxa"/>
            <w:shd w:val="clear" w:color="auto" w:fill="auto"/>
          </w:tcPr>
          <w:p w:rsidR="00842913" w:rsidRPr="00662FBA" w:rsidRDefault="00842913" w:rsidP="009D1372">
            <w:pPr>
              <w:spacing w:before="40" w:after="120"/>
              <w:ind w:right="113"/>
              <w:rPr>
                <w:lang w:val="fr-FR"/>
              </w:rPr>
            </w:pPr>
            <w:r w:rsidRPr="00662FBA">
              <w:rPr>
                <w:lang w:val="fr-FR"/>
              </w:rPr>
              <w:t>Progrès en matière de coopération relative aux eaux transfrontières dans le monde</w:t>
            </w:r>
          </w:p>
        </w:tc>
        <w:tc>
          <w:tcPr>
            <w:tcW w:w="3401" w:type="dxa"/>
            <w:shd w:val="clear" w:color="auto" w:fill="auto"/>
          </w:tcPr>
          <w:p w:rsidR="00842913" w:rsidRPr="00DB2A74" w:rsidRDefault="00842913" w:rsidP="003021DF">
            <w:pPr>
              <w:suppressAutoHyphens w:val="0"/>
              <w:spacing w:before="40" w:after="120" w:line="220" w:lineRule="exact"/>
              <w:ind w:right="113"/>
              <w:rPr>
                <w:szCs w:val="18"/>
                <w:lang w:val="fr-FR"/>
              </w:rPr>
            </w:pPr>
            <w:r w:rsidRPr="0049252B">
              <w:rPr>
                <w:szCs w:val="18"/>
              </w:rPr>
              <w:t>D</w:t>
            </w:r>
            <w:r>
              <w:rPr>
                <w:szCs w:val="18"/>
              </w:rPr>
              <w:t>écision VII/2 par.</w:t>
            </w:r>
            <w:r w:rsidRPr="0049252B">
              <w:rPr>
                <w:szCs w:val="18"/>
              </w:rPr>
              <w:t xml:space="preserve"> 4</w:t>
            </w:r>
            <w:r>
              <w:rPr>
                <w:szCs w:val="18"/>
              </w:rPr>
              <w:t>,</w:t>
            </w:r>
            <w:r w:rsidR="003021DF">
              <w:rPr>
                <w:szCs w:val="18"/>
              </w:rPr>
              <w:t xml:space="preserve"> dans</w:t>
            </w:r>
            <w:r w:rsidRPr="0049252B">
              <w:rPr>
                <w:szCs w:val="18"/>
              </w:rPr>
              <w:t xml:space="preserve"> ECE/MP.WAT/49/Add.1</w:t>
            </w:r>
          </w:p>
        </w:tc>
        <w:tc>
          <w:tcPr>
            <w:tcW w:w="1610" w:type="dxa"/>
            <w:shd w:val="clear" w:color="auto" w:fill="auto"/>
          </w:tcPr>
          <w:p w:rsidR="00842913" w:rsidRPr="006F4112" w:rsidRDefault="00842913" w:rsidP="009D1372">
            <w:pPr>
              <w:spacing w:before="40" w:after="120"/>
              <w:ind w:right="113"/>
              <w:rPr>
                <w:lang w:val="fr-FR"/>
              </w:rPr>
            </w:pPr>
            <w:r w:rsidRPr="006F4112">
              <w:rPr>
                <w:lang w:val="fr-FR"/>
              </w:rPr>
              <w:t xml:space="preserve">Versions papier </w:t>
            </w:r>
            <w:r w:rsidR="00CD6D1C">
              <w:rPr>
                <w:lang w:val="fr-FR"/>
              </w:rPr>
              <w:br/>
            </w:r>
            <w:r w:rsidRPr="006F4112">
              <w:rPr>
                <w:lang w:val="fr-FR"/>
              </w:rPr>
              <w:t>et électronique</w:t>
            </w:r>
          </w:p>
        </w:tc>
        <w:tc>
          <w:tcPr>
            <w:tcW w:w="584" w:type="dxa"/>
            <w:shd w:val="clear" w:color="auto" w:fill="auto"/>
          </w:tcPr>
          <w:p w:rsidR="00842913" w:rsidRPr="00AE2A53" w:rsidRDefault="00842913" w:rsidP="009D1372">
            <w:pPr>
              <w:spacing w:before="40" w:after="120"/>
              <w:ind w:right="113"/>
            </w:pPr>
          </w:p>
        </w:tc>
        <w:tc>
          <w:tcPr>
            <w:tcW w:w="896" w:type="dxa"/>
            <w:shd w:val="clear" w:color="auto" w:fill="auto"/>
          </w:tcPr>
          <w:p w:rsidR="00842913" w:rsidRDefault="00842913" w:rsidP="009D1372">
            <w:pPr>
              <w:spacing w:before="40" w:after="120"/>
              <w:ind w:right="113"/>
            </w:pPr>
            <w:r>
              <w:t>150</w:t>
            </w:r>
          </w:p>
        </w:tc>
        <w:tc>
          <w:tcPr>
            <w:tcW w:w="1068" w:type="dxa"/>
            <w:shd w:val="clear" w:color="auto" w:fill="auto"/>
          </w:tcPr>
          <w:p w:rsidR="00842913" w:rsidRDefault="00842913" w:rsidP="009D1372">
            <w:pPr>
              <w:spacing w:before="40" w:after="120"/>
              <w:ind w:right="113"/>
              <w:rPr>
                <w:szCs w:val="18"/>
              </w:rPr>
            </w:pPr>
            <w:r>
              <w:rPr>
                <w:szCs w:val="18"/>
              </w:rPr>
              <w:t>E</w:t>
            </w:r>
          </w:p>
        </w:tc>
        <w:tc>
          <w:tcPr>
            <w:tcW w:w="1393" w:type="dxa"/>
            <w:shd w:val="clear" w:color="auto" w:fill="auto"/>
          </w:tcPr>
          <w:p w:rsidR="00842913" w:rsidRDefault="00842913" w:rsidP="009D1372">
            <w:pPr>
              <w:spacing w:before="40" w:after="120"/>
              <w:ind w:right="113"/>
              <w:rPr>
                <w:szCs w:val="18"/>
                <w:lang w:val="fr-FR"/>
              </w:rPr>
            </w:pPr>
            <w:r w:rsidRPr="0049252B">
              <w:rPr>
                <w:szCs w:val="18"/>
              </w:rPr>
              <w:t>A, F, R, S</w:t>
            </w:r>
          </w:p>
        </w:tc>
        <w:tc>
          <w:tcPr>
            <w:tcW w:w="1427" w:type="dxa"/>
            <w:shd w:val="clear" w:color="auto" w:fill="auto"/>
          </w:tcPr>
          <w:p w:rsidR="00842913" w:rsidRPr="0049252B" w:rsidRDefault="00842913" w:rsidP="009D1372">
            <w:pPr>
              <w:suppressAutoHyphens w:val="0"/>
              <w:spacing w:before="40" w:after="120" w:line="220" w:lineRule="exact"/>
              <w:ind w:right="113"/>
              <w:rPr>
                <w:szCs w:val="18"/>
              </w:rPr>
            </w:pPr>
            <w:r w:rsidRPr="0049252B">
              <w:rPr>
                <w:szCs w:val="18"/>
              </w:rPr>
              <w:t>200A, 800E, 500F, 100R,</w:t>
            </w:r>
            <w:r>
              <w:rPr>
                <w:szCs w:val="18"/>
              </w:rPr>
              <w:t xml:space="preserve"> </w:t>
            </w:r>
            <w:r w:rsidRPr="0049252B">
              <w:rPr>
                <w:szCs w:val="18"/>
              </w:rPr>
              <w:t>300S</w:t>
            </w:r>
          </w:p>
        </w:tc>
      </w:tr>
      <w:tr w:rsidR="00842913" w:rsidRPr="00AE2A53" w:rsidTr="00404A82">
        <w:tc>
          <w:tcPr>
            <w:tcW w:w="431" w:type="dxa"/>
            <w:shd w:val="clear" w:color="auto" w:fill="auto"/>
          </w:tcPr>
          <w:p w:rsidR="00842913" w:rsidRDefault="00842913" w:rsidP="009D1372">
            <w:pPr>
              <w:spacing w:before="40" w:after="120"/>
              <w:ind w:right="113"/>
            </w:pPr>
            <w:r>
              <w:t>14</w:t>
            </w:r>
          </w:p>
        </w:tc>
        <w:tc>
          <w:tcPr>
            <w:tcW w:w="2968" w:type="dxa"/>
            <w:shd w:val="clear" w:color="auto" w:fill="auto"/>
          </w:tcPr>
          <w:p w:rsidR="00842913" w:rsidRPr="00662FBA" w:rsidRDefault="00842913" w:rsidP="0045707F">
            <w:pPr>
              <w:spacing w:before="40" w:after="120"/>
              <w:ind w:right="113"/>
              <w:rPr>
                <w:lang w:val="fr-FR"/>
              </w:rPr>
            </w:pPr>
            <w:r w:rsidRPr="00C02C4C">
              <w:rPr>
                <w:lang w:val="fr-FR"/>
              </w:rPr>
              <w:t>Recueil des bonnes pratiques sur la</w:t>
            </w:r>
            <w:r w:rsidR="0045707F">
              <w:rPr>
                <w:lang w:val="fr-FR"/>
              </w:rPr>
              <w:t> </w:t>
            </w:r>
            <w:r w:rsidRPr="00C02C4C">
              <w:rPr>
                <w:lang w:val="fr-FR"/>
              </w:rPr>
              <w:t>répartition de l</w:t>
            </w:r>
            <w:r w:rsidR="00971F73">
              <w:rPr>
                <w:lang w:val="fr-FR"/>
              </w:rPr>
              <w:t>’</w:t>
            </w:r>
            <w:r w:rsidRPr="00C02C4C">
              <w:rPr>
                <w:lang w:val="fr-FR"/>
              </w:rPr>
              <w:t>eau et le partage des avantages</w:t>
            </w:r>
          </w:p>
        </w:tc>
        <w:tc>
          <w:tcPr>
            <w:tcW w:w="3401" w:type="dxa"/>
            <w:shd w:val="clear" w:color="auto" w:fill="auto"/>
          </w:tcPr>
          <w:p w:rsidR="00842913" w:rsidRPr="00DB2A74" w:rsidRDefault="00842913" w:rsidP="009D1372">
            <w:pPr>
              <w:suppressAutoHyphens w:val="0"/>
              <w:spacing w:before="40" w:after="120" w:line="220" w:lineRule="exact"/>
              <w:ind w:right="113"/>
              <w:rPr>
                <w:szCs w:val="18"/>
                <w:lang w:val="fr-FR"/>
              </w:rPr>
            </w:pPr>
            <w:r w:rsidRPr="0049252B">
              <w:rPr>
                <w:szCs w:val="18"/>
              </w:rPr>
              <w:t xml:space="preserve">ECE/MP.WAT/49/Add.1, </w:t>
            </w:r>
            <w:r>
              <w:rPr>
                <w:szCs w:val="18"/>
              </w:rPr>
              <w:t>domaine d</w:t>
            </w:r>
            <w:r w:rsidR="00971F73">
              <w:rPr>
                <w:szCs w:val="18"/>
              </w:rPr>
              <w:t>’</w:t>
            </w:r>
            <w:r>
              <w:rPr>
                <w:szCs w:val="18"/>
              </w:rPr>
              <w:t>activité</w:t>
            </w:r>
            <w:r w:rsidRPr="0049252B">
              <w:rPr>
                <w:szCs w:val="18"/>
              </w:rPr>
              <w:t xml:space="preserve"> 3</w:t>
            </w:r>
          </w:p>
        </w:tc>
        <w:tc>
          <w:tcPr>
            <w:tcW w:w="1610" w:type="dxa"/>
            <w:shd w:val="clear" w:color="auto" w:fill="auto"/>
          </w:tcPr>
          <w:p w:rsidR="00842913" w:rsidRPr="006F4112" w:rsidRDefault="00842913" w:rsidP="009D1372">
            <w:pPr>
              <w:spacing w:before="40" w:after="120"/>
              <w:ind w:right="113"/>
              <w:rPr>
                <w:lang w:val="fr-FR"/>
              </w:rPr>
            </w:pPr>
            <w:r w:rsidRPr="006F4112">
              <w:rPr>
                <w:lang w:val="fr-FR"/>
              </w:rPr>
              <w:t xml:space="preserve">Versions papier </w:t>
            </w:r>
            <w:r w:rsidR="00CD6D1C">
              <w:rPr>
                <w:lang w:val="fr-FR"/>
              </w:rPr>
              <w:br/>
            </w:r>
            <w:r w:rsidRPr="006F4112">
              <w:rPr>
                <w:lang w:val="fr-FR"/>
              </w:rPr>
              <w:t>et électronique</w:t>
            </w:r>
          </w:p>
        </w:tc>
        <w:tc>
          <w:tcPr>
            <w:tcW w:w="584" w:type="dxa"/>
            <w:shd w:val="clear" w:color="auto" w:fill="auto"/>
          </w:tcPr>
          <w:p w:rsidR="00842913" w:rsidRPr="00AE2A53" w:rsidRDefault="00842913" w:rsidP="009D1372">
            <w:pPr>
              <w:spacing w:before="40" w:after="120"/>
              <w:ind w:right="113"/>
            </w:pPr>
          </w:p>
        </w:tc>
        <w:tc>
          <w:tcPr>
            <w:tcW w:w="896" w:type="dxa"/>
            <w:shd w:val="clear" w:color="auto" w:fill="auto"/>
          </w:tcPr>
          <w:p w:rsidR="00842913" w:rsidRDefault="003021DF" w:rsidP="009D1372">
            <w:pPr>
              <w:spacing w:before="40" w:after="120"/>
              <w:ind w:right="113"/>
            </w:pPr>
            <w:r>
              <w:t>8</w:t>
            </w:r>
            <w:r w:rsidR="00842913">
              <w:t>0</w:t>
            </w:r>
          </w:p>
        </w:tc>
        <w:tc>
          <w:tcPr>
            <w:tcW w:w="1068" w:type="dxa"/>
            <w:shd w:val="clear" w:color="auto" w:fill="auto"/>
          </w:tcPr>
          <w:p w:rsidR="00842913" w:rsidRDefault="00842913" w:rsidP="009D1372">
            <w:pPr>
              <w:spacing w:before="40" w:after="120"/>
              <w:ind w:right="113"/>
              <w:rPr>
                <w:szCs w:val="18"/>
              </w:rPr>
            </w:pPr>
            <w:r>
              <w:rPr>
                <w:szCs w:val="18"/>
              </w:rPr>
              <w:t>E</w:t>
            </w:r>
          </w:p>
        </w:tc>
        <w:tc>
          <w:tcPr>
            <w:tcW w:w="1393" w:type="dxa"/>
            <w:shd w:val="clear" w:color="auto" w:fill="auto"/>
          </w:tcPr>
          <w:p w:rsidR="00842913" w:rsidRDefault="00842913" w:rsidP="009D1372">
            <w:pPr>
              <w:spacing w:before="40" w:after="120"/>
              <w:ind w:right="113"/>
              <w:rPr>
                <w:szCs w:val="18"/>
                <w:lang w:val="fr-FR"/>
              </w:rPr>
            </w:pPr>
            <w:r w:rsidRPr="0049252B">
              <w:rPr>
                <w:szCs w:val="18"/>
              </w:rPr>
              <w:t>A, F, R, S</w:t>
            </w:r>
          </w:p>
        </w:tc>
        <w:tc>
          <w:tcPr>
            <w:tcW w:w="1427" w:type="dxa"/>
            <w:shd w:val="clear" w:color="auto" w:fill="auto"/>
          </w:tcPr>
          <w:p w:rsidR="00842913" w:rsidRPr="0049252B" w:rsidRDefault="00842913" w:rsidP="009D1372">
            <w:pPr>
              <w:suppressAutoHyphens w:val="0"/>
              <w:spacing w:before="40" w:after="120" w:line="220" w:lineRule="exact"/>
              <w:ind w:right="113"/>
              <w:rPr>
                <w:szCs w:val="18"/>
              </w:rPr>
            </w:pPr>
            <w:r w:rsidRPr="0049252B">
              <w:rPr>
                <w:szCs w:val="18"/>
              </w:rPr>
              <w:t>200A, 800E, 500F, 100R,</w:t>
            </w:r>
            <w:r>
              <w:rPr>
                <w:szCs w:val="18"/>
              </w:rPr>
              <w:t xml:space="preserve"> </w:t>
            </w:r>
            <w:r w:rsidRPr="0049252B">
              <w:rPr>
                <w:szCs w:val="18"/>
              </w:rPr>
              <w:t>300S</w:t>
            </w:r>
          </w:p>
        </w:tc>
      </w:tr>
      <w:tr w:rsidR="00842913" w:rsidRPr="00AE2A53" w:rsidTr="00404A82">
        <w:trPr>
          <w:cantSplit/>
        </w:trPr>
        <w:tc>
          <w:tcPr>
            <w:tcW w:w="431" w:type="dxa"/>
            <w:shd w:val="clear" w:color="auto" w:fill="auto"/>
          </w:tcPr>
          <w:p w:rsidR="00842913" w:rsidRDefault="00842913" w:rsidP="00FA487A">
            <w:pPr>
              <w:spacing w:before="40" w:after="120"/>
              <w:ind w:right="113"/>
            </w:pPr>
            <w:r>
              <w:t>15</w:t>
            </w:r>
          </w:p>
        </w:tc>
        <w:tc>
          <w:tcPr>
            <w:tcW w:w="2968" w:type="dxa"/>
            <w:shd w:val="clear" w:color="auto" w:fill="auto"/>
          </w:tcPr>
          <w:p w:rsidR="00842913" w:rsidRPr="00C02C4C" w:rsidRDefault="00842913" w:rsidP="0045707F">
            <w:pPr>
              <w:spacing w:before="40" w:after="120"/>
              <w:ind w:right="113"/>
              <w:rPr>
                <w:lang w:val="fr-FR"/>
              </w:rPr>
            </w:pPr>
            <w:r w:rsidRPr="00C02C4C">
              <w:rPr>
                <w:lang w:val="fr-FR"/>
              </w:rPr>
              <w:t>Brochure portant sur la Convention sur</w:t>
            </w:r>
            <w:r w:rsidR="0045707F">
              <w:rPr>
                <w:lang w:val="fr-FR"/>
              </w:rPr>
              <w:t xml:space="preserve"> </w:t>
            </w:r>
            <w:r w:rsidRPr="00C02C4C">
              <w:rPr>
                <w:lang w:val="fr-FR"/>
              </w:rPr>
              <w:t>l</w:t>
            </w:r>
            <w:r w:rsidR="00971F73">
              <w:rPr>
                <w:lang w:val="fr-FR"/>
              </w:rPr>
              <w:t>’</w:t>
            </w:r>
            <w:r w:rsidRPr="00C02C4C">
              <w:rPr>
                <w:lang w:val="fr-FR"/>
              </w:rPr>
              <w:t>évaluation de l</w:t>
            </w:r>
            <w:r w:rsidR="00971F73">
              <w:rPr>
                <w:lang w:val="fr-FR"/>
              </w:rPr>
              <w:t>’</w:t>
            </w:r>
            <w:r w:rsidRPr="00C02C4C">
              <w:rPr>
                <w:lang w:val="fr-FR"/>
              </w:rPr>
              <w:t>impact sur l</w:t>
            </w:r>
            <w:r w:rsidR="00971F73">
              <w:rPr>
                <w:lang w:val="fr-FR"/>
              </w:rPr>
              <w:t>’</w:t>
            </w:r>
            <w:r w:rsidRPr="00C02C4C">
              <w:rPr>
                <w:lang w:val="fr-FR"/>
              </w:rPr>
              <w:t>environnement dans un contexte transfrontière et du Protocole relatif à l</w:t>
            </w:r>
            <w:r w:rsidR="00971F73">
              <w:rPr>
                <w:lang w:val="fr-FR"/>
              </w:rPr>
              <w:t>’</w:t>
            </w:r>
            <w:r w:rsidRPr="00C02C4C">
              <w:rPr>
                <w:lang w:val="fr-FR"/>
              </w:rPr>
              <w:t xml:space="preserve">évaluation stratégique environnementale </w:t>
            </w:r>
            <w:r w:rsidRPr="00164102">
              <w:rPr>
                <w:spacing w:val="-4"/>
                <w:lang w:val="fr-FR"/>
              </w:rPr>
              <w:t xml:space="preserve">et leurs </w:t>
            </w:r>
            <w:proofErr w:type="spellStart"/>
            <w:r w:rsidRPr="00164102">
              <w:rPr>
                <w:spacing w:val="-4"/>
                <w:lang w:val="fr-FR"/>
              </w:rPr>
              <w:t>bienfaits</w:t>
            </w:r>
            <w:proofErr w:type="spellEnd"/>
            <w:r w:rsidRPr="00164102">
              <w:rPr>
                <w:spacing w:val="-4"/>
                <w:lang w:val="fr-FR"/>
              </w:rPr>
              <w:t xml:space="preserve"> (support de communication</w:t>
            </w:r>
            <w:r w:rsidRPr="00C02C4C">
              <w:rPr>
                <w:lang w:val="fr-FR"/>
              </w:rPr>
              <w:t xml:space="preserve"> destiné aux pays non membres de la CEE)</w:t>
            </w:r>
          </w:p>
        </w:tc>
        <w:tc>
          <w:tcPr>
            <w:tcW w:w="3401" w:type="dxa"/>
            <w:shd w:val="clear" w:color="auto" w:fill="auto"/>
          </w:tcPr>
          <w:p w:rsidR="00842913" w:rsidRPr="0049252B" w:rsidRDefault="00842913" w:rsidP="000A6916">
            <w:pPr>
              <w:suppressAutoHyphens w:val="0"/>
              <w:spacing w:before="40" w:after="120" w:line="220" w:lineRule="exact"/>
              <w:ind w:right="113"/>
              <w:rPr>
                <w:szCs w:val="18"/>
              </w:rPr>
            </w:pPr>
            <w:r w:rsidRPr="00C02C4C">
              <w:rPr>
                <w:szCs w:val="18"/>
                <w:lang w:val="fr-FR"/>
              </w:rPr>
              <w:t>ECE/MP.EIA/23.Add.1-ECE/MP.EIA/SEA/7.Add.1, décision</w:t>
            </w:r>
            <w:r w:rsidR="000A6916">
              <w:rPr>
                <w:szCs w:val="18"/>
                <w:lang w:val="fr-FR"/>
              </w:rPr>
              <w:t> </w:t>
            </w:r>
            <w:r w:rsidRPr="00C02C4C">
              <w:rPr>
                <w:szCs w:val="18"/>
                <w:lang w:val="fr-FR"/>
              </w:rPr>
              <w:t xml:space="preserve">VII/4-III/4, </w:t>
            </w:r>
            <w:r>
              <w:rPr>
                <w:szCs w:val="18"/>
                <w:lang w:val="fr-FR"/>
              </w:rPr>
              <w:t>a</w:t>
            </w:r>
            <w:r w:rsidRPr="00C02C4C">
              <w:rPr>
                <w:szCs w:val="18"/>
                <w:lang w:val="fr-FR"/>
              </w:rPr>
              <w:t>nnexe, à paraître</w:t>
            </w:r>
          </w:p>
        </w:tc>
        <w:tc>
          <w:tcPr>
            <w:tcW w:w="1610" w:type="dxa"/>
            <w:shd w:val="clear" w:color="auto" w:fill="auto"/>
          </w:tcPr>
          <w:p w:rsidR="00842913" w:rsidRPr="006F4112" w:rsidRDefault="00842913" w:rsidP="00FA487A">
            <w:pPr>
              <w:spacing w:before="40" w:after="120"/>
              <w:ind w:right="113"/>
              <w:rPr>
                <w:lang w:val="fr-FR"/>
              </w:rPr>
            </w:pPr>
            <w:r w:rsidRPr="006F4112">
              <w:rPr>
                <w:lang w:val="fr-FR"/>
              </w:rPr>
              <w:t xml:space="preserve">Versions papier </w:t>
            </w:r>
            <w:r w:rsidR="00CD6D1C">
              <w:rPr>
                <w:lang w:val="fr-FR"/>
              </w:rPr>
              <w:br/>
            </w:r>
            <w:r w:rsidRPr="006F4112">
              <w:rPr>
                <w:lang w:val="fr-FR"/>
              </w:rPr>
              <w:t>et électronique</w:t>
            </w:r>
          </w:p>
        </w:tc>
        <w:tc>
          <w:tcPr>
            <w:tcW w:w="584" w:type="dxa"/>
            <w:shd w:val="clear" w:color="auto" w:fill="auto"/>
          </w:tcPr>
          <w:p w:rsidR="00842913" w:rsidRPr="00AE2A53" w:rsidRDefault="00842913" w:rsidP="00FA487A">
            <w:pPr>
              <w:spacing w:before="40" w:after="120"/>
              <w:ind w:right="113"/>
            </w:pPr>
          </w:p>
        </w:tc>
        <w:tc>
          <w:tcPr>
            <w:tcW w:w="896" w:type="dxa"/>
            <w:shd w:val="clear" w:color="auto" w:fill="auto"/>
          </w:tcPr>
          <w:p w:rsidR="00842913" w:rsidRDefault="00842913" w:rsidP="00FA487A">
            <w:pPr>
              <w:spacing w:before="40" w:after="120"/>
              <w:ind w:right="113"/>
            </w:pPr>
            <w:r>
              <w:t>50</w:t>
            </w:r>
          </w:p>
        </w:tc>
        <w:tc>
          <w:tcPr>
            <w:tcW w:w="1068" w:type="dxa"/>
            <w:shd w:val="clear" w:color="auto" w:fill="auto"/>
          </w:tcPr>
          <w:p w:rsidR="00842913" w:rsidRDefault="00842913" w:rsidP="00FA487A">
            <w:pPr>
              <w:spacing w:before="40" w:after="120"/>
              <w:ind w:right="113"/>
              <w:rPr>
                <w:szCs w:val="18"/>
              </w:rPr>
            </w:pPr>
            <w:r>
              <w:rPr>
                <w:szCs w:val="18"/>
              </w:rPr>
              <w:t>E</w:t>
            </w:r>
          </w:p>
        </w:tc>
        <w:tc>
          <w:tcPr>
            <w:tcW w:w="1393" w:type="dxa"/>
            <w:shd w:val="clear" w:color="auto" w:fill="auto"/>
          </w:tcPr>
          <w:p w:rsidR="00842913" w:rsidRPr="0049252B" w:rsidRDefault="00842913" w:rsidP="00FA487A">
            <w:pPr>
              <w:spacing w:before="40" w:after="120"/>
              <w:ind w:right="113"/>
              <w:rPr>
                <w:szCs w:val="18"/>
              </w:rPr>
            </w:pPr>
            <w:r w:rsidRPr="0049252B">
              <w:rPr>
                <w:szCs w:val="18"/>
              </w:rPr>
              <w:t>A, C, F, R, S</w:t>
            </w:r>
          </w:p>
        </w:tc>
        <w:tc>
          <w:tcPr>
            <w:tcW w:w="1427" w:type="dxa"/>
            <w:shd w:val="clear" w:color="auto" w:fill="auto"/>
          </w:tcPr>
          <w:p w:rsidR="00842913" w:rsidRPr="0049252B" w:rsidRDefault="00842913" w:rsidP="00FA487A">
            <w:pPr>
              <w:suppressAutoHyphens w:val="0"/>
              <w:spacing w:before="40" w:after="120" w:line="220" w:lineRule="exact"/>
              <w:ind w:right="113"/>
              <w:rPr>
                <w:szCs w:val="18"/>
              </w:rPr>
            </w:pPr>
            <w:r w:rsidRPr="0049252B">
              <w:rPr>
                <w:szCs w:val="18"/>
              </w:rPr>
              <w:t>100A, 100C, 500E, 200F, 200R, 100S</w:t>
            </w:r>
          </w:p>
        </w:tc>
      </w:tr>
      <w:tr w:rsidR="00842913" w:rsidRPr="00AE2A53" w:rsidTr="00404A82">
        <w:trPr>
          <w:cantSplit/>
        </w:trPr>
        <w:tc>
          <w:tcPr>
            <w:tcW w:w="431" w:type="dxa"/>
            <w:shd w:val="clear" w:color="auto" w:fill="auto"/>
          </w:tcPr>
          <w:p w:rsidR="00842913" w:rsidRDefault="00842913" w:rsidP="00FA487A">
            <w:pPr>
              <w:spacing w:before="40" w:after="120"/>
              <w:ind w:right="113"/>
            </w:pPr>
            <w:r>
              <w:t>16</w:t>
            </w:r>
          </w:p>
        </w:tc>
        <w:tc>
          <w:tcPr>
            <w:tcW w:w="2968" w:type="dxa"/>
            <w:shd w:val="clear" w:color="auto" w:fill="auto"/>
          </w:tcPr>
          <w:p w:rsidR="00842913" w:rsidRPr="00C02C4C" w:rsidRDefault="00842913" w:rsidP="0045707F">
            <w:pPr>
              <w:spacing w:before="40" w:after="120"/>
              <w:ind w:right="113"/>
              <w:rPr>
                <w:lang w:val="fr-FR"/>
              </w:rPr>
            </w:pPr>
            <w:r w:rsidRPr="00C02C4C">
              <w:rPr>
                <w:lang w:val="fr-FR"/>
              </w:rPr>
              <w:t>Importance de la Convention sur</w:t>
            </w:r>
            <w:r>
              <w:rPr>
                <w:lang w:val="fr-FR"/>
              </w:rPr>
              <w:t> </w:t>
            </w:r>
            <w:r w:rsidRPr="00C02C4C">
              <w:rPr>
                <w:lang w:val="fr-FR"/>
              </w:rPr>
              <w:t>l</w:t>
            </w:r>
            <w:r w:rsidR="00971F73">
              <w:rPr>
                <w:lang w:val="fr-FR"/>
              </w:rPr>
              <w:t>’</w:t>
            </w:r>
            <w:r w:rsidRPr="00C02C4C">
              <w:rPr>
                <w:lang w:val="fr-FR"/>
              </w:rPr>
              <w:t>évaluation de l</w:t>
            </w:r>
            <w:r w:rsidR="00971F73">
              <w:rPr>
                <w:lang w:val="fr-FR"/>
              </w:rPr>
              <w:t>’</w:t>
            </w:r>
            <w:r w:rsidRPr="00C02C4C">
              <w:rPr>
                <w:lang w:val="fr-FR"/>
              </w:rPr>
              <w:t>impact sur l</w:t>
            </w:r>
            <w:r w:rsidR="00971F73">
              <w:rPr>
                <w:lang w:val="fr-FR"/>
              </w:rPr>
              <w:t>’</w:t>
            </w:r>
            <w:r w:rsidRPr="00C02C4C">
              <w:rPr>
                <w:lang w:val="fr-FR"/>
              </w:rPr>
              <w:t>environnement dans un contexte transfrontière et de son Protocole relatif à l</w:t>
            </w:r>
            <w:r w:rsidR="00971F73">
              <w:rPr>
                <w:lang w:val="fr-FR"/>
              </w:rPr>
              <w:t>’</w:t>
            </w:r>
            <w:r w:rsidRPr="00C02C4C">
              <w:rPr>
                <w:lang w:val="fr-FR"/>
              </w:rPr>
              <w:t>évaluation stratégique environnementale au regard de la</w:t>
            </w:r>
            <w:r w:rsidR="0045707F">
              <w:rPr>
                <w:lang w:val="fr-FR"/>
              </w:rPr>
              <w:t> </w:t>
            </w:r>
            <w:r w:rsidRPr="00C02C4C">
              <w:rPr>
                <w:lang w:val="fr-FR"/>
              </w:rPr>
              <w:t>réalisation des objectifs de développement durable (ou des mesures d</w:t>
            </w:r>
            <w:r w:rsidR="00971F73">
              <w:rPr>
                <w:lang w:val="fr-FR"/>
              </w:rPr>
              <w:t>’</w:t>
            </w:r>
            <w:r w:rsidRPr="00C02C4C">
              <w:rPr>
                <w:lang w:val="fr-FR"/>
              </w:rPr>
              <w:t>atténuation des effets des changements climatiques ou</w:t>
            </w:r>
            <w:r w:rsidR="0045707F">
              <w:rPr>
                <w:lang w:val="fr-FR"/>
              </w:rPr>
              <w:t> </w:t>
            </w:r>
            <w:r w:rsidRPr="00C02C4C">
              <w:rPr>
                <w:lang w:val="fr-FR"/>
              </w:rPr>
              <w:t>d</w:t>
            </w:r>
            <w:r w:rsidR="00971F73">
              <w:rPr>
                <w:lang w:val="fr-FR"/>
              </w:rPr>
              <w:t>’</w:t>
            </w:r>
            <w:r w:rsidRPr="00C02C4C">
              <w:rPr>
                <w:lang w:val="fr-FR"/>
              </w:rPr>
              <w:t>adaptation</w:t>
            </w:r>
            <w:r w:rsidRPr="00F874B1">
              <w:rPr>
                <w:lang w:val="fr-FR"/>
              </w:rPr>
              <w:t>)</w:t>
            </w:r>
            <w:r w:rsidRPr="00315406">
              <w:rPr>
                <w:i/>
                <w:sz w:val="18"/>
                <w:szCs w:val="18"/>
                <w:vertAlign w:val="superscript"/>
                <w:lang w:val="fr-FR"/>
              </w:rPr>
              <w:t>e</w:t>
            </w:r>
          </w:p>
        </w:tc>
        <w:tc>
          <w:tcPr>
            <w:tcW w:w="3401" w:type="dxa"/>
            <w:shd w:val="clear" w:color="auto" w:fill="auto"/>
          </w:tcPr>
          <w:p w:rsidR="00842913" w:rsidRPr="00C02C4C" w:rsidRDefault="00842913" w:rsidP="000A6916">
            <w:pPr>
              <w:suppressAutoHyphens w:val="0"/>
              <w:spacing w:before="40" w:after="120" w:line="220" w:lineRule="exact"/>
              <w:ind w:right="113"/>
              <w:rPr>
                <w:szCs w:val="18"/>
                <w:lang w:val="fr-FR"/>
              </w:rPr>
            </w:pPr>
            <w:r w:rsidRPr="00DB2A74">
              <w:rPr>
                <w:szCs w:val="18"/>
                <w:lang w:val="fr-FR"/>
              </w:rPr>
              <w:t>Reporté en 2020-2021 (ECE/MP.EIA/23.Add.1-ECE/MP.EIA/SEA/7.Add.1, décision</w:t>
            </w:r>
            <w:r w:rsidR="000A6916">
              <w:rPr>
                <w:szCs w:val="18"/>
                <w:lang w:val="fr-FR"/>
              </w:rPr>
              <w:t> </w:t>
            </w:r>
            <w:r w:rsidRPr="00DB2A74">
              <w:rPr>
                <w:szCs w:val="18"/>
                <w:lang w:val="fr-FR"/>
              </w:rPr>
              <w:t xml:space="preserve">VII/4-III/4, </w:t>
            </w:r>
            <w:r>
              <w:rPr>
                <w:szCs w:val="18"/>
                <w:lang w:val="fr-FR"/>
              </w:rPr>
              <w:t>a</w:t>
            </w:r>
            <w:r w:rsidRPr="00DB2A74">
              <w:rPr>
                <w:szCs w:val="18"/>
                <w:lang w:val="fr-FR"/>
              </w:rPr>
              <w:t>nnexe, à para</w:t>
            </w:r>
            <w:r>
              <w:rPr>
                <w:szCs w:val="18"/>
                <w:lang w:val="fr-FR"/>
              </w:rPr>
              <w:t>ître</w:t>
            </w:r>
            <w:r w:rsidRPr="00DB2A74">
              <w:rPr>
                <w:szCs w:val="18"/>
                <w:lang w:val="fr-FR"/>
              </w:rPr>
              <w:t>)</w:t>
            </w:r>
          </w:p>
        </w:tc>
        <w:tc>
          <w:tcPr>
            <w:tcW w:w="1610" w:type="dxa"/>
            <w:shd w:val="clear" w:color="auto" w:fill="auto"/>
          </w:tcPr>
          <w:p w:rsidR="00842913" w:rsidRPr="006F4112" w:rsidRDefault="00842913" w:rsidP="00FA487A">
            <w:pPr>
              <w:spacing w:before="40" w:after="120"/>
              <w:ind w:right="113"/>
              <w:rPr>
                <w:lang w:val="fr-FR"/>
              </w:rPr>
            </w:pPr>
            <w:r w:rsidRPr="006F4112">
              <w:rPr>
                <w:lang w:val="fr-FR"/>
              </w:rPr>
              <w:t xml:space="preserve">Versions papier </w:t>
            </w:r>
            <w:r w:rsidR="00CD6D1C">
              <w:rPr>
                <w:lang w:val="fr-FR"/>
              </w:rPr>
              <w:br/>
            </w:r>
            <w:r w:rsidRPr="006F4112">
              <w:rPr>
                <w:lang w:val="fr-FR"/>
              </w:rPr>
              <w:t>et électronique</w:t>
            </w:r>
          </w:p>
        </w:tc>
        <w:tc>
          <w:tcPr>
            <w:tcW w:w="584" w:type="dxa"/>
            <w:shd w:val="clear" w:color="auto" w:fill="auto"/>
          </w:tcPr>
          <w:p w:rsidR="00842913" w:rsidRPr="00AE2A53" w:rsidRDefault="00842913" w:rsidP="00FA487A">
            <w:pPr>
              <w:spacing w:before="40" w:after="120"/>
              <w:ind w:right="113"/>
            </w:pPr>
          </w:p>
        </w:tc>
        <w:tc>
          <w:tcPr>
            <w:tcW w:w="896" w:type="dxa"/>
            <w:shd w:val="clear" w:color="auto" w:fill="auto"/>
          </w:tcPr>
          <w:p w:rsidR="00842913" w:rsidRDefault="00842913" w:rsidP="00FA487A">
            <w:pPr>
              <w:spacing w:before="40" w:after="120"/>
              <w:ind w:right="113"/>
            </w:pPr>
            <w:r>
              <w:t>80</w:t>
            </w:r>
          </w:p>
        </w:tc>
        <w:tc>
          <w:tcPr>
            <w:tcW w:w="1068" w:type="dxa"/>
            <w:shd w:val="clear" w:color="auto" w:fill="auto"/>
          </w:tcPr>
          <w:p w:rsidR="00842913" w:rsidRDefault="00842913" w:rsidP="00FA487A">
            <w:pPr>
              <w:spacing w:before="40" w:after="120"/>
              <w:ind w:right="113"/>
              <w:rPr>
                <w:szCs w:val="18"/>
              </w:rPr>
            </w:pPr>
            <w:r>
              <w:rPr>
                <w:szCs w:val="18"/>
              </w:rPr>
              <w:t>E</w:t>
            </w:r>
          </w:p>
        </w:tc>
        <w:tc>
          <w:tcPr>
            <w:tcW w:w="1393" w:type="dxa"/>
            <w:shd w:val="clear" w:color="auto" w:fill="auto"/>
          </w:tcPr>
          <w:p w:rsidR="00842913" w:rsidRPr="0049252B" w:rsidRDefault="00842913" w:rsidP="00FA487A">
            <w:pPr>
              <w:spacing w:before="40" w:after="120"/>
              <w:ind w:right="113"/>
              <w:rPr>
                <w:szCs w:val="18"/>
              </w:rPr>
            </w:pPr>
            <w:r>
              <w:rPr>
                <w:szCs w:val="18"/>
              </w:rPr>
              <w:t>F, R</w:t>
            </w:r>
          </w:p>
        </w:tc>
        <w:tc>
          <w:tcPr>
            <w:tcW w:w="1427" w:type="dxa"/>
            <w:shd w:val="clear" w:color="auto" w:fill="auto"/>
          </w:tcPr>
          <w:p w:rsidR="00842913" w:rsidRPr="0049252B" w:rsidRDefault="00842913" w:rsidP="00FA487A">
            <w:pPr>
              <w:suppressAutoHyphens w:val="0"/>
              <w:spacing w:before="40" w:after="120" w:line="220" w:lineRule="exact"/>
              <w:ind w:right="113"/>
              <w:rPr>
                <w:szCs w:val="18"/>
              </w:rPr>
            </w:pPr>
            <w:r w:rsidRPr="0049252B">
              <w:rPr>
                <w:szCs w:val="18"/>
              </w:rPr>
              <w:t>800E, 200F, 500R</w:t>
            </w:r>
          </w:p>
        </w:tc>
      </w:tr>
      <w:tr w:rsidR="00842913" w:rsidRPr="00AE2A53" w:rsidTr="00404A82">
        <w:tc>
          <w:tcPr>
            <w:tcW w:w="431" w:type="dxa"/>
            <w:shd w:val="clear" w:color="auto" w:fill="auto"/>
          </w:tcPr>
          <w:p w:rsidR="00842913" w:rsidRDefault="00842913" w:rsidP="009D1372">
            <w:pPr>
              <w:keepNext/>
              <w:keepLines/>
              <w:spacing w:before="40" w:after="120"/>
              <w:ind w:right="113"/>
            </w:pPr>
            <w:r>
              <w:t>17</w:t>
            </w:r>
          </w:p>
        </w:tc>
        <w:tc>
          <w:tcPr>
            <w:tcW w:w="2968" w:type="dxa"/>
            <w:shd w:val="clear" w:color="auto" w:fill="auto"/>
          </w:tcPr>
          <w:p w:rsidR="00842913" w:rsidRPr="00C02C4C" w:rsidRDefault="00842913" w:rsidP="009D1372">
            <w:pPr>
              <w:keepNext/>
              <w:keepLines/>
              <w:spacing w:before="40" w:after="120"/>
              <w:ind w:right="113"/>
              <w:rPr>
                <w:lang w:val="fr-FR"/>
              </w:rPr>
            </w:pPr>
            <w:proofErr w:type="spellStart"/>
            <w:r>
              <w:t>Nou</w:t>
            </w:r>
            <w:proofErr w:type="spellEnd"/>
            <w:r w:rsidRPr="00AA73C4">
              <w:rPr>
                <w:lang w:val="fr-FR"/>
              </w:rPr>
              <w:t>veau tirage de la Convention sur l</w:t>
            </w:r>
            <w:r w:rsidR="00971F73">
              <w:rPr>
                <w:lang w:val="fr-FR"/>
              </w:rPr>
              <w:t>’</w:t>
            </w:r>
            <w:r w:rsidRPr="00AA73C4">
              <w:rPr>
                <w:lang w:val="fr-FR"/>
              </w:rPr>
              <w:t>évaluation de l</w:t>
            </w:r>
            <w:r w:rsidR="00971F73">
              <w:rPr>
                <w:lang w:val="fr-FR"/>
              </w:rPr>
              <w:t>’</w:t>
            </w:r>
            <w:r w:rsidRPr="00AA73C4">
              <w:rPr>
                <w:lang w:val="fr-FR"/>
              </w:rPr>
              <w:t>impact sur l</w:t>
            </w:r>
            <w:r w:rsidR="00971F73">
              <w:rPr>
                <w:lang w:val="fr-FR"/>
              </w:rPr>
              <w:t>’</w:t>
            </w:r>
            <w:r w:rsidRPr="00AA73C4">
              <w:rPr>
                <w:lang w:val="fr-FR"/>
              </w:rPr>
              <w:t>environnement dans un contexte transfrontière (après l</w:t>
            </w:r>
            <w:r w:rsidR="00971F73">
              <w:rPr>
                <w:lang w:val="fr-FR"/>
              </w:rPr>
              <w:t>’</w:t>
            </w:r>
            <w:r w:rsidRPr="00AA73C4">
              <w:rPr>
                <w:lang w:val="fr-FR"/>
              </w:rPr>
              <w:t>entrée en vigueur de sa deuxième modification)</w:t>
            </w:r>
          </w:p>
        </w:tc>
        <w:tc>
          <w:tcPr>
            <w:tcW w:w="3401" w:type="dxa"/>
            <w:shd w:val="clear" w:color="auto" w:fill="auto"/>
          </w:tcPr>
          <w:p w:rsidR="00842913" w:rsidRPr="00C02C4C" w:rsidRDefault="00842913" w:rsidP="009D1372">
            <w:pPr>
              <w:keepNext/>
              <w:keepLines/>
              <w:suppressAutoHyphens w:val="0"/>
              <w:spacing w:before="40" w:after="120" w:line="220" w:lineRule="exact"/>
              <w:ind w:right="113"/>
              <w:rPr>
                <w:szCs w:val="18"/>
                <w:lang w:val="fr-FR"/>
              </w:rPr>
            </w:pPr>
            <w:r w:rsidRPr="00BA4CC3">
              <w:rPr>
                <w:szCs w:val="18"/>
                <w:lang w:val="es-ES"/>
              </w:rPr>
              <w:t>ECE/MP.EIA/SEA/7, par</w:t>
            </w:r>
            <w:r>
              <w:rPr>
                <w:szCs w:val="18"/>
                <w:lang w:val="es-ES"/>
              </w:rPr>
              <w:t>. </w:t>
            </w:r>
            <w:r w:rsidRPr="00BA4CC3">
              <w:rPr>
                <w:szCs w:val="18"/>
                <w:lang w:val="es-ES"/>
              </w:rPr>
              <w:t xml:space="preserve">9, </w:t>
            </w:r>
            <w:r>
              <w:rPr>
                <w:szCs w:val="18"/>
                <w:lang w:val="es-ES"/>
              </w:rPr>
              <w:t>à </w:t>
            </w:r>
            <w:proofErr w:type="spellStart"/>
            <w:r>
              <w:rPr>
                <w:szCs w:val="18"/>
                <w:lang w:val="es-ES"/>
              </w:rPr>
              <w:t>paraître</w:t>
            </w:r>
            <w:proofErr w:type="spellEnd"/>
          </w:p>
        </w:tc>
        <w:tc>
          <w:tcPr>
            <w:tcW w:w="1610" w:type="dxa"/>
            <w:shd w:val="clear" w:color="auto" w:fill="auto"/>
          </w:tcPr>
          <w:p w:rsidR="00842913" w:rsidRPr="006F4112" w:rsidRDefault="00842913" w:rsidP="009D1372">
            <w:pPr>
              <w:keepNext/>
              <w:keepLines/>
              <w:spacing w:before="40" w:after="120"/>
              <w:ind w:right="113"/>
              <w:rPr>
                <w:lang w:val="fr-FR"/>
              </w:rPr>
            </w:pPr>
            <w:r w:rsidRPr="006F4112">
              <w:rPr>
                <w:lang w:val="fr-FR"/>
              </w:rPr>
              <w:t xml:space="preserve">Versions papier </w:t>
            </w:r>
            <w:r w:rsidR="00CD6D1C">
              <w:rPr>
                <w:lang w:val="fr-FR"/>
              </w:rPr>
              <w:br/>
            </w:r>
            <w:r w:rsidRPr="006F4112">
              <w:rPr>
                <w:lang w:val="fr-FR"/>
              </w:rPr>
              <w:t>et électronique</w:t>
            </w:r>
          </w:p>
        </w:tc>
        <w:tc>
          <w:tcPr>
            <w:tcW w:w="584" w:type="dxa"/>
            <w:shd w:val="clear" w:color="auto" w:fill="auto"/>
          </w:tcPr>
          <w:p w:rsidR="00842913" w:rsidRPr="00AE2A53" w:rsidRDefault="00842913" w:rsidP="009D1372">
            <w:pPr>
              <w:keepNext/>
              <w:keepLines/>
              <w:spacing w:before="40" w:after="120"/>
              <w:ind w:right="113"/>
            </w:pPr>
          </w:p>
        </w:tc>
        <w:tc>
          <w:tcPr>
            <w:tcW w:w="896" w:type="dxa"/>
            <w:shd w:val="clear" w:color="auto" w:fill="auto"/>
          </w:tcPr>
          <w:p w:rsidR="00842913" w:rsidRDefault="00842913" w:rsidP="009D1372">
            <w:pPr>
              <w:keepNext/>
              <w:keepLines/>
              <w:spacing w:before="40" w:after="120"/>
              <w:ind w:right="113"/>
            </w:pPr>
            <w:r>
              <w:t>50</w:t>
            </w:r>
          </w:p>
        </w:tc>
        <w:tc>
          <w:tcPr>
            <w:tcW w:w="1068" w:type="dxa"/>
            <w:shd w:val="clear" w:color="auto" w:fill="auto"/>
          </w:tcPr>
          <w:p w:rsidR="00842913" w:rsidRDefault="00842913" w:rsidP="009D1372">
            <w:pPr>
              <w:keepNext/>
              <w:keepLines/>
              <w:spacing w:before="40" w:after="120"/>
              <w:ind w:right="113"/>
              <w:rPr>
                <w:szCs w:val="18"/>
              </w:rPr>
            </w:pPr>
            <w:r>
              <w:rPr>
                <w:szCs w:val="18"/>
              </w:rPr>
              <w:t>E, F, R</w:t>
            </w:r>
            <w:r w:rsidR="00725FF9">
              <w:rPr>
                <w:szCs w:val="18"/>
              </w:rPr>
              <w:t xml:space="preserve"> </w:t>
            </w:r>
            <w:r w:rsidR="00725FF9">
              <w:rPr>
                <w:szCs w:val="18"/>
              </w:rPr>
              <w:br/>
              <w:t>(publication trilingue)</w:t>
            </w:r>
          </w:p>
        </w:tc>
        <w:tc>
          <w:tcPr>
            <w:tcW w:w="1393" w:type="dxa"/>
            <w:shd w:val="clear" w:color="auto" w:fill="auto"/>
          </w:tcPr>
          <w:p w:rsidR="00842913" w:rsidRPr="0049252B" w:rsidRDefault="00842913" w:rsidP="009D1372">
            <w:pPr>
              <w:keepNext/>
              <w:keepLines/>
              <w:spacing w:before="40" w:after="120"/>
              <w:ind w:right="113"/>
              <w:rPr>
                <w:szCs w:val="18"/>
              </w:rPr>
            </w:pPr>
          </w:p>
        </w:tc>
        <w:tc>
          <w:tcPr>
            <w:tcW w:w="1427" w:type="dxa"/>
            <w:shd w:val="clear" w:color="auto" w:fill="auto"/>
          </w:tcPr>
          <w:p w:rsidR="00842913" w:rsidRPr="0049252B" w:rsidRDefault="00842913" w:rsidP="009D1372">
            <w:pPr>
              <w:suppressAutoHyphens w:val="0"/>
              <w:spacing w:before="40" w:after="120" w:line="220" w:lineRule="exact"/>
              <w:ind w:right="113"/>
              <w:rPr>
                <w:szCs w:val="18"/>
              </w:rPr>
            </w:pPr>
            <w:r w:rsidRPr="0049252B">
              <w:rPr>
                <w:szCs w:val="18"/>
              </w:rPr>
              <w:t>2</w:t>
            </w:r>
            <w:r>
              <w:rPr>
                <w:szCs w:val="18"/>
              </w:rPr>
              <w:t xml:space="preserve"> </w:t>
            </w:r>
            <w:r w:rsidRPr="0049252B">
              <w:rPr>
                <w:szCs w:val="18"/>
              </w:rPr>
              <w:t>000 (E,</w:t>
            </w:r>
            <w:r>
              <w:rPr>
                <w:szCs w:val="18"/>
              </w:rPr>
              <w:t xml:space="preserve"> </w:t>
            </w:r>
            <w:r w:rsidRPr="0049252B">
              <w:rPr>
                <w:szCs w:val="18"/>
              </w:rPr>
              <w:t>F,</w:t>
            </w:r>
            <w:r>
              <w:rPr>
                <w:szCs w:val="18"/>
              </w:rPr>
              <w:t xml:space="preserve"> </w:t>
            </w:r>
            <w:r w:rsidRPr="0049252B">
              <w:rPr>
                <w:szCs w:val="18"/>
              </w:rPr>
              <w:t>R)</w:t>
            </w:r>
          </w:p>
        </w:tc>
      </w:tr>
      <w:tr w:rsidR="00842913" w:rsidRPr="00AE2A53" w:rsidTr="00404A82">
        <w:tc>
          <w:tcPr>
            <w:tcW w:w="431" w:type="dxa"/>
            <w:shd w:val="clear" w:color="auto" w:fill="auto"/>
          </w:tcPr>
          <w:p w:rsidR="00842913" w:rsidRDefault="00842913" w:rsidP="009D1372">
            <w:pPr>
              <w:keepNext/>
              <w:keepLines/>
              <w:spacing w:before="40" w:after="120"/>
              <w:ind w:right="113"/>
            </w:pPr>
            <w:r>
              <w:t>18</w:t>
            </w:r>
          </w:p>
        </w:tc>
        <w:tc>
          <w:tcPr>
            <w:tcW w:w="2968" w:type="dxa"/>
            <w:shd w:val="clear" w:color="auto" w:fill="auto"/>
          </w:tcPr>
          <w:p w:rsidR="00842913" w:rsidRDefault="00842913" w:rsidP="009D1372">
            <w:pPr>
              <w:keepNext/>
              <w:keepLines/>
              <w:spacing w:before="40" w:after="120"/>
              <w:ind w:right="113"/>
            </w:pPr>
            <w:r w:rsidRPr="00F874B1">
              <w:rPr>
                <w:lang w:val="fr-FR"/>
              </w:rPr>
              <w:t>Rapport à mi-parcours sur la mise en place d</w:t>
            </w:r>
            <w:r w:rsidR="00971F73">
              <w:rPr>
                <w:lang w:val="fr-FR"/>
              </w:rPr>
              <w:t>’</w:t>
            </w:r>
            <w:r w:rsidRPr="00F874B1">
              <w:rPr>
                <w:lang w:val="fr-FR"/>
              </w:rPr>
              <w:t>un système de partage d</w:t>
            </w:r>
            <w:r w:rsidR="00971F73">
              <w:rPr>
                <w:lang w:val="fr-FR"/>
              </w:rPr>
              <w:t>’</w:t>
            </w:r>
            <w:r w:rsidRPr="00F874B1">
              <w:rPr>
                <w:lang w:val="fr-FR"/>
              </w:rPr>
              <w:t>informations sur l</w:t>
            </w:r>
            <w:r w:rsidR="00971F73">
              <w:rPr>
                <w:lang w:val="fr-FR"/>
              </w:rPr>
              <w:t>’</w:t>
            </w:r>
            <w:r w:rsidRPr="00F874B1">
              <w:rPr>
                <w:lang w:val="fr-FR"/>
              </w:rPr>
              <w:t xml:space="preserve">environnement dans la région </w:t>
            </w:r>
            <w:proofErr w:type="spellStart"/>
            <w:r w:rsidRPr="00F874B1">
              <w:rPr>
                <w:lang w:val="fr-FR"/>
              </w:rPr>
              <w:t>paneuropéenne</w:t>
            </w:r>
            <w:proofErr w:type="spellEnd"/>
          </w:p>
        </w:tc>
        <w:tc>
          <w:tcPr>
            <w:tcW w:w="3401" w:type="dxa"/>
            <w:shd w:val="clear" w:color="auto" w:fill="auto"/>
          </w:tcPr>
          <w:p w:rsidR="00842913" w:rsidRPr="00BA4CC3" w:rsidRDefault="00842913" w:rsidP="009D1372">
            <w:pPr>
              <w:keepNext/>
              <w:keepLines/>
              <w:suppressAutoHyphens w:val="0"/>
              <w:spacing w:before="40" w:after="120" w:line="220" w:lineRule="exact"/>
              <w:ind w:right="113"/>
              <w:rPr>
                <w:szCs w:val="18"/>
                <w:lang w:val="es-ES"/>
              </w:rPr>
            </w:pPr>
            <w:r w:rsidRPr="00F874B1">
              <w:rPr>
                <w:szCs w:val="18"/>
                <w:lang w:val="fr-FR"/>
              </w:rPr>
              <w:t>Remplacé par un document officiel</w:t>
            </w:r>
            <w:r>
              <w:rPr>
                <w:szCs w:val="18"/>
                <w:lang w:val="fr-FR"/>
              </w:rPr>
              <w:t xml:space="preserve"> d</w:t>
            </w:r>
            <w:r w:rsidR="00971F73">
              <w:rPr>
                <w:szCs w:val="18"/>
                <w:lang w:val="fr-FR"/>
              </w:rPr>
              <w:t>’</w:t>
            </w:r>
            <w:r>
              <w:rPr>
                <w:szCs w:val="18"/>
                <w:lang w:val="fr-FR"/>
              </w:rPr>
              <w:t>avant-session</w:t>
            </w:r>
            <w:r w:rsidRPr="00F874B1">
              <w:rPr>
                <w:szCs w:val="18"/>
                <w:lang w:val="fr-FR"/>
              </w:rPr>
              <w:t xml:space="preserve"> (ECE/CEP/2017/2, annexe II, par.</w:t>
            </w:r>
            <w:r>
              <w:rPr>
                <w:szCs w:val="18"/>
                <w:lang w:val="fr-FR"/>
              </w:rPr>
              <w:t> </w:t>
            </w:r>
            <w:r w:rsidRPr="00F874B1">
              <w:rPr>
                <w:szCs w:val="18"/>
                <w:lang w:val="fr-FR"/>
              </w:rPr>
              <w:t>3</w:t>
            </w:r>
            <w:r>
              <w:rPr>
                <w:szCs w:val="18"/>
                <w:lang w:val="fr-FR"/>
              </w:rPr>
              <w:t> </w:t>
            </w:r>
            <w:r w:rsidRPr="00F874B1">
              <w:rPr>
                <w:szCs w:val="18"/>
                <w:lang w:val="fr-FR"/>
              </w:rPr>
              <w:t>a) v))</w:t>
            </w:r>
          </w:p>
        </w:tc>
        <w:tc>
          <w:tcPr>
            <w:tcW w:w="1610" w:type="dxa"/>
            <w:shd w:val="clear" w:color="auto" w:fill="auto"/>
          </w:tcPr>
          <w:p w:rsidR="00842913" w:rsidRPr="006F4112" w:rsidRDefault="00842913" w:rsidP="009D1372">
            <w:pPr>
              <w:keepNext/>
              <w:keepLines/>
              <w:spacing w:before="40" w:after="120"/>
              <w:ind w:right="113"/>
              <w:rPr>
                <w:lang w:val="fr-FR"/>
              </w:rPr>
            </w:pPr>
            <w:r w:rsidRPr="006F4112">
              <w:rPr>
                <w:lang w:val="fr-FR"/>
              </w:rPr>
              <w:t xml:space="preserve">Versions papier </w:t>
            </w:r>
            <w:r w:rsidR="00CD6D1C">
              <w:rPr>
                <w:lang w:val="fr-FR"/>
              </w:rPr>
              <w:br/>
            </w:r>
            <w:r w:rsidRPr="006F4112">
              <w:rPr>
                <w:lang w:val="fr-FR"/>
              </w:rPr>
              <w:t>et électronique</w:t>
            </w:r>
          </w:p>
        </w:tc>
        <w:tc>
          <w:tcPr>
            <w:tcW w:w="584" w:type="dxa"/>
            <w:shd w:val="clear" w:color="auto" w:fill="auto"/>
          </w:tcPr>
          <w:p w:rsidR="00842913" w:rsidRPr="00AE2A53" w:rsidRDefault="00842913" w:rsidP="009D1372">
            <w:pPr>
              <w:keepNext/>
              <w:keepLines/>
              <w:spacing w:before="40" w:after="120"/>
              <w:ind w:right="113"/>
            </w:pPr>
          </w:p>
        </w:tc>
        <w:tc>
          <w:tcPr>
            <w:tcW w:w="896" w:type="dxa"/>
            <w:shd w:val="clear" w:color="auto" w:fill="auto"/>
          </w:tcPr>
          <w:p w:rsidR="00842913" w:rsidRDefault="00842913" w:rsidP="009D1372">
            <w:pPr>
              <w:keepNext/>
              <w:keepLines/>
              <w:spacing w:before="40" w:after="120"/>
              <w:ind w:right="113"/>
            </w:pPr>
            <w:r>
              <w:t>75</w:t>
            </w:r>
          </w:p>
        </w:tc>
        <w:tc>
          <w:tcPr>
            <w:tcW w:w="1068" w:type="dxa"/>
            <w:shd w:val="clear" w:color="auto" w:fill="auto"/>
          </w:tcPr>
          <w:p w:rsidR="00842913" w:rsidRDefault="00842913" w:rsidP="009D1372">
            <w:pPr>
              <w:keepNext/>
              <w:keepLines/>
              <w:spacing w:before="40" w:after="120"/>
              <w:ind w:right="113"/>
              <w:rPr>
                <w:szCs w:val="18"/>
              </w:rPr>
            </w:pPr>
            <w:r>
              <w:rPr>
                <w:szCs w:val="18"/>
              </w:rPr>
              <w:t>E</w:t>
            </w:r>
          </w:p>
        </w:tc>
        <w:tc>
          <w:tcPr>
            <w:tcW w:w="1393" w:type="dxa"/>
            <w:shd w:val="clear" w:color="auto" w:fill="auto"/>
          </w:tcPr>
          <w:p w:rsidR="00842913" w:rsidRPr="0049252B" w:rsidRDefault="00842913" w:rsidP="009D1372">
            <w:pPr>
              <w:keepNext/>
              <w:keepLines/>
              <w:spacing w:before="40" w:after="120"/>
              <w:ind w:right="113"/>
              <w:rPr>
                <w:szCs w:val="18"/>
              </w:rPr>
            </w:pPr>
            <w:r>
              <w:rPr>
                <w:szCs w:val="18"/>
              </w:rPr>
              <w:t>F, R</w:t>
            </w:r>
          </w:p>
        </w:tc>
        <w:tc>
          <w:tcPr>
            <w:tcW w:w="1427" w:type="dxa"/>
            <w:shd w:val="clear" w:color="auto" w:fill="auto"/>
          </w:tcPr>
          <w:p w:rsidR="00842913" w:rsidRPr="0049252B" w:rsidRDefault="00842913" w:rsidP="009D1372">
            <w:pPr>
              <w:suppressAutoHyphens w:val="0"/>
              <w:spacing w:before="40" w:after="120" w:line="220" w:lineRule="exact"/>
              <w:ind w:right="113"/>
              <w:rPr>
                <w:szCs w:val="18"/>
              </w:rPr>
            </w:pPr>
            <w:r w:rsidRPr="0049252B">
              <w:rPr>
                <w:szCs w:val="18"/>
              </w:rPr>
              <w:t>500E, 100F, 500R</w:t>
            </w:r>
          </w:p>
        </w:tc>
      </w:tr>
      <w:tr w:rsidR="00842913" w:rsidRPr="00AE2A53" w:rsidTr="00404A82">
        <w:tc>
          <w:tcPr>
            <w:tcW w:w="431" w:type="dxa"/>
            <w:tcBorders>
              <w:bottom w:val="single" w:sz="12" w:space="0" w:color="auto"/>
            </w:tcBorders>
            <w:shd w:val="clear" w:color="auto" w:fill="auto"/>
          </w:tcPr>
          <w:p w:rsidR="00842913" w:rsidRDefault="00842913" w:rsidP="009D1372">
            <w:pPr>
              <w:keepNext/>
              <w:keepLines/>
              <w:spacing w:before="40" w:after="120"/>
              <w:ind w:right="113"/>
            </w:pPr>
            <w:r>
              <w:t>19</w:t>
            </w:r>
          </w:p>
        </w:tc>
        <w:tc>
          <w:tcPr>
            <w:tcW w:w="2968" w:type="dxa"/>
            <w:tcBorders>
              <w:bottom w:val="single" w:sz="12" w:space="0" w:color="auto"/>
            </w:tcBorders>
            <w:shd w:val="clear" w:color="auto" w:fill="auto"/>
          </w:tcPr>
          <w:p w:rsidR="00842913" w:rsidRDefault="00842913" w:rsidP="0045707F">
            <w:pPr>
              <w:keepNext/>
              <w:keepLines/>
              <w:spacing w:before="40" w:after="120"/>
              <w:ind w:right="113"/>
            </w:pPr>
            <w:r w:rsidRPr="00AA73C4">
              <w:rPr>
                <w:lang w:val="fr-FR"/>
              </w:rPr>
              <w:t>Lignes directrices sur le mécanisme de communication de</w:t>
            </w:r>
            <w:r w:rsidR="0045707F">
              <w:rPr>
                <w:lang w:val="fr-FR"/>
              </w:rPr>
              <w:t> </w:t>
            </w:r>
            <w:r w:rsidRPr="00AA73C4">
              <w:rPr>
                <w:lang w:val="fr-FR"/>
              </w:rPr>
              <w:t>l</w:t>
            </w:r>
            <w:r w:rsidR="00971F73">
              <w:rPr>
                <w:lang w:val="fr-FR"/>
              </w:rPr>
              <w:t>’</w:t>
            </w:r>
            <w:r w:rsidRPr="00AA73C4">
              <w:rPr>
                <w:lang w:val="fr-FR"/>
              </w:rPr>
              <w:t>information du système de</w:t>
            </w:r>
            <w:r w:rsidR="0045707F">
              <w:rPr>
                <w:lang w:val="fr-FR"/>
              </w:rPr>
              <w:t> </w:t>
            </w:r>
            <w:r w:rsidRPr="00AA73C4">
              <w:rPr>
                <w:lang w:val="fr-FR"/>
              </w:rPr>
              <w:t>partage d</w:t>
            </w:r>
            <w:r w:rsidR="00971F73">
              <w:rPr>
                <w:lang w:val="fr-FR"/>
              </w:rPr>
              <w:t>’</w:t>
            </w:r>
            <w:r w:rsidRPr="00AA73C4">
              <w:rPr>
                <w:lang w:val="fr-FR"/>
              </w:rPr>
              <w:t>informations sur l</w:t>
            </w:r>
            <w:r w:rsidR="00971F73">
              <w:rPr>
                <w:lang w:val="fr-FR"/>
              </w:rPr>
              <w:t>’</w:t>
            </w:r>
            <w:r w:rsidRPr="00AA73C4">
              <w:rPr>
                <w:lang w:val="fr-FR"/>
              </w:rPr>
              <w:t>environnement</w:t>
            </w:r>
          </w:p>
        </w:tc>
        <w:tc>
          <w:tcPr>
            <w:tcW w:w="3401" w:type="dxa"/>
            <w:tcBorders>
              <w:bottom w:val="single" w:sz="12" w:space="0" w:color="auto"/>
            </w:tcBorders>
            <w:shd w:val="clear" w:color="auto" w:fill="auto"/>
          </w:tcPr>
          <w:p w:rsidR="00842913" w:rsidRPr="00BA4CC3" w:rsidRDefault="00842913" w:rsidP="009D1372">
            <w:pPr>
              <w:keepNext/>
              <w:keepLines/>
              <w:suppressAutoHyphens w:val="0"/>
              <w:spacing w:before="40" w:after="120" w:line="220" w:lineRule="exact"/>
              <w:ind w:right="113"/>
              <w:rPr>
                <w:szCs w:val="18"/>
                <w:lang w:val="es-ES"/>
              </w:rPr>
            </w:pPr>
            <w:r>
              <w:rPr>
                <w:szCs w:val="18"/>
                <w:lang w:val="es-ES"/>
              </w:rPr>
              <w:t>ECE/CEP/AC.10/2016/2, par. </w:t>
            </w:r>
            <w:r w:rsidRPr="00BA4CC3">
              <w:rPr>
                <w:szCs w:val="18"/>
                <w:lang w:val="es-ES"/>
              </w:rPr>
              <w:t>43</w:t>
            </w:r>
            <w:r>
              <w:rPr>
                <w:szCs w:val="18"/>
                <w:lang w:val="es-ES"/>
              </w:rPr>
              <w:t> </w:t>
            </w:r>
            <w:r w:rsidRPr="00BA4CC3">
              <w:rPr>
                <w:szCs w:val="18"/>
                <w:lang w:val="es-ES"/>
              </w:rPr>
              <w:t>d)</w:t>
            </w:r>
          </w:p>
        </w:tc>
        <w:tc>
          <w:tcPr>
            <w:tcW w:w="1610" w:type="dxa"/>
            <w:tcBorders>
              <w:bottom w:val="single" w:sz="12" w:space="0" w:color="auto"/>
            </w:tcBorders>
            <w:shd w:val="clear" w:color="auto" w:fill="auto"/>
          </w:tcPr>
          <w:p w:rsidR="00842913" w:rsidRPr="006F4112" w:rsidRDefault="00842913" w:rsidP="009D1372">
            <w:pPr>
              <w:keepNext/>
              <w:keepLines/>
              <w:spacing w:before="40" w:after="120"/>
              <w:ind w:right="113"/>
              <w:rPr>
                <w:lang w:val="fr-FR"/>
              </w:rPr>
            </w:pPr>
            <w:r w:rsidRPr="006F4112">
              <w:rPr>
                <w:lang w:val="fr-FR"/>
              </w:rPr>
              <w:t xml:space="preserve">Versions papier </w:t>
            </w:r>
            <w:r w:rsidR="00CD6D1C">
              <w:rPr>
                <w:lang w:val="fr-FR"/>
              </w:rPr>
              <w:br/>
            </w:r>
            <w:r w:rsidRPr="006F4112">
              <w:rPr>
                <w:lang w:val="fr-FR"/>
              </w:rPr>
              <w:t>et électronique</w:t>
            </w:r>
          </w:p>
        </w:tc>
        <w:tc>
          <w:tcPr>
            <w:tcW w:w="584" w:type="dxa"/>
            <w:tcBorders>
              <w:bottom w:val="single" w:sz="12" w:space="0" w:color="auto"/>
            </w:tcBorders>
            <w:shd w:val="clear" w:color="auto" w:fill="auto"/>
          </w:tcPr>
          <w:p w:rsidR="00842913" w:rsidRPr="00AE2A53" w:rsidRDefault="00842913" w:rsidP="009D1372">
            <w:pPr>
              <w:keepNext/>
              <w:keepLines/>
              <w:spacing w:before="40" w:after="120"/>
              <w:ind w:right="113"/>
            </w:pPr>
          </w:p>
        </w:tc>
        <w:tc>
          <w:tcPr>
            <w:tcW w:w="896" w:type="dxa"/>
            <w:tcBorders>
              <w:bottom w:val="single" w:sz="12" w:space="0" w:color="auto"/>
            </w:tcBorders>
            <w:shd w:val="clear" w:color="auto" w:fill="auto"/>
          </w:tcPr>
          <w:p w:rsidR="00842913" w:rsidRDefault="00842913" w:rsidP="009D1372">
            <w:pPr>
              <w:keepNext/>
              <w:keepLines/>
              <w:spacing w:before="40" w:after="120"/>
              <w:ind w:right="113"/>
            </w:pPr>
            <w:r>
              <w:t>50</w:t>
            </w:r>
          </w:p>
        </w:tc>
        <w:tc>
          <w:tcPr>
            <w:tcW w:w="1068" w:type="dxa"/>
            <w:tcBorders>
              <w:bottom w:val="single" w:sz="12" w:space="0" w:color="auto"/>
            </w:tcBorders>
            <w:shd w:val="clear" w:color="auto" w:fill="auto"/>
          </w:tcPr>
          <w:p w:rsidR="00842913" w:rsidRDefault="00842913" w:rsidP="009D1372">
            <w:pPr>
              <w:keepNext/>
              <w:keepLines/>
              <w:spacing w:before="40" w:after="120"/>
              <w:ind w:right="113"/>
              <w:rPr>
                <w:szCs w:val="18"/>
              </w:rPr>
            </w:pPr>
            <w:r>
              <w:rPr>
                <w:szCs w:val="18"/>
              </w:rPr>
              <w:t>E</w:t>
            </w:r>
          </w:p>
        </w:tc>
        <w:tc>
          <w:tcPr>
            <w:tcW w:w="1393" w:type="dxa"/>
            <w:tcBorders>
              <w:bottom w:val="single" w:sz="12" w:space="0" w:color="auto"/>
            </w:tcBorders>
            <w:shd w:val="clear" w:color="auto" w:fill="auto"/>
          </w:tcPr>
          <w:p w:rsidR="00842913" w:rsidRPr="0049252B" w:rsidRDefault="00842913" w:rsidP="009D1372">
            <w:pPr>
              <w:keepNext/>
              <w:keepLines/>
              <w:spacing w:before="40" w:after="120"/>
              <w:ind w:right="113"/>
              <w:rPr>
                <w:szCs w:val="18"/>
              </w:rPr>
            </w:pPr>
            <w:r>
              <w:rPr>
                <w:szCs w:val="18"/>
              </w:rPr>
              <w:t>F, R</w:t>
            </w:r>
          </w:p>
        </w:tc>
        <w:tc>
          <w:tcPr>
            <w:tcW w:w="1427" w:type="dxa"/>
            <w:tcBorders>
              <w:bottom w:val="single" w:sz="12" w:space="0" w:color="auto"/>
            </w:tcBorders>
            <w:shd w:val="clear" w:color="auto" w:fill="auto"/>
          </w:tcPr>
          <w:p w:rsidR="00842913" w:rsidRPr="0049252B" w:rsidRDefault="00842913" w:rsidP="009D1372">
            <w:pPr>
              <w:suppressAutoHyphens w:val="0"/>
              <w:spacing w:before="40" w:after="120" w:line="220" w:lineRule="exact"/>
              <w:ind w:right="113"/>
              <w:rPr>
                <w:szCs w:val="18"/>
              </w:rPr>
            </w:pPr>
            <w:r w:rsidRPr="0049252B">
              <w:rPr>
                <w:szCs w:val="18"/>
              </w:rPr>
              <w:t>500E, 100F, 500R</w:t>
            </w:r>
          </w:p>
        </w:tc>
      </w:tr>
    </w:tbl>
    <w:p w:rsidR="00842913" w:rsidRDefault="00842913" w:rsidP="00842913">
      <w:pPr>
        <w:pStyle w:val="SingleTxtG"/>
        <w:spacing w:before="120" w:after="0"/>
        <w:ind w:left="284" w:right="0" w:firstLine="170"/>
        <w:jc w:val="left"/>
        <w:rPr>
          <w:sz w:val="18"/>
          <w:szCs w:val="18"/>
          <w:lang w:val="fr-FR"/>
        </w:rPr>
      </w:pPr>
      <w:r w:rsidRPr="001A7705">
        <w:rPr>
          <w:i/>
          <w:sz w:val="18"/>
          <w:szCs w:val="18"/>
          <w:vertAlign w:val="superscript"/>
        </w:rPr>
        <w:t>a</w:t>
      </w:r>
      <w:r w:rsidRPr="00990C54">
        <w:t xml:space="preserve">  </w:t>
      </w:r>
      <w:r w:rsidRPr="00F874B1">
        <w:rPr>
          <w:sz w:val="18"/>
          <w:szCs w:val="18"/>
          <w:lang w:val="fr-FR"/>
        </w:rPr>
        <w:t>A = arabe, C = chinois, E = anglais, F = français, R = russe et S =espagnol.</w:t>
      </w:r>
    </w:p>
    <w:p w:rsidR="00842913" w:rsidRDefault="00842913" w:rsidP="00842913">
      <w:pPr>
        <w:pStyle w:val="SingleTxtG"/>
        <w:spacing w:after="0"/>
        <w:ind w:left="284" w:right="0" w:firstLine="170"/>
        <w:jc w:val="left"/>
        <w:rPr>
          <w:sz w:val="18"/>
          <w:szCs w:val="18"/>
          <w:lang w:val="fr-FR"/>
        </w:rPr>
      </w:pPr>
      <w:r w:rsidRPr="001A7705">
        <w:rPr>
          <w:i/>
          <w:sz w:val="18"/>
          <w:szCs w:val="18"/>
          <w:vertAlign w:val="superscript"/>
          <w:lang w:val="fr-FR"/>
        </w:rPr>
        <w:t>b</w:t>
      </w:r>
      <w:r w:rsidRPr="001A7705">
        <w:rPr>
          <w:sz w:val="18"/>
          <w:szCs w:val="18"/>
          <w:lang w:val="fr-FR"/>
        </w:rPr>
        <w:t xml:space="preserve">  </w:t>
      </w:r>
      <w:r w:rsidRPr="0019441A">
        <w:rPr>
          <w:sz w:val="18"/>
          <w:szCs w:val="18"/>
          <w:lang w:val="fr-FR"/>
        </w:rPr>
        <w:t>La sixième session de la Réunion des Parties à la Convention d</w:t>
      </w:r>
      <w:r w:rsidR="00971F73">
        <w:rPr>
          <w:sz w:val="18"/>
          <w:szCs w:val="18"/>
          <w:lang w:val="fr-FR"/>
        </w:rPr>
        <w:t>’</w:t>
      </w:r>
      <w:r w:rsidRPr="0019441A">
        <w:rPr>
          <w:sz w:val="18"/>
          <w:szCs w:val="18"/>
          <w:lang w:val="fr-FR"/>
        </w:rPr>
        <w:t xml:space="preserve">Aarhus, la troisième session de la Réunion des Parties au </w:t>
      </w:r>
      <w:r>
        <w:rPr>
          <w:sz w:val="18"/>
          <w:szCs w:val="18"/>
          <w:lang w:val="fr-FR"/>
        </w:rPr>
        <w:t>P</w:t>
      </w:r>
      <w:r w:rsidRPr="0019441A">
        <w:rPr>
          <w:sz w:val="18"/>
          <w:szCs w:val="18"/>
          <w:lang w:val="fr-FR"/>
        </w:rPr>
        <w:t>rotocole sur les RRTP</w:t>
      </w:r>
      <w:r>
        <w:rPr>
          <w:sz w:val="18"/>
          <w:szCs w:val="18"/>
          <w:lang w:val="fr-FR"/>
        </w:rPr>
        <w:t>, ainsi qu</w:t>
      </w:r>
      <w:r w:rsidR="00971F73">
        <w:rPr>
          <w:sz w:val="18"/>
          <w:szCs w:val="18"/>
          <w:lang w:val="fr-FR"/>
        </w:rPr>
        <w:t>’</w:t>
      </w:r>
      <w:r>
        <w:rPr>
          <w:sz w:val="18"/>
          <w:szCs w:val="18"/>
          <w:lang w:val="fr-FR"/>
        </w:rPr>
        <w:t xml:space="preserve">un débat de haut niveau conjoint aux deux instances se tiendront du </w:t>
      </w:r>
      <w:r w:rsidRPr="0019441A">
        <w:rPr>
          <w:sz w:val="18"/>
          <w:szCs w:val="18"/>
          <w:lang w:val="fr-FR"/>
        </w:rPr>
        <w:t>11</w:t>
      </w:r>
      <w:r>
        <w:rPr>
          <w:sz w:val="18"/>
          <w:szCs w:val="18"/>
          <w:lang w:val="fr-FR"/>
        </w:rPr>
        <w:t xml:space="preserve"> au </w:t>
      </w:r>
      <w:r w:rsidRPr="0019441A">
        <w:rPr>
          <w:sz w:val="18"/>
          <w:szCs w:val="18"/>
          <w:lang w:val="fr-FR"/>
        </w:rPr>
        <w:t>15</w:t>
      </w:r>
      <w:r>
        <w:rPr>
          <w:sz w:val="18"/>
          <w:szCs w:val="18"/>
          <w:lang w:val="fr-FR"/>
        </w:rPr>
        <w:t> s</w:t>
      </w:r>
      <w:r w:rsidRPr="0019441A">
        <w:rPr>
          <w:sz w:val="18"/>
          <w:szCs w:val="18"/>
          <w:lang w:val="fr-FR"/>
        </w:rPr>
        <w:t>eptemb</w:t>
      </w:r>
      <w:r>
        <w:rPr>
          <w:sz w:val="18"/>
          <w:szCs w:val="18"/>
          <w:lang w:val="fr-FR"/>
        </w:rPr>
        <w:t>r</w:t>
      </w:r>
      <w:r w:rsidRPr="0019441A">
        <w:rPr>
          <w:sz w:val="18"/>
          <w:szCs w:val="18"/>
          <w:lang w:val="fr-FR"/>
        </w:rPr>
        <w:t xml:space="preserve">e 2017 </w:t>
      </w:r>
      <w:r>
        <w:rPr>
          <w:sz w:val="18"/>
          <w:szCs w:val="18"/>
          <w:lang w:val="fr-FR"/>
        </w:rPr>
        <w:t>à</w:t>
      </w:r>
      <w:r w:rsidRPr="0019441A">
        <w:rPr>
          <w:sz w:val="18"/>
          <w:szCs w:val="18"/>
          <w:lang w:val="fr-FR"/>
        </w:rPr>
        <w:t xml:space="preserve"> </w:t>
      </w:r>
      <w:proofErr w:type="spellStart"/>
      <w:r w:rsidRPr="0019441A">
        <w:rPr>
          <w:sz w:val="18"/>
          <w:szCs w:val="18"/>
          <w:lang w:val="fr-FR"/>
        </w:rPr>
        <w:t>Budva</w:t>
      </w:r>
      <w:proofErr w:type="spellEnd"/>
      <w:r w:rsidRPr="0019441A">
        <w:rPr>
          <w:sz w:val="18"/>
          <w:szCs w:val="18"/>
          <w:lang w:val="fr-FR"/>
        </w:rPr>
        <w:t xml:space="preserve"> </w:t>
      </w:r>
      <w:r>
        <w:rPr>
          <w:sz w:val="18"/>
          <w:szCs w:val="18"/>
          <w:lang w:val="fr-FR"/>
        </w:rPr>
        <w:t>(</w:t>
      </w:r>
      <w:r w:rsidRPr="0019441A">
        <w:rPr>
          <w:sz w:val="18"/>
          <w:szCs w:val="18"/>
          <w:lang w:val="fr-FR"/>
        </w:rPr>
        <w:t>Mont</w:t>
      </w:r>
      <w:r>
        <w:rPr>
          <w:sz w:val="18"/>
          <w:szCs w:val="18"/>
          <w:lang w:val="fr-FR"/>
        </w:rPr>
        <w:t>é</w:t>
      </w:r>
      <w:r w:rsidRPr="0019441A">
        <w:rPr>
          <w:sz w:val="18"/>
          <w:szCs w:val="18"/>
          <w:lang w:val="fr-FR"/>
        </w:rPr>
        <w:t>n</w:t>
      </w:r>
      <w:r>
        <w:rPr>
          <w:sz w:val="18"/>
          <w:szCs w:val="18"/>
          <w:lang w:val="fr-FR"/>
        </w:rPr>
        <w:t>é</w:t>
      </w:r>
      <w:r w:rsidRPr="0019441A">
        <w:rPr>
          <w:sz w:val="18"/>
          <w:szCs w:val="18"/>
          <w:lang w:val="fr-FR"/>
        </w:rPr>
        <w:t>gro</w:t>
      </w:r>
      <w:r>
        <w:rPr>
          <w:sz w:val="18"/>
          <w:szCs w:val="18"/>
          <w:lang w:val="fr-FR"/>
        </w:rPr>
        <w:t>)</w:t>
      </w:r>
      <w:r w:rsidRPr="0019441A">
        <w:rPr>
          <w:sz w:val="18"/>
          <w:szCs w:val="18"/>
          <w:lang w:val="fr-FR"/>
        </w:rPr>
        <w:t>.</w:t>
      </w:r>
      <w:r>
        <w:rPr>
          <w:sz w:val="18"/>
          <w:szCs w:val="18"/>
          <w:lang w:val="fr-FR"/>
        </w:rPr>
        <w:t xml:space="preserve"> En fonction d</w:t>
      </w:r>
      <w:r w:rsidRPr="00F874B1">
        <w:rPr>
          <w:sz w:val="18"/>
          <w:szCs w:val="18"/>
          <w:lang w:val="fr-FR"/>
        </w:rPr>
        <w:t>es décisions de ces organes</w:t>
      </w:r>
      <w:r>
        <w:rPr>
          <w:sz w:val="18"/>
          <w:szCs w:val="18"/>
          <w:lang w:val="fr-FR"/>
        </w:rPr>
        <w:t>,</w:t>
      </w:r>
      <w:r w:rsidRPr="00F874B1">
        <w:rPr>
          <w:sz w:val="18"/>
          <w:szCs w:val="18"/>
          <w:lang w:val="fr-FR"/>
        </w:rPr>
        <w:t xml:space="preserve"> les instructions relatives à la traduction et au nombre d</w:t>
      </w:r>
      <w:r w:rsidR="00971F73">
        <w:rPr>
          <w:sz w:val="18"/>
          <w:szCs w:val="18"/>
          <w:lang w:val="fr-FR"/>
        </w:rPr>
        <w:t>’</w:t>
      </w:r>
      <w:r w:rsidRPr="00F874B1">
        <w:rPr>
          <w:sz w:val="18"/>
          <w:szCs w:val="18"/>
          <w:lang w:val="fr-FR"/>
        </w:rPr>
        <w:t xml:space="preserve">exemplaires </w:t>
      </w:r>
      <w:r>
        <w:rPr>
          <w:sz w:val="18"/>
          <w:szCs w:val="18"/>
          <w:lang w:val="fr-FR"/>
        </w:rPr>
        <w:br/>
      </w:r>
      <w:r w:rsidRPr="00F874B1">
        <w:rPr>
          <w:sz w:val="18"/>
          <w:szCs w:val="18"/>
          <w:lang w:val="fr-FR"/>
        </w:rPr>
        <w:t>de la publication</w:t>
      </w:r>
      <w:r>
        <w:rPr>
          <w:sz w:val="18"/>
          <w:szCs w:val="18"/>
          <w:lang w:val="fr-FR"/>
        </w:rPr>
        <w:t xml:space="preserve"> sont susceptibles d</w:t>
      </w:r>
      <w:r w:rsidR="00971F73">
        <w:rPr>
          <w:sz w:val="18"/>
          <w:szCs w:val="18"/>
          <w:lang w:val="fr-FR"/>
        </w:rPr>
        <w:t>’</w:t>
      </w:r>
      <w:r>
        <w:rPr>
          <w:sz w:val="18"/>
          <w:szCs w:val="18"/>
          <w:lang w:val="fr-FR"/>
        </w:rPr>
        <w:t>être modifiées</w:t>
      </w:r>
      <w:r w:rsidRPr="00F874B1">
        <w:rPr>
          <w:sz w:val="18"/>
          <w:szCs w:val="18"/>
          <w:lang w:val="fr-FR"/>
        </w:rPr>
        <w:t xml:space="preserve">. Voir ECE/MP.PP/2017/2 et Add.1, ECE/MP.PRTR/2017/6 et Add.1 et ECE/MP.PP/2017/16-ECE/MP.PRTR/2017/2, </w:t>
      </w:r>
      <w:r>
        <w:rPr>
          <w:sz w:val="18"/>
          <w:szCs w:val="18"/>
          <w:lang w:val="fr-FR"/>
        </w:rPr>
        <w:t>à paraître.</w:t>
      </w:r>
    </w:p>
    <w:p w:rsidR="00842913" w:rsidRPr="004B3613" w:rsidRDefault="00842913" w:rsidP="00842913">
      <w:pPr>
        <w:pStyle w:val="SingleTxtG"/>
        <w:spacing w:after="0"/>
        <w:ind w:left="284" w:right="0" w:firstLine="170"/>
        <w:jc w:val="left"/>
        <w:rPr>
          <w:sz w:val="18"/>
          <w:szCs w:val="18"/>
        </w:rPr>
      </w:pPr>
      <w:r w:rsidRPr="004B3613">
        <w:rPr>
          <w:i/>
          <w:sz w:val="18"/>
          <w:szCs w:val="18"/>
          <w:vertAlign w:val="superscript"/>
        </w:rPr>
        <w:t>c</w:t>
      </w:r>
      <w:r w:rsidRPr="001A7705">
        <w:rPr>
          <w:i/>
          <w:sz w:val="18"/>
          <w:szCs w:val="18"/>
        </w:rPr>
        <w:t xml:space="preserve">  </w:t>
      </w:r>
      <w:r w:rsidRPr="004B3613">
        <w:rPr>
          <w:sz w:val="18"/>
          <w:szCs w:val="18"/>
        </w:rPr>
        <w:t>Ibid.</w:t>
      </w:r>
    </w:p>
    <w:p w:rsidR="00842913" w:rsidRPr="004B3613" w:rsidRDefault="00842913" w:rsidP="00842913">
      <w:pPr>
        <w:pStyle w:val="SingleTxtG"/>
        <w:spacing w:after="0"/>
        <w:ind w:left="284" w:right="0" w:firstLine="170"/>
        <w:jc w:val="left"/>
        <w:rPr>
          <w:sz w:val="18"/>
          <w:szCs w:val="18"/>
        </w:rPr>
      </w:pPr>
      <w:r w:rsidRPr="004B3613">
        <w:rPr>
          <w:i/>
          <w:sz w:val="18"/>
          <w:szCs w:val="18"/>
          <w:vertAlign w:val="superscript"/>
        </w:rPr>
        <w:t>d</w:t>
      </w:r>
      <w:r w:rsidRPr="001A7705">
        <w:rPr>
          <w:i/>
          <w:sz w:val="18"/>
          <w:szCs w:val="18"/>
        </w:rPr>
        <w:t xml:space="preserve">  </w:t>
      </w:r>
      <w:r w:rsidRPr="004B3613">
        <w:rPr>
          <w:sz w:val="18"/>
          <w:szCs w:val="18"/>
        </w:rPr>
        <w:t>Ibid.</w:t>
      </w:r>
    </w:p>
    <w:p w:rsidR="00842913" w:rsidRPr="009272CE" w:rsidRDefault="00842913" w:rsidP="00842913">
      <w:pPr>
        <w:pStyle w:val="SingleTxtG"/>
        <w:spacing w:after="0"/>
        <w:ind w:left="284" w:right="0" w:firstLine="170"/>
        <w:jc w:val="left"/>
        <w:rPr>
          <w:sz w:val="18"/>
          <w:szCs w:val="18"/>
          <w:lang w:val="fr-FR"/>
        </w:rPr>
      </w:pPr>
      <w:r w:rsidRPr="009272CE">
        <w:rPr>
          <w:i/>
          <w:sz w:val="18"/>
          <w:szCs w:val="18"/>
          <w:vertAlign w:val="superscript"/>
          <w:lang w:val="fr-FR"/>
        </w:rPr>
        <w:t>e</w:t>
      </w:r>
      <w:r w:rsidRPr="009272CE">
        <w:rPr>
          <w:sz w:val="18"/>
          <w:szCs w:val="18"/>
          <w:lang w:val="fr-FR"/>
        </w:rPr>
        <w:t xml:space="preserve">  L</w:t>
      </w:r>
      <w:r w:rsidR="00971F73">
        <w:rPr>
          <w:sz w:val="18"/>
          <w:szCs w:val="18"/>
          <w:lang w:val="fr-FR"/>
        </w:rPr>
        <w:t>’</w:t>
      </w:r>
      <w:r w:rsidRPr="009272CE">
        <w:rPr>
          <w:sz w:val="18"/>
          <w:szCs w:val="18"/>
          <w:lang w:val="fr-FR"/>
        </w:rPr>
        <w:t>élaboration de cette publication est reportée à 2020-2021 (ECE/MP.EIA/23.Add.1-ECE/MP.EIA/SEA/7.Add.1, d</w:t>
      </w:r>
      <w:r>
        <w:rPr>
          <w:sz w:val="18"/>
          <w:szCs w:val="18"/>
          <w:lang w:val="fr-FR"/>
        </w:rPr>
        <w:t>é</w:t>
      </w:r>
      <w:r w:rsidRPr="009272CE">
        <w:rPr>
          <w:sz w:val="18"/>
          <w:szCs w:val="18"/>
          <w:lang w:val="fr-FR"/>
        </w:rPr>
        <w:t xml:space="preserve">cision VII/4-III/4, </w:t>
      </w:r>
      <w:r w:rsidR="00A01791">
        <w:rPr>
          <w:sz w:val="18"/>
          <w:szCs w:val="18"/>
          <w:lang w:val="fr-FR"/>
        </w:rPr>
        <w:t>a</w:t>
      </w:r>
      <w:r w:rsidRPr="009272CE">
        <w:rPr>
          <w:sz w:val="18"/>
          <w:szCs w:val="18"/>
          <w:lang w:val="fr-FR"/>
        </w:rPr>
        <w:t>nnex</w:t>
      </w:r>
      <w:r>
        <w:rPr>
          <w:sz w:val="18"/>
          <w:szCs w:val="18"/>
          <w:lang w:val="fr-FR"/>
        </w:rPr>
        <w:t>e</w:t>
      </w:r>
      <w:r w:rsidRPr="009272CE">
        <w:rPr>
          <w:sz w:val="18"/>
          <w:szCs w:val="18"/>
          <w:lang w:val="fr-FR"/>
        </w:rPr>
        <w:t xml:space="preserve">, </w:t>
      </w:r>
      <w:r>
        <w:rPr>
          <w:sz w:val="18"/>
          <w:szCs w:val="18"/>
          <w:lang w:val="fr-FR"/>
        </w:rPr>
        <w:t>à paraître</w:t>
      </w:r>
      <w:r w:rsidRPr="009272CE">
        <w:rPr>
          <w:sz w:val="18"/>
          <w:szCs w:val="18"/>
          <w:lang w:val="fr-FR"/>
        </w:rPr>
        <w:t xml:space="preserve">). </w:t>
      </w:r>
    </w:p>
    <w:p w:rsidR="001955C3" w:rsidRDefault="00842913" w:rsidP="00887C3E">
      <w:pPr>
        <w:pStyle w:val="SingleTxtG"/>
        <w:spacing w:after="0"/>
        <w:ind w:left="284" w:right="0" w:firstLine="170"/>
        <w:jc w:val="left"/>
        <w:rPr>
          <w:sz w:val="18"/>
          <w:szCs w:val="18"/>
          <w:lang w:val="fr-FR"/>
        </w:rPr>
        <w:sectPr w:rsidR="001955C3" w:rsidSect="0077653C">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r w:rsidRPr="00D77BD1">
        <w:rPr>
          <w:i/>
          <w:sz w:val="18"/>
          <w:szCs w:val="18"/>
          <w:vertAlign w:val="superscript"/>
          <w:lang w:val="fr-FR"/>
        </w:rPr>
        <w:t xml:space="preserve">f </w:t>
      </w:r>
      <w:r w:rsidRPr="001A7705">
        <w:rPr>
          <w:i/>
          <w:sz w:val="18"/>
          <w:szCs w:val="18"/>
          <w:lang w:val="fr-FR"/>
        </w:rPr>
        <w:t xml:space="preserve"> </w:t>
      </w:r>
      <w:r w:rsidRPr="00D77BD1">
        <w:rPr>
          <w:sz w:val="18"/>
          <w:szCs w:val="18"/>
          <w:lang w:val="fr-FR"/>
        </w:rPr>
        <w:t>Cette publication est remplacée par un rapport à mi-parcours sur l</w:t>
      </w:r>
      <w:r w:rsidR="00971F73">
        <w:rPr>
          <w:sz w:val="18"/>
          <w:szCs w:val="18"/>
          <w:lang w:val="fr-FR"/>
        </w:rPr>
        <w:t>’</w:t>
      </w:r>
      <w:r w:rsidRPr="00D77BD1">
        <w:rPr>
          <w:sz w:val="18"/>
          <w:szCs w:val="18"/>
          <w:lang w:val="fr-FR"/>
        </w:rPr>
        <w:t>établissement et la mise en œuvre du Système de partage d</w:t>
      </w:r>
      <w:r w:rsidR="00971F73">
        <w:rPr>
          <w:sz w:val="18"/>
          <w:szCs w:val="18"/>
          <w:lang w:val="fr-FR"/>
        </w:rPr>
        <w:t>’</w:t>
      </w:r>
      <w:r w:rsidRPr="00D77BD1">
        <w:rPr>
          <w:sz w:val="18"/>
          <w:szCs w:val="18"/>
          <w:lang w:val="fr-FR"/>
        </w:rPr>
        <w:t>informations sur l</w:t>
      </w:r>
      <w:r w:rsidR="00971F73">
        <w:rPr>
          <w:sz w:val="18"/>
          <w:szCs w:val="18"/>
          <w:lang w:val="fr-FR"/>
        </w:rPr>
        <w:t>’</w:t>
      </w:r>
      <w:r w:rsidRPr="00D77BD1">
        <w:rPr>
          <w:sz w:val="18"/>
          <w:szCs w:val="18"/>
          <w:lang w:val="fr-FR"/>
        </w:rPr>
        <w:t>environnement, qui prendra la forme d</w:t>
      </w:r>
      <w:r w:rsidR="00971F73">
        <w:rPr>
          <w:sz w:val="18"/>
          <w:szCs w:val="18"/>
          <w:lang w:val="fr-FR"/>
        </w:rPr>
        <w:t>’</w:t>
      </w:r>
      <w:r w:rsidRPr="00D77BD1">
        <w:rPr>
          <w:sz w:val="18"/>
          <w:szCs w:val="18"/>
          <w:lang w:val="fr-FR"/>
        </w:rPr>
        <w:t>un document officiel d</w:t>
      </w:r>
      <w:r w:rsidR="00971F73">
        <w:rPr>
          <w:sz w:val="18"/>
          <w:szCs w:val="18"/>
          <w:lang w:val="fr-FR"/>
        </w:rPr>
        <w:t>’</w:t>
      </w:r>
      <w:r w:rsidRPr="00D77BD1">
        <w:rPr>
          <w:sz w:val="18"/>
          <w:szCs w:val="18"/>
          <w:lang w:val="fr-FR"/>
        </w:rPr>
        <w:t>avant-session</w:t>
      </w:r>
      <w:r>
        <w:rPr>
          <w:sz w:val="18"/>
          <w:szCs w:val="18"/>
          <w:lang w:val="fr-FR"/>
        </w:rPr>
        <w:t>, conformément à la demande faite par le Comité des politiques de l</w:t>
      </w:r>
      <w:r w:rsidR="00971F73">
        <w:rPr>
          <w:sz w:val="18"/>
          <w:szCs w:val="18"/>
          <w:lang w:val="fr-FR"/>
        </w:rPr>
        <w:t>’</w:t>
      </w:r>
      <w:r>
        <w:rPr>
          <w:sz w:val="18"/>
          <w:szCs w:val="18"/>
          <w:lang w:val="fr-FR"/>
        </w:rPr>
        <w:t>environnement</w:t>
      </w:r>
      <w:r w:rsidRPr="00D77BD1">
        <w:rPr>
          <w:sz w:val="18"/>
          <w:szCs w:val="18"/>
          <w:lang w:val="fr-FR"/>
        </w:rPr>
        <w:t xml:space="preserve"> </w:t>
      </w:r>
      <w:r>
        <w:rPr>
          <w:sz w:val="18"/>
          <w:szCs w:val="18"/>
          <w:lang w:val="fr-FR"/>
        </w:rPr>
        <w:t>lors de l</w:t>
      </w:r>
      <w:r w:rsidR="00971F73">
        <w:rPr>
          <w:sz w:val="18"/>
          <w:szCs w:val="18"/>
          <w:lang w:val="fr-FR"/>
        </w:rPr>
        <w:t>’</w:t>
      </w:r>
      <w:r>
        <w:rPr>
          <w:sz w:val="18"/>
          <w:szCs w:val="18"/>
          <w:lang w:val="fr-FR"/>
        </w:rPr>
        <w:t xml:space="preserve">adoption du </w:t>
      </w:r>
      <w:r w:rsidRPr="00D77BD1">
        <w:rPr>
          <w:sz w:val="18"/>
          <w:lang w:val="fr-FR"/>
        </w:rPr>
        <w:t xml:space="preserve">mandat et </w:t>
      </w:r>
      <w:r>
        <w:rPr>
          <w:sz w:val="18"/>
          <w:lang w:val="fr-FR"/>
        </w:rPr>
        <w:t>du</w:t>
      </w:r>
      <w:r w:rsidRPr="00D77BD1">
        <w:rPr>
          <w:sz w:val="18"/>
          <w:lang w:val="fr-FR"/>
        </w:rPr>
        <w:t xml:space="preserve"> cahier des charges révisés du Groupe de</w:t>
      </w:r>
      <w:r>
        <w:rPr>
          <w:sz w:val="18"/>
          <w:lang w:val="fr-FR"/>
        </w:rPr>
        <w:t> </w:t>
      </w:r>
      <w:r w:rsidRPr="00D77BD1">
        <w:rPr>
          <w:sz w:val="18"/>
          <w:lang w:val="fr-FR"/>
        </w:rPr>
        <w:t>travail</w:t>
      </w:r>
      <w:r w:rsidRPr="00D77BD1">
        <w:rPr>
          <w:sz w:val="18"/>
          <w:szCs w:val="18"/>
          <w:lang w:val="fr-FR"/>
        </w:rPr>
        <w:t xml:space="preserve"> </w:t>
      </w:r>
      <w:r>
        <w:rPr>
          <w:sz w:val="18"/>
          <w:szCs w:val="18"/>
          <w:lang w:val="fr-FR"/>
        </w:rPr>
        <w:t>de la surveillance et de l</w:t>
      </w:r>
      <w:r w:rsidR="00971F73">
        <w:rPr>
          <w:sz w:val="18"/>
          <w:szCs w:val="18"/>
          <w:lang w:val="fr-FR"/>
        </w:rPr>
        <w:t>’</w:t>
      </w:r>
      <w:r>
        <w:rPr>
          <w:sz w:val="18"/>
          <w:szCs w:val="18"/>
          <w:lang w:val="fr-FR"/>
        </w:rPr>
        <w:t>évaluation de l</w:t>
      </w:r>
      <w:r w:rsidR="00971F73">
        <w:rPr>
          <w:sz w:val="18"/>
          <w:szCs w:val="18"/>
          <w:lang w:val="fr-FR"/>
        </w:rPr>
        <w:t>’</w:t>
      </w:r>
      <w:r>
        <w:rPr>
          <w:sz w:val="18"/>
          <w:szCs w:val="18"/>
          <w:lang w:val="fr-FR"/>
        </w:rPr>
        <w:t xml:space="preserve">environnement pour la période </w:t>
      </w:r>
      <w:r w:rsidRPr="00D77BD1">
        <w:rPr>
          <w:sz w:val="18"/>
          <w:szCs w:val="18"/>
          <w:lang w:val="fr-FR"/>
        </w:rPr>
        <w:t>2017-2021 (ECE/CEP/2017/2, annexe</w:t>
      </w:r>
      <w:r>
        <w:rPr>
          <w:sz w:val="18"/>
          <w:szCs w:val="18"/>
          <w:lang w:val="fr-FR"/>
        </w:rPr>
        <w:t> </w:t>
      </w:r>
      <w:r w:rsidRPr="00D77BD1">
        <w:rPr>
          <w:sz w:val="18"/>
          <w:szCs w:val="18"/>
          <w:lang w:val="fr-FR"/>
        </w:rPr>
        <w:t>II, par.</w:t>
      </w:r>
      <w:r>
        <w:rPr>
          <w:sz w:val="18"/>
          <w:szCs w:val="18"/>
          <w:lang w:val="fr-FR"/>
        </w:rPr>
        <w:t> </w:t>
      </w:r>
      <w:r w:rsidRPr="00D77BD1">
        <w:rPr>
          <w:sz w:val="18"/>
          <w:szCs w:val="18"/>
          <w:lang w:val="fr-FR"/>
        </w:rPr>
        <w:t>3</w:t>
      </w:r>
      <w:r>
        <w:rPr>
          <w:sz w:val="18"/>
          <w:szCs w:val="18"/>
          <w:lang w:val="fr-FR"/>
        </w:rPr>
        <w:t> </w:t>
      </w:r>
      <w:r w:rsidRPr="00D77BD1">
        <w:rPr>
          <w:sz w:val="18"/>
          <w:szCs w:val="18"/>
          <w:lang w:val="fr-FR"/>
        </w:rPr>
        <w:t>a) v)).</w:t>
      </w:r>
    </w:p>
    <w:p w:rsidR="001955C3" w:rsidRDefault="00467F21" w:rsidP="001955C3">
      <w:pPr>
        <w:pStyle w:val="HChG"/>
      </w:pPr>
      <w:r>
        <w:lastRenderedPageBreak/>
        <w:t>Annexe III</w:t>
      </w:r>
    </w:p>
    <w:p w:rsidR="00467F21" w:rsidRDefault="00467F21" w:rsidP="00467F21">
      <w:pPr>
        <w:pStyle w:val="HChG"/>
      </w:pPr>
      <w:r>
        <w:tab/>
      </w:r>
      <w:r>
        <w:tab/>
      </w:r>
      <w:r w:rsidRPr="004B3613">
        <w:t>Textes portant autorisation</w:t>
      </w:r>
    </w:p>
    <w:p w:rsidR="00467F21" w:rsidRDefault="00467F21" w:rsidP="00467F21">
      <w:pPr>
        <w:pStyle w:val="H1G"/>
        <w:rPr>
          <w:lang w:val="fr-FR"/>
        </w:rPr>
      </w:pPr>
      <w:r>
        <w:tab/>
      </w:r>
      <w:r w:rsidRPr="00005285">
        <w:rPr>
          <w:lang w:val="fr-FR"/>
        </w:rPr>
        <w:t>A.</w:t>
      </w:r>
      <w:r w:rsidRPr="00005285">
        <w:rPr>
          <w:lang w:val="fr-FR"/>
        </w:rPr>
        <w:tab/>
        <w:t>Textes généraux émanant des organes délibérants</w:t>
      </w:r>
    </w:p>
    <w:p w:rsidR="00467F21" w:rsidRDefault="00467F21" w:rsidP="00467F21">
      <w:pPr>
        <w:pStyle w:val="H23G"/>
        <w:rPr>
          <w:w w:val="103"/>
          <w:lang w:val="fr-FR"/>
        </w:rPr>
      </w:pPr>
      <w:r>
        <w:rPr>
          <w:lang w:val="fr-FR"/>
        </w:rPr>
        <w:tab/>
      </w:r>
      <w:r w:rsidRPr="00005285">
        <w:rPr>
          <w:w w:val="103"/>
          <w:lang w:val="fr-FR"/>
        </w:rPr>
        <w:t>1.</w:t>
      </w:r>
      <w:r w:rsidRPr="00005285">
        <w:rPr>
          <w:w w:val="103"/>
          <w:lang w:val="fr-FR"/>
        </w:rPr>
        <w:tab/>
      </w:r>
      <w:r w:rsidRPr="00005285">
        <w:rPr>
          <w:lang w:val="fr-FR"/>
        </w:rPr>
        <w:t>Résolutions</w:t>
      </w:r>
      <w:r w:rsidRPr="00005285">
        <w:rPr>
          <w:w w:val="103"/>
          <w:lang w:val="fr-FR"/>
        </w:rPr>
        <w:t xml:space="preserve"> de l</w:t>
      </w:r>
      <w:r w:rsidR="00971F73">
        <w:rPr>
          <w:w w:val="103"/>
          <w:lang w:val="fr-FR"/>
        </w:rPr>
        <w:t>’</w:t>
      </w:r>
      <w:r w:rsidRPr="00005285">
        <w:rPr>
          <w:w w:val="103"/>
          <w:lang w:val="fr-FR"/>
        </w:rPr>
        <w:t>Assemblée générale</w:t>
      </w:r>
    </w:p>
    <w:tbl>
      <w:tblPr>
        <w:tblW w:w="7370" w:type="dxa"/>
        <w:tblInd w:w="1134" w:type="dxa"/>
        <w:tblLayout w:type="fixed"/>
        <w:tblCellMar>
          <w:left w:w="0" w:type="dxa"/>
          <w:right w:w="0" w:type="dxa"/>
        </w:tblCellMar>
        <w:tblLook w:val="01E0" w:firstRow="1" w:lastRow="1" w:firstColumn="1" w:lastColumn="1" w:noHBand="0" w:noVBand="0"/>
      </w:tblPr>
      <w:tblGrid>
        <w:gridCol w:w="1418"/>
        <w:gridCol w:w="5952"/>
      </w:tblGrid>
      <w:tr w:rsidR="00131C8A" w:rsidRPr="00385C45" w:rsidTr="00443495">
        <w:trPr>
          <w:tblHeader/>
        </w:trPr>
        <w:tc>
          <w:tcPr>
            <w:tcW w:w="1418" w:type="dxa"/>
            <w:tcBorders>
              <w:top w:val="single" w:sz="4" w:space="0" w:color="auto"/>
              <w:bottom w:val="single" w:sz="12" w:space="0" w:color="auto"/>
            </w:tcBorders>
            <w:shd w:val="clear" w:color="auto" w:fill="auto"/>
            <w:vAlign w:val="bottom"/>
          </w:tcPr>
          <w:p w:rsidR="00131C8A" w:rsidRPr="00385C45" w:rsidRDefault="00131C8A" w:rsidP="006652B6">
            <w:pPr>
              <w:spacing w:before="80" w:after="80" w:line="200" w:lineRule="exact"/>
              <w:ind w:right="113"/>
              <w:rPr>
                <w:i/>
                <w:sz w:val="16"/>
              </w:rPr>
            </w:pPr>
            <w:r w:rsidRPr="00385C45">
              <w:rPr>
                <w:i/>
                <w:sz w:val="16"/>
              </w:rPr>
              <w:t>Résolution n°</w:t>
            </w:r>
          </w:p>
        </w:tc>
        <w:tc>
          <w:tcPr>
            <w:tcW w:w="5954" w:type="dxa"/>
            <w:tcBorders>
              <w:top w:val="single" w:sz="4" w:space="0" w:color="auto"/>
              <w:bottom w:val="single" w:sz="12" w:space="0" w:color="auto"/>
            </w:tcBorders>
            <w:shd w:val="clear" w:color="auto" w:fill="auto"/>
            <w:vAlign w:val="bottom"/>
          </w:tcPr>
          <w:p w:rsidR="00131C8A" w:rsidRPr="00385C45" w:rsidRDefault="00131C8A" w:rsidP="009D1372">
            <w:pPr>
              <w:spacing w:before="80" w:after="80" w:line="200" w:lineRule="exact"/>
              <w:rPr>
                <w:i/>
                <w:sz w:val="16"/>
              </w:rPr>
            </w:pPr>
            <w:r w:rsidRPr="00385C45">
              <w:rPr>
                <w:i/>
                <w:sz w:val="16"/>
              </w:rPr>
              <w:t>Titre</w:t>
            </w:r>
          </w:p>
        </w:tc>
      </w:tr>
      <w:tr w:rsidR="006652B6" w:rsidRPr="00385C45" w:rsidTr="00443495">
        <w:trPr>
          <w:trHeight w:hRule="exact" w:val="113"/>
          <w:tblHeader/>
        </w:trPr>
        <w:tc>
          <w:tcPr>
            <w:tcW w:w="1418" w:type="dxa"/>
            <w:tcBorders>
              <w:top w:val="single" w:sz="12" w:space="0" w:color="auto"/>
            </w:tcBorders>
            <w:shd w:val="clear" w:color="auto" w:fill="auto"/>
          </w:tcPr>
          <w:p w:rsidR="006652B6" w:rsidRPr="00385C45" w:rsidRDefault="006652B6" w:rsidP="006652B6">
            <w:pPr>
              <w:spacing w:before="40" w:after="120"/>
              <w:ind w:right="113"/>
            </w:pPr>
          </w:p>
        </w:tc>
        <w:tc>
          <w:tcPr>
            <w:tcW w:w="5954" w:type="dxa"/>
            <w:tcBorders>
              <w:top w:val="single" w:sz="12" w:space="0" w:color="auto"/>
            </w:tcBorders>
            <w:shd w:val="clear" w:color="auto" w:fill="auto"/>
          </w:tcPr>
          <w:p w:rsidR="006652B6" w:rsidRPr="00385C45" w:rsidRDefault="006652B6" w:rsidP="009D1372">
            <w:pPr>
              <w:spacing w:before="40" w:after="120"/>
            </w:pPr>
          </w:p>
        </w:tc>
      </w:tr>
      <w:tr w:rsidR="006652B6" w:rsidRPr="00385C45" w:rsidTr="00443495">
        <w:tblPrEx>
          <w:tblLook w:val="0000" w:firstRow="0" w:lastRow="0" w:firstColumn="0" w:lastColumn="0" w:noHBand="0" w:noVBand="0"/>
        </w:tblPrEx>
        <w:tc>
          <w:tcPr>
            <w:tcW w:w="1418" w:type="dxa"/>
            <w:shd w:val="clear" w:color="auto" w:fill="auto"/>
          </w:tcPr>
          <w:p w:rsidR="00131C8A" w:rsidRPr="00385C45" w:rsidRDefault="002F449B" w:rsidP="006652B6">
            <w:pPr>
              <w:spacing w:before="40" w:after="120"/>
              <w:ind w:right="113"/>
            </w:pPr>
            <w:hyperlink r:id="rId18" w:history="1">
              <w:r w:rsidR="00131C8A" w:rsidRPr="00385C45">
                <w:rPr>
                  <w:rStyle w:val="Lienhypertexte"/>
                </w:rPr>
                <w:t>66/288</w:t>
              </w:r>
            </w:hyperlink>
          </w:p>
        </w:tc>
        <w:tc>
          <w:tcPr>
            <w:tcW w:w="5954" w:type="dxa"/>
            <w:shd w:val="clear" w:color="auto" w:fill="auto"/>
          </w:tcPr>
          <w:p w:rsidR="00131C8A" w:rsidRPr="00385C45" w:rsidRDefault="00131C8A" w:rsidP="009D1372">
            <w:pPr>
              <w:spacing w:before="40" w:after="120"/>
            </w:pPr>
            <w:r w:rsidRPr="00385C45">
              <w:t>L</w:t>
            </w:r>
            <w:r w:rsidR="00971F73">
              <w:t>’</w:t>
            </w:r>
            <w:r w:rsidRPr="00385C45">
              <w:t>avenir que nous voulons</w:t>
            </w:r>
          </w:p>
        </w:tc>
      </w:tr>
      <w:tr w:rsidR="006652B6" w:rsidRPr="00385C45" w:rsidTr="00443495">
        <w:tblPrEx>
          <w:tblLook w:val="0000" w:firstRow="0" w:lastRow="0" w:firstColumn="0" w:lastColumn="0" w:noHBand="0" w:noVBand="0"/>
        </w:tblPrEx>
        <w:tc>
          <w:tcPr>
            <w:tcW w:w="1418" w:type="dxa"/>
            <w:shd w:val="clear" w:color="auto" w:fill="auto"/>
          </w:tcPr>
          <w:p w:rsidR="00131C8A" w:rsidRPr="00385C45" w:rsidRDefault="002F449B" w:rsidP="006652B6">
            <w:pPr>
              <w:spacing w:before="40" w:after="120"/>
              <w:ind w:right="113"/>
            </w:pPr>
            <w:hyperlink r:id="rId19" w:history="1">
              <w:r w:rsidR="00131C8A" w:rsidRPr="00385C45">
                <w:rPr>
                  <w:rStyle w:val="Lienhypertexte"/>
                </w:rPr>
                <w:t>67/10</w:t>
              </w:r>
            </w:hyperlink>
          </w:p>
        </w:tc>
        <w:tc>
          <w:tcPr>
            <w:tcW w:w="5954" w:type="dxa"/>
            <w:shd w:val="clear" w:color="auto" w:fill="auto"/>
          </w:tcPr>
          <w:p w:rsidR="00131C8A" w:rsidRPr="00385C45" w:rsidRDefault="00131C8A" w:rsidP="009D1372">
            <w:pPr>
              <w:spacing w:before="40" w:after="120"/>
              <w:rPr>
                <w:lang w:val="fr-FR"/>
              </w:rPr>
            </w:pPr>
            <w:r w:rsidRPr="00385C45">
              <w:rPr>
                <w:lang w:val="fr-FR"/>
              </w:rPr>
              <w:t>Coopération entre l</w:t>
            </w:r>
            <w:r w:rsidR="00971F73">
              <w:rPr>
                <w:lang w:val="fr-FR"/>
              </w:rPr>
              <w:t>’</w:t>
            </w:r>
            <w:r w:rsidRPr="00385C45">
              <w:rPr>
                <w:lang w:val="fr-FR"/>
              </w:rPr>
              <w:t>Organisation des Nations Unies et la Communauté économique eurasienne</w:t>
            </w:r>
          </w:p>
        </w:tc>
      </w:tr>
      <w:tr w:rsidR="006652B6" w:rsidRPr="00385C45" w:rsidTr="00443495">
        <w:tblPrEx>
          <w:tblLook w:val="0000" w:firstRow="0" w:lastRow="0" w:firstColumn="0" w:lastColumn="0" w:noHBand="0" w:noVBand="0"/>
        </w:tblPrEx>
        <w:tc>
          <w:tcPr>
            <w:tcW w:w="1418" w:type="dxa"/>
            <w:shd w:val="clear" w:color="auto" w:fill="auto"/>
          </w:tcPr>
          <w:p w:rsidR="00131C8A" w:rsidRPr="00385C45" w:rsidRDefault="002F449B" w:rsidP="006652B6">
            <w:pPr>
              <w:spacing w:before="40" w:after="120"/>
              <w:ind w:right="113"/>
            </w:pPr>
            <w:hyperlink r:id="rId20" w:history="1">
              <w:r w:rsidR="00131C8A" w:rsidRPr="00385C45">
                <w:rPr>
                  <w:rStyle w:val="Lienhypertexte"/>
                </w:rPr>
                <w:t>67/226</w:t>
              </w:r>
            </w:hyperlink>
          </w:p>
        </w:tc>
        <w:tc>
          <w:tcPr>
            <w:tcW w:w="5954" w:type="dxa"/>
            <w:shd w:val="clear" w:color="auto" w:fill="auto"/>
          </w:tcPr>
          <w:p w:rsidR="00131C8A" w:rsidRPr="00385C45" w:rsidRDefault="00131C8A" w:rsidP="009D1372">
            <w:pPr>
              <w:spacing w:before="40" w:after="120"/>
            </w:pPr>
            <w:r w:rsidRPr="00385C45">
              <w:t>Examen quadriennal complet des activités opérationnelles de développement du système des Nations Unies</w:t>
            </w:r>
          </w:p>
        </w:tc>
      </w:tr>
      <w:tr w:rsidR="006652B6" w:rsidRPr="00385C45" w:rsidTr="00443495">
        <w:tblPrEx>
          <w:tblLook w:val="0000" w:firstRow="0" w:lastRow="0" w:firstColumn="0" w:lastColumn="0" w:noHBand="0" w:noVBand="0"/>
        </w:tblPrEx>
        <w:tc>
          <w:tcPr>
            <w:tcW w:w="1418" w:type="dxa"/>
            <w:shd w:val="clear" w:color="auto" w:fill="auto"/>
          </w:tcPr>
          <w:p w:rsidR="00131C8A" w:rsidRPr="00385C45" w:rsidRDefault="002F449B" w:rsidP="006652B6">
            <w:pPr>
              <w:spacing w:before="40" w:after="120"/>
              <w:ind w:right="113"/>
            </w:pPr>
            <w:hyperlink r:id="rId21" w:history="1">
              <w:r w:rsidR="00131C8A" w:rsidRPr="00385C45">
                <w:rPr>
                  <w:rStyle w:val="Lienhypertexte"/>
                </w:rPr>
                <w:t>69/8</w:t>
              </w:r>
            </w:hyperlink>
          </w:p>
        </w:tc>
        <w:tc>
          <w:tcPr>
            <w:tcW w:w="5954" w:type="dxa"/>
            <w:shd w:val="clear" w:color="auto" w:fill="auto"/>
          </w:tcPr>
          <w:p w:rsidR="00131C8A" w:rsidRPr="00385C45" w:rsidRDefault="00131C8A" w:rsidP="009D1372">
            <w:pPr>
              <w:spacing w:before="40" w:after="120"/>
              <w:rPr>
                <w:lang w:val="fr-FR"/>
              </w:rPr>
            </w:pPr>
            <w:r w:rsidRPr="00385C45">
              <w:rPr>
                <w:lang w:val="fr-FR"/>
              </w:rPr>
              <w:t>Coopération entre l</w:t>
            </w:r>
            <w:r w:rsidR="00971F73">
              <w:rPr>
                <w:lang w:val="fr-FR"/>
              </w:rPr>
              <w:t>’</w:t>
            </w:r>
            <w:r w:rsidRPr="00385C45">
              <w:rPr>
                <w:lang w:val="fr-FR"/>
              </w:rPr>
              <w:t>Organisation des Nations Unies et l</w:t>
            </w:r>
            <w:r w:rsidR="00971F73">
              <w:rPr>
                <w:lang w:val="fr-FR"/>
              </w:rPr>
              <w:t>’</w:t>
            </w:r>
            <w:r w:rsidRPr="00385C45">
              <w:rPr>
                <w:lang w:val="fr-FR"/>
              </w:rPr>
              <w:t>Initiative de l</w:t>
            </w:r>
            <w:r w:rsidR="00971F73">
              <w:rPr>
                <w:lang w:val="fr-FR"/>
              </w:rPr>
              <w:t>’</w:t>
            </w:r>
            <w:r w:rsidRPr="00385C45">
              <w:rPr>
                <w:lang w:val="fr-FR"/>
              </w:rPr>
              <w:t>Europe centrale</w:t>
            </w:r>
          </w:p>
        </w:tc>
      </w:tr>
      <w:tr w:rsidR="006652B6" w:rsidRPr="00385C45" w:rsidTr="00443495">
        <w:tblPrEx>
          <w:tblLook w:val="0000" w:firstRow="0" w:lastRow="0" w:firstColumn="0" w:lastColumn="0" w:noHBand="0" w:noVBand="0"/>
        </w:tblPrEx>
        <w:tc>
          <w:tcPr>
            <w:tcW w:w="1418" w:type="dxa"/>
            <w:shd w:val="clear" w:color="auto" w:fill="auto"/>
          </w:tcPr>
          <w:p w:rsidR="00131C8A" w:rsidRPr="00385C45" w:rsidRDefault="002F449B" w:rsidP="006652B6">
            <w:pPr>
              <w:spacing w:before="40" w:after="120"/>
              <w:ind w:right="113"/>
            </w:pPr>
            <w:hyperlink r:id="rId22" w:history="1">
              <w:r w:rsidR="00131C8A" w:rsidRPr="00385C45">
                <w:rPr>
                  <w:rStyle w:val="Lienhypertexte"/>
                </w:rPr>
                <w:t>69/1</w:t>
              </w:r>
              <w:r w:rsidR="00131C8A" w:rsidRPr="00385C45">
                <w:rPr>
                  <w:rStyle w:val="Lienhypertexte"/>
                </w:rPr>
                <w:t>0</w:t>
              </w:r>
            </w:hyperlink>
          </w:p>
        </w:tc>
        <w:tc>
          <w:tcPr>
            <w:tcW w:w="5954" w:type="dxa"/>
            <w:shd w:val="clear" w:color="auto" w:fill="auto"/>
          </w:tcPr>
          <w:p w:rsidR="00131C8A" w:rsidRPr="00385C45" w:rsidRDefault="00131C8A" w:rsidP="00BB526C">
            <w:pPr>
              <w:spacing w:before="40" w:after="120"/>
            </w:pPr>
            <w:r w:rsidRPr="00385C45">
              <w:t>Coopération entre l</w:t>
            </w:r>
            <w:r w:rsidR="00971F73">
              <w:t>’</w:t>
            </w:r>
            <w:r w:rsidRPr="00385C45">
              <w:t>Organisation des Nations Unies et</w:t>
            </w:r>
            <w:r w:rsidR="00BB526C" w:rsidRPr="00385C45">
              <w:t xml:space="preserve"> </w:t>
            </w:r>
            <w:r w:rsidRPr="00385C45">
              <w:t>la</w:t>
            </w:r>
            <w:r w:rsidR="00BB526C" w:rsidRPr="00385C45">
              <w:t xml:space="preserve"> </w:t>
            </w:r>
            <w:r w:rsidRPr="00385C45">
              <w:t>Communauté d</w:t>
            </w:r>
            <w:r w:rsidR="00971F73">
              <w:t>’</w:t>
            </w:r>
            <w:r w:rsidRPr="00385C45">
              <w:t xml:space="preserve">États indépendants </w:t>
            </w:r>
          </w:p>
        </w:tc>
      </w:tr>
      <w:tr w:rsidR="006652B6" w:rsidRPr="00385C45" w:rsidTr="00443495">
        <w:tblPrEx>
          <w:tblLook w:val="0000" w:firstRow="0" w:lastRow="0" w:firstColumn="0" w:lastColumn="0" w:noHBand="0" w:noVBand="0"/>
        </w:tblPrEx>
        <w:tc>
          <w:tcPr>
            <w:tcW w:w="1418" w:type="dxa"/>
            <w:shd w:val="clear" w:color="auto" w:fill="auto"/>
          </w:tcPr>
          <w:p w:rsidR="00131C8A" w:rsidRPr="00385C45" w:rsidRDefault="002F449B" w:rsidP="006652B6">
            <w:pPr>
              <w:spacing w:before="40" w:after="120"/>
              <w:ind w:right="113"/>
            </w:pPr>
            <w:hyperlink r:id="rId23" w:history="1">
              <w:r w:rsidR="00131C8A" w:rsidRPr="00385C45">
                <w:rPr>
                  <w:rStyle w:val="Lienhypertexte"/>
                </w:rPr>
                <w:t>69/11</w:t>
              </w:r>
            </w:hyperlink>
          </w:p>
        </w:tc>
        <w:tc>
          <w:tcPr>
            <w:tcW w:w="5954" w:type="dxa"/>
            <w:shd w:val="clear" w:color="auto" w:fill="auto"/>
          </w:tcPr>
          <w:p w:rsidR="00131C8A" w:rsidRPr="00385C45" w:rsidRDefault="00131C8A" w:rsidP="009D1372">
            <w:pPr>
              <w:spacing w:before="40" w:after="120"/>
            </w:pPr>
            <w:r w:rsidRPr="00385C45">
              <w:t>Coopération entre l</w:t>
            </w:r>
            <w:r w:rsidR="00971F73">
              <w:t>’</w:t>
            </w:r>
            <w:r w:rsidRPr="00385C45">
              <w:t>Organisation des Nations Unies et l</w:t>
            </w:r>
            <w:r w:rsidR="00971F73">
              <w:t>’</w:t>
            </w:r>
            <w:r w:rsidRPr="00385C45">
              <w:t xml:space="preserve">Organisation de Shanghai pour la coopération </w:t>
            </w:r>
          </w:p>
        </w:tc>
      </w:tr>
      <w:tr w:rsidR="006652B6" w:rsidRPr="00385C45" w:rsidTr="00443495">
        <w:tblPrEx>
          <w:tblLook w:val="0000" w:firstRow="0" w:lastRow="0" w:firstColumn="0" w:lastColumn="0" w:noHBand="0" w:noVBand="0"/>
        </w:tblPrEx>
        <w:tc>
          <w:tcPr>
            <w:tcW w:w="1418" w:type="dxa"/>
            <w:shd w:val="clear" w:color="auto" w:fill="auto"/>
          </w:tcPr>
          <w:p w:rsidR="00131C8A" w:rsidRPr="00385C45" w:rsidRDefault="002F449B" w:rsidP="006652B6">
            <w:pPr>
              <w:spacing w:before="40" w:after="120"/>
              <w:ind w:right="113"/>
            </w:pPr>
            <w:hyperlink r:id="rId24" w:history="1">
              <w:r w:rsidR="00131C8A" w:rsidRPr="00385C45">
                <w:rPr>
                  <w:rStyle w:val="Lienhypertexte"/>
                </w:rPr>
                <w:t>69/13</w:t>
              </w:r>
            </w:hyperlink>
          </w:p>
        </w:tc>
        <w:tc>
          <w:tcPr>
            <w:tcW w:w="5954" w:type="dxa"/>
            <w:shd w:val="clear" w:color="auto" w:fill="auto"/>
          </w:tcPr>
          <w:p w:rsidR="00131C8A" w:rsidRPr="00385C45" w:rsidRDefault="00131C8A" w:rsidP="009D1372">
            <w:pPr>
              <w:spacing w:before="40" w:after="120"/>
            </w:pPr>
            <w:r w:rsidRPr="00385C45">
              <w:t>Coopération entre l</w:t>
            </w:r>
            <w:r w:rsidR="00971F73">
              <w:t>’</w:t>
            </w:r>
            <w:r w:rsidRPr="00385C45">
              <w:t>Organisation des Nations Unies et l</w:t>
            </w:r>
            <w:r w:rsidR="00971F73">
              <w:t>’</w:t>
            </w:r>
            <w:r w:rsidRPr="00385C45">
              <w:t>Organisation de coopération économique de la mer Noire</w:t>
            </w:r>
          </w:p>
        </w:tc>
      </w:tr>
      <w:tr w:rsidR="006652B6" w:rsidRPr="00385C45" w:rsidTr="00443495">
        <w:tblPrEx>
          <w:tblLook w:val="0000" w:firstRow="0" w:lastRow="0" w:firstColumn="0" w:lastColumn="0" w:noHBand="0" w:noVBand="0"/>
        </w:tblPrEx>
        <w:tc>
          <w:tcPr>
            <w:tcW w:w="1418" w:type="dxa"/>
            <w:shd w:val="clear" w:color="auto" w:fill="auto"/>
          </w:tcPr>
          <w:p w:rsidR="00131C8A" w:rsidRPr="00385C45" w:rsidRDefault="002F449B" w:rsidP="006652B6">
            <w:pPr>
              <w:spacing w:before="40" w:after="120"/>
              <w:ind w:right="113"/>
            </w:pPr>
            <w:hyperlink r:id="rId25" w:history="1">
              <w:r w:rsidR="00131C8A" w:rsidRPr="00385C45">
                <w:rPr>
                  <w:rStyle w:val="Lienhypertexte"/>
                </w:rPr>
                <w:t>69/83</w:t>
              </w:r>
            </w:hyperlink>
          </w:p>
        </w:tc>
        <w:tc>
          <w:tcPr>
            <w:tcW w:w="5954" w:type="dxa"/>
            <w:shd w:val="clear" w:color="auto" w:fill="auto"/>
          </w:tcPr>
          <w:p w:rsidR="00131C8A" w:rsidRPr="00385C45" w:rsidRDefault="00131C8A" w:rsidP="009D1372">
            <w:pPr>
              <w:spacing w:before="40" w:after="120"/>
              <w:rPr>
                <w:lang w:val="fr-FR"/>
              </w:rPr>
            </w:pPr>
            <w:r w:rsidRPr="00385C45">
              <w:rPr>
                <w:lang w:val="fr-FR"/>
              </w:rPr>
              <w:t>Coopération entre l</w:t>
            </w:r>
            <w:r w:rsidR="00971F73">
              <w:rPr>
                <w:lang w:val="fr-FR"/>
              </w:rPr>
              <w:t>’</w:t>
            </w:r>
            <w:r w:rsidRPr="00385C45">
              <w:rPr>
                <w:lang w:val="fr-FR"/>
              </w:rPr>
              <w:t>Organisation des Nations Unies et le Conseil de l</w:t>
            </w:r>
            <w:r w:rsidR="00971F73">
              <w:rPr>
                <w:lang w:val="fr-FR"/>
              </w:rPr>
              <w:t>’</w:t>
            </w:r>
            <w:r w:rsidRPr="00385C45">
              <w:rPr>
                <w:lang w:val="fr-FR"/>
              </w:rPr>
              <w:t>Europe</w:t>
            </w:r>
          </w:p>
        </w:tc>
      </w:tr>
      <w:tr w:rsidR="006652B6" w:rsidRPr="00385C45" w:rsidTr="00443495">
        <w:tblPrEx>
          <w:tblLook w:val="0000" w:firstRow="0" w:lastRow="0" w:firstColumn="0" w:lastColumn="0" w:noHBand="0" w:noVBand="0"/>
        </w:tblPrEx>
        <w:tc>
          <w:tcPr>
            <w:tcW w:w="1418" w:type="dxa"/>
            <w:shd w:val="clear" w:color="auto" w:fill="auto"/>
          </w:tcPr>
          <w:p w:rsidR="00131C8A" w:rsidRPr="00385C45" w:rsidRDefault="002F449B" w:rsidP="006652B6">
            <w:pPr>
              <w:spacing w:before="40" w:after="120"/>
              <w:ind w:right="113"/>
            </w:pPr>
            <w:hyperlink r:id="rId26" w:history="1">
              <w:r w:rsidR="00131C8A" w:rsidRPr="00385C45">
                <w:rPr>
                  <w:rStyle w:val="Lienhypertexte"/>
                </w:rPr>
                <w:t>69/1</w:t>
              </w:r>
              <w:r w:rsidR="00131C8A" w:rsidRPr="00385C45">
                <w:rPr>
                  <w:rStyle w:val="Lienhypertexte"/>
                </w:rPr>
                <w:t>1</w:t>
              </w:r>
              <w:r w:rsidR="00131C8A" w:rsidRPr="00385C45">
                <w:rPr>
                  <w:rStyle w:val="Lienhypertexte"/>
                </w:rPr>
                <w:t>1</w:t>
              </w:r>
            </w:hyperlink>
          </w:p>
        </w:tc>
        <w:tc>
          <w:tcPr>
            <w:tcW w:w="5954" w:type="dxa"/>
            <w:shd w:val="clear" w:color="auto" w:fill="auto"/>
          </w:tcPr>
          <w:p w:rsidR="00131C8A" w:rsidRPr="00385C45" w:rsidRDefault="00131C8A" w:rsidP="009D1372">
            <w:pPr>
              <w:spacing w:before="40" w:after="120"/>
            </w:pPr>
            <w:r w:rsidRPr="00385C45">
              <w:t>Coopération entre l</w:t>
            </w:r>
            <w:r w:rsidR="00971F73">
              <w:t>’</w:t>
            </w:r>
            <w:r w:rsidRPr="00385C45">
              <w:t>Organisation des Nations Unies et l</w:t>
            </w:r>
            <w:r w:rsidR="00971F73">
              <w:t>’</w:t>
            </w:r>
            <w:r w:rsidRPr="00385C45">
              <w:t>Organisation de coopération économique</w:t>
            </w:r>
          </w:p>
        </w:tc>
      </w:tr>
      <w:tr w:rsidR="006652B6" w:rsidRPr="00385C45" w:rsidTr="00443495">
        <w:tblPrEx>
          <w:tblLook w:val="0000" w:firstRow="0" w:lastRow="0" w:firstColumn="0" w:lastColumn="0" w:noHBand="0" w:noVBand="0"/>
        </w:tblPrEx>
        <w:tc>
          <w:tcPr>
            <w:tcW w:w="1418" w:type="dxa"/>
            <w:shd w:val="clear" w:color="auto" w:fill="auto"/>
          </w:tcPr>
          <w:p w:rsidR="00131C8A" w:rsidRPr="00385C45" w:rsidRDefault="002F449B" w:rsidP="006652B6">
            <w:pPr>
              <w:spacing w:before="40" w:after="120"/>
              <w:ind w:right="113"/>
            </w:pPr>
            <w:hyperlink r:id="rId27" w:history="1">
              <w:r w:rsidR="00131C8A" w:rsidRPr="00385C45">
                <w:rPr>
                  <w:rStyle w:val="Lienhypertexte"/>
                </w:rPr>
                <w:t>69/142</w:t>
              </w:r>
            </w:hyperlink>
          </w:p>
        </w:tc>
        <w:tc>
          <w:tcPr>
            <w:tcW w:w="5954" w:type="dxa"/>
            <w:shd w:val="clear" w:color="auto" w:fill="auto"/>
          </w:tcPr>
          <w:p w:rsidR="00131C8A" w:rsidRPr="00385C45" w:rsidRDefault="00131C8A" w:rsidP="009D1372">
            <w:pPr>
              <w:spacing w:before="40" w:after="120"/>
              <w:rPr>
                <w:lang w:val="fr-FR"/>
              </w:rPr>
            </w:pPr>
            <w:r w:rsidRPr="00385C45">
              <w:rPr>
                <w:lang w:val="fr-FR"/>
              </w:rPr>
              <w:t xml:space="preserve">Réaliser, pour 2015 et au-delà, les objectifs du Millénaire pour le développement et autres objectifs de développement arrêtés au niveau international pour les personnes handicapées </w:t>
            </w:r>
          </w:p>
        </w:tc>
      </w:tr>
      <w:tr w:rsidR="006652B6" w:rsidRPr="00385C45" w:rsidTr="00443495">
        <w:tblPrEx>
          <w:tblLook w:val="0000" w:firstRow="0" w:lastRow="0" w:firstColumn="0" w:lastColumn="0" w:noHBand="0" w:noVBand="0"/>
        </w:tblPrEx>
        <w:tc>
          <w:tcPr>
            <w:tcW w:w="1418" w:type="dxa"/>
            <w:shd w:val="clear" w:color="auto" w:fill="auto"/>
          </w:tcPr>
          <w:p w:rsidR="00131C8A" w:rsidRPr="00385C45" w:rsidRDefault="002F449B" w:rsidP="006652B6">
            <w:pPr>
              <w:spacing w:before="40" w:after="120"/>
              <w:ind w:right="113"/>
            </w:pPr>
            <w:hyperlink r:id="rId28" w:history="1">
              <w:r w:rsidR="00131C8A" w:rsidRPr="00385C45">
                <w:rPr>
                  <w:rStyle w:val="Lienhypertexte"/>
                </w:rPr>
                <w:t>69/143</w:t>
              </w:r>
            </w:hyperlink>
          </w:p>
        </w:tc>
        <w:tc>
          <w:tcPr>
            <w:tcW w:w="5954" w:type="dxa"/>
            <w:shd w:val="clear" w:color="auto" w:fill="auto"/>
          </w:tcPr>
          <w:p w:rsidR="00131C8A" w:rsidRPr="00385C45" w:rsidRDefault="00131C8A" w:rsidP="00BB526C">
            <w:pPr>
              <w:spacing w:before="40" w:after="120"/>
              <w:rPr>
                <w:lang w:val="fr-FR"/>
              </w:rPr>
            </w:pPr>
            <w:r w:rsidRPr="00385C45">
              <w:rPr>
                <w:lang w:val="fr-FR"/>
              </w:rPr>
              <w:t>Suite donnée au Sommet mondial pour le développement social et à la vingt</w:t>
            </w:r>
            <w:r w:rsidR="00BB526C" w:rsidRPr="00385C45">
              <w:rPr>
                <w:lang w:val="fr-FR"/>
              </w:rPr>
              <w:noBreakHyphen/>
            </w:r>
            <w:r w:rsidRPr="00385C45">
              <w:rPr>
                <w:lang w:val="fr-FR"/>
              </w:rPr>
              <w:t>quatrième session extraordinaire de</w:t>
            </w:r>
            <w:r w:rsidR="00BB526C" w:rsidRPr="00385C45">
              <w:rPr>
                <w:lang w:val="fr-FR"/>
              </w:rPr>
              <w:t xml:space="preserve"> </w:t>
            </w:r>
            <w:r w:rsidRPr="00385C45">
              <w:rPr>
                <w:lang w:val="fr-FR"/>
              </w:rPr>
              <w:t>l</w:t>
            </w:r>
            <w:r w:rsidR="00971F73">
              <w:rPr>
                <w:lang w:val="fr-FR"/>
              </w:rPr>
              <w:t>’</w:t>
            </w:r>
            <w:r w:rsidRPr="00385C45">
              <w:rPr>
                <w:lang w:val="fr-FR"/>
              </w:rPr>
              <w:t xml:space="preserve">Assemblée générale </w:t>
            </w:r>
          </w:p>
        </w:tc>
      </w:tr>
      <w:tr w:rsidR="006652B6" w:rsidRPr="00385C45" w:rsidTr="00443495">
        <w:tblPrEx>
          <w:tblLook w:val="0000" w:firstRow="0" w:lastRow="0" w:firstColumn="0" w:lastColumn="0" w:noHBand="0" w:noVBand="0"/>
        </w:tblPrEx>
        <w:tc>
          <w:tcPr>
            <w:tcW w:w="1418" w:type="dxa"/>
            <w:shd w:val="clear" w:color="auto" w:fill="auto"/>
          </w:tcPr>
          <w:p w:rsidR="00131C8A" w:rsidRPr="00385C45" w:rsidRDefault="002F449B" w:rsidP="006652B6">
            <w:pPr>
              <w:spacing w:before="40" w:after="120"/>
              <w:ind w:right="113"/>
            </w:pPr>
            <w:hyperlink r:id="rId29" w:history="1">
              <w:r w:rsidR="00131C8A" w:rsidRPr="00385C45">
                <w:rPr>
                  <w:rStyle w:val="Lienhypertexte"/>
                </w:rPr>
                <w:t>69/225</w:t>
              </w:r>
            </w:hyperlink>
          </w:p>
        </w:tc>
        <w:tc>
          <w:tcPr>
            <w:tcW w:w="5954" w:type="dxa"/>
            <w:shd w:val="clear" w:color="auto" w:fill="auto"/>
          </w:tcPr>
          <w:p w:rsidR="00131C8A" w:rsidRPr="00385C45" w:rsidRDefault="00131C8A" w:rsidP="009D1372">
            <w:pPr>
              <w:spacing w:before="40" w:after="120"/>
            </w:pPr>
            <w:r w:rsidRPr="00385C45">
              <w:t>Promotion des sources d</w:t>
            </w:r>
            <w:r w:rsidR="00971F73">
              <w:t>’</w:t>
            </w:r>
            <w:r w:rsidRPr="00385C45">
              <w:t>énergie nouvelles et renouvelables</w:t>
            </w:r>
          </w:p>
        </w:tc>
      </w:tr>
      <w:tr w:rsidR="006652B6" w:rsidRPr="00385C45" w:rsidTr="00443495">
        <w:tblPrEx>
          <w:tblLook w:val="0000" w:firstRow="0" w:lastRow="0" w:firstColumn="0" w:lastColumn="0" w:noHBand="0" w:noVBand="0"/>
        </w:tblPrEx>
        <w:tc>
          <w:tcPr>
            <w:tcW w:w="1418" w:type="dxa"/>
            <w:shd w:val="clear" w:color="auto" w:fill="auto"/>
          </w:tcPr>
          <w:p w:rsidR="00131C8A" w:rsidRPr="00385C45" w:rsidRDefault="002F449B" w:rsidP="006652B6">
            <w:pPr>
              <w:spacing w:before="40" w:after="120"/>
              <w:ind w:right="113"/>
            </w:pPr>
            <w:hyperlink r:id="rId30" w:history="1">
              <w:r w:rsidR="00131C8A" w:rsidRPr="00385C45">
                <w:rPr>
                  <w:rStyle w:val="Lienhypertexte"/>
                </w:rPr>
                <w:t>69/272</w:t>
              </w:r>
            </w:hyperlink>
          </w:p>
        </w:tc>
        <w:tc>
          <w:tcPr>
            <w:tcW w:w="5954" w:type="dxa"/>
            <w:shd w:val="clear" w:color="auto" w:fill="auto"/>
          </w:tcPr>
          <w:p w:rsidR="00131C8A" w:rsidRPr="00385C45" w:rsidRDefault="00131C8A" w:rsidP="009D1372">
            <w:pPr>
              <w:spacing w:before="40" w:after="120"/>
              <w:rPr>
                <w:lang w:val="fr-FR"/>
              </w:rPr>
            </w:pPr>
            <w:r w:rsidRPr="00385C45">
              <w:rPr>
                <w:lang w:val="fr-FR"/>
              </w:rPr>
              <w:t>Progrès accomplis dans l</w:t>
            </w:r>
            <w:r w:rsidR="00971F73">
              <w:rPr>
                <w:lang w:val="fr-FR"/>
              </w:rPr>
              <w:t>’</w:t>
            </w:r>
            <w:r w:rsidRPr="00385C45">
              <w:rPr>
                <w:lang w:val="fr-FR"/>
              </w:rPr>
              <w:t>élaboration d</w:t>
            </w:r>
            <w:r w:rsidR="00971F73">
              <w:rPr>
                <w:lang w:val="fr-FR"/>
              </w:rPr>
              <w:t>’</w:t>
            </w:r>
            <w:r w:rsidRPr="00385C45">
              <w:rPr>
                <w:lang w:val="fr-FR"/>
              </w:rPr>
              <w:t>un système d</w:t>
            </w:r>
            <w:r w:rsidR="00971F73">
              <w:rPr>
                <w:lang w:val="fr-FR"/>
              </w:rPr>
              <w:t>’</w:t>
            </w:r>
            <w:r w:rsidRPr="00385C45">
              <w:rPr>
                <w:lang w:val="fr-FR"/>
              </w:rPr>
              <w:t>application du principe de responsabilité pour le Secrétariat de l</w:t>
            </w:r>
            <w:r w:rsidR="00971F73">
              <w:rPr>
                <w:lang w:val="fr-FR"/>
              </w:rPr>
              <w:t>’</w:t>
            </w:r>
            <w:r w:rsidRPr="00385C45">
              <w:rPr>
                <w:lang w:val="fr-FR"/>
              </w:rPr>
              <w:t>Organisation des Nations Unies</w:t>
            </w:r>
          </w:p>
        </w:tc>
      </w:tr>
      <w:tr w:rsidR="006652B6" w:rsidRPr="00385C45" w:rsidTr="00443495">
        <w:tblPrEx>
          <w:tblLook w:val="0000" w:firstRow="0" w:lastRow="0" w:firstColumn="0" w:lastColumn="0" w:noHBand="0" w:noVBand="0"/>
        </w:tblPrEx>
        <w:tc>
          <w:tcPr>
            <w:tcW w:w="1418" w:type="dxa"/>
            <w:shd w:val="clear" w:color="auto" w:fill="auto"/>
          </w:tcPr>
          <w:p w:rsidR="00131C8A" w:rsidRPr="00385C45" w:rsidRDefault="002F449B" w:rsidP="006652B6">
            <w:pPr>
              <w:spacing w:before="40" w:after="120"/>
              <w:ind w:right="113"/>
            </w:pPr>
            <w:hyperlink r:id="rId31" w:history="1">
              <w:r w:rsidR="00131C8A" w:rsidRPr="00385C45">
                <w:rPr>
                  <w:rStyle w:val="Lienhypertexte"/>
                </w:rPr>
                <w:t>69/277</w:t>
              </w:r>
            </w:hyperlink>
          </w:p>
        </w:tc>
        <w:tc>
          <w:tcPr>
            <w:tcW w:w="5954" w:type="dxa"/>
            <w:shd w:val="clear" w:color="auto" w:fill="auto"/>
          </w:tcPr>
          <w:p w:rsidR="00131C8A" w:rsidRPr="00385C45" w:rsidRDefault="00131C8A" w:rsidP="00BB526C">
            <w:pPr>
              <w:spacing w:before="40" w:after="120"/>
              <w:rPr>
                <w:lang w:val="fr-FR"/>
              </w:rPr>
            </w:pPr>
            <w:r w:rsidRPr="00385C45">
              <w:rPr>
                <w:lang w:val="fr-FR"/>
              </w:rPr>
              <w:t>Déclaration politique sur le renforcement de la coopération entre l</w:t>
            </w:r>
            <w:r w:rsidR="00971F73">
              <w:rPr>
                <w:lang w:val="fr-FR"/>
              </w:rPr>
              <w:t>’</w:t>
            </w:r>
            <w:r w:rsidRPr="00385C45">
              <w:rPr>
                <w:lang w:val="fr-FR"/>
              </w:rPr>
              <w:t xml:space="preserve">Organisation des Nations Unies et les organisations régionales et </w:t>
            </w:r>
            <w:proofErr w:type="spellStart"/>
            <w:r w:rsidRPr="00385C45">
              <w:rPr>
                <w:lang w:val="fr-FR"/>
              </w:rPr>
              <w:t>sous</w:t>
            </w:r>
            <w:r w:rsidR="00BB526C" w:rsidRPr="00385C45">
              <w:rPr>
                <w:lang w:val="fr-FR"/>
              </w:rPr>
              <w:noBreakHyphen/>
            </w:r>
            <w:r w:rsidRPr="00385C45">
              <w:rPr>
                <w:lang w:val="fr-FR"/>
              </w:rPr>
              <w:t>régionales</w:t>
            </w:r>
            <w:proofErr w:type="spellEnd"/>
          </w:p>
        </w:tc>
      </w:tr>
      <w:tr w:rsidR="006652B6" w:rsidRPr="00385C45" w:rsidTr="00443495">
        <w:tblPrEx>
          <w:tblLook w:val="0000" w:firstRow="0" w:lastRow="0" w:firstColumn="0" w:lastColumn="0" w:noHBand="0" w:noVBand="0"/>
        </w:tblPrEx>
        <w:tc>
          <w:tcPr>
            <w:tcW w:w="1418" w:type="dxa"/>
            <w:shd w:val="clear" w:color="auto" w:fill="auto"/>
          </w:tcPr>
          <w:p w:rsidR="00131C8A" w:rsidRPr="00385C45" w:rsidRDefault="002F449B" w:rsidP="006652B6">
            <w:pPr>
              <w:spacing w:before="40" w:after="120"/>
              <w:ind w:right="113"/>
            </w:pPr>
            <w:hyperlink r:id="rId32" w:history="1">
              <w:r w:rsidR="00131C8A" w:rsidRPr="00385C45">
                <w:rPr>
                  <w:rStyle w:val="Lienhypertexte"/>
                </w:rPr>
                <w:t>69/313</w:t>
              </w:r>
            </w:hyperlink>
          </w:p>
        </w:tc>
        <w:tc>
          <w:tcPr>
            <w:tcW w:w="5954" w:type="dxa"/>
            <w:shd w:val="clear" w:color="auto" w:fill="auto"/>
          </w:tcPr>
          <w:p w:rsidR="00131C8A" w:rsidRPr="00385C45" w:rsidRDefault="00131C8A" w:rsidP="009D1372">
            <w:pPr>
              <w:spacing w:before="40" w:after="120"/>
            </w:pPr>
            <w:r w:rsidRPr="00385C45">
              <w:t>Programme d</w:t>
            </w:r>
            <w:r w:rsidR="00971F73">
              <w:t>’</w:t>
            </w:r>
            <w:r w:rsidRPr="00385C45">
              <w:t>action d</w:t>
            </w:r>
            <w:r w:rsidR="00971F73">
              <w:t>’</w:t>
            </w:r>
            <w:r w:rsidRPr="00385C45">
              <w:t>Addis-Abeba issu de la troisième Conférence internationale sur le financement du développement (Programme d</w:t>
            </w:r>
            <w:r w:rsidR="00971F73">
              <w:t>’</w:t>
            </w:r>
            <w:r w:rsidRPr="00385C45">
              <w:t>action d</w:t>
            </w:r>
            <w:r w:rsidR="00971F73">
              <w:t>’</w:t>
            </w:r>
            <w:r w:rsidRPr="00385C45">
              <w:t>Addis-Abeba)</w:t>
            </w:r>
          </w:p>
        </w:tc>
      </w:tr>
      <w:tr w:rsidR="006652B6" w:rsidRPr="00385C45" w:rsidTr="00443495">
        <w:tblPrEx>
          <w:tblLook w:val="0000" w:firstRow="0" w:lastRow="0" w:firstColumn="0" w:lastColumn="0" w:noHBand="0" w:noVBand="0"/>
        </w:tblPrEx>
        <w:tc>
          <w:tcPr>
            <w:tcW w:w="1418" w:type="dxa"/>
            <w:shd w:val="clear" w:color="auto" w:fill="auto"/>
          </w:tcPr>
          <w:p w:rsidR="00131C8A" w:rsidRPr="00385C45" w:rsidRDefault="002F449B" w:rsidP="006652B6">
            <w:pPr>
              <w:spacing w:before="40" w:after="120"/>
              <w:ind w:right="113"/>
            </w:pPr>
            <w:hyperlink r:id="rId33" w:history="1">
              <w:r w:rsidR="00131C8A" w:rsidRPr="00385C45">
                <w:rPr>
                  <w:rStyle w:val="Lienhypertexte"/>
                </w:rPr>
                <w:t>70/1</w:t>
              </w:r>
            </w:hyperlink>
          </w:p>
        </w:tc>
        <w:tc>
          <w:tcPr>
            <w:tcW w:w="5954" w:type="dxa"/>
            <w:shd w:val="clear" w:color="auto" w:fill="auto"/>
          </w:tcPr>
          <w:p w:rsidR="00131C8A" w:rsidRPr="00385C45" w:rsidRDefault="00131C8A" w:rsidP="00536008">
            <w:pPr>
              <w:spacing w:before="40" w:after="120"/>
            </w:pPr>
            <w:r w:rsidRPr="00385C45">
              <w:t>Transformer notre monde</w:t>
            </w:r>
            <w:r w:rsidR="00536008" w:rsidRPr="00385C45">
              <w:t> </w:t>
            </w:r>
            <w:r w:rsidRPr="00385C45">
              <w:t>: le Programme de développement durable à l</w:t>
            </w:r>
            <w:r w:rsidR="00971F73">
              <w:t>’</w:t>
            </w:r>
            <w:r w:rsidRPr="00385C45">
              <w:t>horizon 2030</w:t>
            </w:r>
          </w:p>
        </w:tc>
      </w:tr>
      <w:tr w:rsidR="006652B6" w:rsidRPr="00385C45" w:rsidTr="00443495">
        <w:tblPrEx>
          <w:tblLook w:val="0000" w:firstRow="0" w:lastRow="0" w:firstColumn="0" w:lastColumn="0" w:noHBand="0" w:noVBand="0"/>
        </w:tblPrEx>
        <w:trPr>
          <w:cantSplit/>
        </w:trPr>
        <w:tc>
          <w:tcPr>
            <w:tcW w:w="1418" w:type="dxa"/>
            <w:shd w:val="clear" w:color="auto" w:fill="auto"/>
          </w:tcPr>
          <w:p w:rsidR="00131C8A" w:rsidRPr="00385C45" w:rsidRDefault="002F449B" w:rsidP="006652B6">
            <w:pPr>
              <w:spacing w:before="40" w:after="120"/>
              <w:ind w:right="113"/>
            </w:pPr>
            <w:hyperlink r:id="rId34" w:history="1">
              <w:r w:rsidR="00131C8A" w:rsidRPr="00385C45">
                <w:rPr>
                  <w:rStyle w:val="Lienhypertexte"/>
                </w:rPr>
                <w:t>70/133</w:t>
              </w:r>
            </w:hyperlink>
          </w:p>
        </w:tc>
        <w:tc>
          <w:tcPr>
            <w:tcW w:w="5954" w:type="dxa"/>
            <w:shd w:val="clear" w:color="auto" w:fill="auto"/>
          </w:tcPr>
          <w:p w:rsidR="00131C8A" w:rsidRPr="00385C45" w:rsidRDefault="00131C8A" w:rsidP="00443495">
            <w:pPr>
              <w:spacing w:before="40" w:after="120"/>
            </w:pPr>
            <w:r w:rsidRPr="00385C45">
              <w:t>Suite donnée à la quatrième Conférence mondiale sur les femmes et application intégrale de la Déclaration et du Programme d</w:t>
            </w:r>
            <w:r w:rsidR="00971F73">
              <w:t>’</w:t>
            </w:r>
            <w:r w:rsidRPr="00385C45">
              <w:t>action de Beijing et des textes issus de la vingt-troisième session extraordinaire de</w:t>
            </w:r>
            <w:r w:rsidR="00443495" w:rsidRPr="00385C45">
              <w:t> </w:t>
            </w:r>
            <w:r w:rsidRPr="00385C45">
              <w:t>l</w:t>
            </w:r>
            <w:r w:rsidR="00971F73">
              <w:t>’</w:t>
            </w:r>
            <w:r w:rsidRPr="00385C45">
              <w:t>Assemblée générale</w:t>
            </w:r>
          </w:p>
        </w:tc>
      </w:tr>
      <w:tr w:rsidR="006652B6" w:rsidRPr="00385C45" w:rsidTr="00443495">
        <w:tblPrEx>
          <w:tblLook w:val="0000" w:firstRow="0" w:lastRow="0" w:firstColumn="0" w:lastColumn="0" w:noHBand="0" w:noVBand="0"/>
        </w:tblPrEx>
        <w:tc>
          <w:tcPr>
            <w:tcW w:w="1418" w:type="dxa"/>
            <w:shd w:val="clear" w:color="auto" w:fill="auto"/>
          </w:tcPr>
          <w:p w:rsidR="00131C8A" w:rsidRPr="00385C45" w:rsidRDefault="002F449B" w:rsidP="006652B6">
            <w:pPr>
              <w:spacing w:before="40" w:after="120"/>
              <w:ind w:right="113"/>
            </w:pPr>
            <w:hyperlink r:id="rId35" w:history="1">
              <w:r w:rsidR="00131C8A" w:rsidRPr="00385C45">
                <w:rPr>
                  <w:rStyle w:val="Lienhypertexte"/>
                </w:rPr>
                <w:t>70/184</w:t>
              </w:r>
            </w:hyperlink>
          </w:p>
        </w:tc>
        <w:tc>
          <w:tcPr>
            <w:tcW w:w="5954" w:type="dxa"/>
            <w:shd w:val="clear" w:color="auto" w:fill="auto"/>
          </w:tcPr>
          <w:p w:rsidR="00131C8A" w:rsidRPr="00385C45" w:rsidRDefault="00131C8A" w:rsidP="00687BA1">
            <w:pPr>
              <w:spacing w:before="40" w:after="120"/>
              <w:rPr>
                <w:lang w:val="fr-FR"/>
              </w:rPr>
            </w:pPr>
            <w:r w:rsidRPr="00385C45">
              <w:rPr>
                <w:lang w:val="fr-FR"/>
              </w:rPr>
              <w:t>Les technologies de l</w:t>
            </w:r>
            <w:r w:rsidR="00971F73">
              <w:rPr>
                <w:lang w:val="fr-FR"/>
              </w:rPr>
              <w:t>’</w:t>
            </w:r>
            <w:r w:rsidRPr="00385C45">
              <w:rPr>
                <w:lang w:val="fr-FR"/>
              </w:rPr>
              <w:t>information et des communications au service du</w:t>
            </w:r>
            <w:r w:rsidR="00687BA1" w:rsidRPr="00385C45">
              <w:rPr>
                <w:lang w:val="fr-FR"/>
              </w:rPr>
              <w:t> </w:t>
            </w:r>
            <w:r w:rsidRPr="00385C45">
              <w:rPr>
                <w:lang w:val="fr-FR"/>
              </w:rPr>
              <w:t>développement</w:t>
            </w:r>
          </w:p>
        </w:tc>
      </w:tr>
      <w:tr w:rsidR="006652B6" w:rsidRPr="00385C45" w:rsidTr="00443495">
        <w:tblPrEx>
          <w:tblLook w:val="0000" w:firstRow="0" w:lastRow="0" w:firstColumn="0" w:lastColumn="0" w:noHBand="0" w:noVBand="0"/>
        </w:tblPrEx>
        <w:tc>
          <w:tcPr>
            <w:tcW w:w="1418" w:type="dxa"/>
            <w:shd w:val="clear" w:color="auto" w:fill="auto"/>
          </w:tcPr>
          <w:p w:rsidR="00131C8A" w:rsidRPr="00385C45" w:rsidRDefault="002F449B" w:rsidP="006652B6">
            <w:pPr>
              <w:spacing w:before="40" w:after="120"/>
              <w:ind w:right="113"/>
            </w:pPr>
            <w:hyperlink r:id="rId36" w:history="1">
              <w:r w:rsidR="00131C8A" w:rsidRPr="00385C45">
                <w:rPr>
                  <w:rStyle w:val="Lienhypertexte"/>
                </w:rPr>
                <w:t>70/201</w:t>
              </w:r>
            </w:hyperlink>
          </w:p>
        </w:tc>
        <w:tc>
          <w:tcPr>
            <w:tcW w:w="5954" w:type="dxa"/>
            <w:shd w:val="clear" w:color="auto" w:fill="auto"/>
          </w:tcPr>
          <w:p w:rsidR="00131C8A" w:rsidRPr="00385C45" w:rsidRDefault="00131C8A" w:rsidP="00687BA1">
            <w:pPr>
              <w:spacing w:before="40" w:after="120"/>
              <w:rPr>
                <w:lang w:val="fr-FR"/>
              </w:rPr>
            </w:pPr>
            <w:r w:rsidRPr="00385C45">
              <w:rPr>
                <w:lang w:val="fr-FR"/>
              </w:rPr>
              <w:t>Mise en œuvre d</w:t>
            </w:r>
            <w:r w:rsidR="00971F73">
              <w:rPr>
                <w:lang w:val="fr-FR"/>
              </w:rPr>
              <w:t>’</w:t>
            </w:r>
            <w:r w:rsidRPr="00385C45">
              <w:rPr>
                <w:lang w:val="fr-FR"/>
              </w:rPr>
              <w:t>Action 21, du Programme relatif à la poursuite de la mise en œuvre d</w:t>
            </w:r>
            <w:r w:rsidR="00971F73">
              <w:rPr>
                <w:lang w:val="fr-FR"/>
              </w:rPr>
              <w:t>’</w:t>
            </w:r>
            <w:r w:rsidRPr="00385C45">
              <w:rPr>
                <w:lang w:val="fr-FR"/>
              </w:rPr>
              <w:t>Action 21 et des textes issus du Sommet mondial pour le</w:t>
            </w:r>
            <w:r w:rsidR="00687BA1" w:rsidRPr="00385C45">
              <w:rPr>
                <w:lang w:val="fr-FR"/>
              </w:rPr>
              <w:t> </w:t>
            </w:r>
            <w:r w:rsidRPr="00385C45">
              <w:rPr>
                <w:lang w:val="fr-FR"/>
              </w:rPr>
              <w:t>développement durable et de la Conférence des Nations Unies sur le</w:t>
            </w:r>
            <w:r w:rsidR="00687BA1" w:rsidRPr="00385C45">
              <w:rPr>
                <w:lang w:val="fr-FR"/>
              </w:rPr>
              <w:t> </w:t>
            </w:r>
            <w:r w:rsidRPr="00385C45">
              <w:rPr>
                <w:lang w:val="fr-FR"/>
              </w:rPr>
              <w:t>développement durable</w:t>
            </w:r>
          </w:p>
        </w:tc>
      </w:tr>
      <w:tr w:rsidR="006652B6" w:rsidRPr="00385C45" w:rsidTr="00443495">
        <w:tblPrEx>
          <w:tblLook w:val="0000" w:firstRow="0" w:lastRow="0" w:firstColumn="0" w:lastColumn="0" w:noHBand="0" w:noVBand="0"/>
        </w:tblPrEx>
        <w:tc>
          <w:tcPr>
            <w:tcW w:w="1418" w:type="dxa"/>
            <w:shd w:val="clear" w:color="auto" w:fill="auto"/>
          </w:tcPr>
          <w:p w:rsidR="00131C8A" w:rsidRPr="00385C45" w:rsidRDefault="002F449B" w:rsidP="006652B6">
            <w:pPr>
              <w:spacing w:before="40" w:after="120"/>
              <w:ind w:right="113"/>
            </w:pPr>
            <w:hyperlink r:id="rId37" w:history="1">
              <w:r w:rsidR="00131C8A" w:rsidRPr="00385C45">
                <w:rPr>
                  <w:rStyle w:val="Lienhypertexte"/>
                </w:rPr>
                <w:t>70/204</w:t>
              </w:r>
            </w:hyperlink>
          </w:p>
        </w:tc>
        <w:tc>
          <w:tcPr>
            <w:tcW w:w="5954" w:type="dxa"/>
            <w:shd w:val="clear" w:color="auto" w:fill="auto"/>
          </w:tcPr>
          <w:p w:rsidR="00131C8A" w:rsidRPr="00385C45" w:rsidRDefault="00131C8A" w:rsidP="009D1372">
            <w:pPr>
              <w:spacing w:before="40" w:after="120"/>
              <w:rPr>
                <w:lang w:val="fr-FR"/>
              </w:rPr>
            </w:pPr>
            <w:r w:rsidRPr="00385C45">
              <w:rPr>
                <w:lang w:val="fr-FR"/>
              </w:rPr>
              <w:t>Stratégie internationale</w:t>
            </w:r>
            <w:r w:rsidR="00687BA1" w:rsidRPr="00385C45">
              <w:rPr>
                <w:lang w:val="fr-FR"/>
              </w:rPr>
              <w:t xml:space="preserve"> de prévention des catastrophes</w:t>
            </w:r>
          </w:p>
        </w:tc>
      </w:tr>
      <w:tr w:rsidR="006652B6" w:rsidRPr="00385C45" w:rsidTr="00443495">
        <w:tblPrEx>
          <w:tblLook w:val="0000" w:firstRow="0" w:lastRow="0" w:firstColumn="0" w:lastColumn="0" w:noHBand="0" w:noVBand="0"/>
        </w:tblPrEx>
        <w:tc>
          <w:tcPr>
            <w:tcW w:w="1418" w:type="dxa"/>
            <w:shd w:val="clear" w:color="auto" w:fill="auto"/>
          </w:tcPr>
          <w:p w:rsidR="00131C8A" w:rsidRPr="00385C45" w:rsidRDefault="002F449B" w:rsidP="006652B6">
            <w:pPr>
              <w:spacing w:before="40" w:after="120"/>
              <w:ind w:right="113"/>
            </w:pPr>
            <w:hyperlink r:id="rId38" w:history="1">
              <w:r w:rsidR="00131C8A" w:rsidRPr="00385C45">
                <w:rPr>
                  <w:rStyle w:val="Lienhypertexte"/>
                </w:rPr>
                <w:t>70/205</w:t>
              </w:r>
            </w:hyperlink>
          </w:p>
        </w:tc>
        <w:tc>
          <w:tcPr>
            <w:tcW w:w="5954" w:type="dxa"/>
            <w:shd w:val="clear" w:color="auto" w:fill="auto"/>
          </w:tcPr>
          <w:p w:rsidR="00131C8A" w:rsidRPr="00385C45" w:rsidRDefault="00131C8A" w:rsidP="009D1372">
            <w:pPr>
              <w:spacing w:before="40" w:after="120"/>
            </w:pPr>
            <w:r w:rsidRPr="00385C45">
              <w:t>Sauvegarde du climat mondial pour les générations présentes et futures</w:t>
            </w:r>
          </w:p>
        </w:tc>
      </w:tr>
      <w:tr w:rsidR="006652B6" w:rsidRPr="00385C45" w:rsidTr="00443495">
        <w:tblPrEx>
          <w:tblLook w:val="0000" w:firstRow="0" w:lastRow="0" w:firstColumn="0" w:lastColumn="0" w:noHBand="0" w:noVBand="0"/>
        </w:tblPrEx>
        <w:tc>
          <w:tcPr>
            <w:tcW w:w="1418" w:type="dxa"/>
            <w:shd w:val="clear" w:color="auto" w:fill="auto"/>
          </w:tcPr>
          <w:p w:rsidR="00131C8A" w:rsidRPr="00385C45" w:rsidRDefault="002F449B" w:rsidP="006652B6">
            <w:pPr>
              <w:spacing w:before="40" w:after="120"/>
              <w:ind w:right="113"/>
            </w:pPr>
            <w:hyperlink r:id="rId39" w:history="1">
              <w:r w:rsidR="00131C8A" w:rsidRPr="00385C45">
                <w:rPr>
                  <w:rStyle w:val="Lienhypertexte"/>
                </w:rPr>
                <w:t>70/221</w:t>
              </w:r>
            </w:hyperlink>
          </w:p>
        </w:tc>
        <w:tc>
          <w:tcPr>
            <w:tcW w:w="5954" w:type="dxa"/>
            <w:shd w:val="clear" w:color="auto" w:fill="auto"/>
          </w:tcPr>
          <w:p w:rsidR="00131C8A" w:rsidRPr="00385C45" w:rsidRDefault="00131C8A" w:rsidP="00B2099C">
            <w:pPr>
              <w:spacing w:before="40" w:after="120"/>
            </w:pPr>
            <w:r w:rsidRPr="00385C45">
              <w:t>Activités opérationnelles de développement du système des Nations</w:t>
            </w:r>
            <w:r w:rsidR="00B2099C" w:rsidRPr="00385C45">
              <w:t> </w:t>
            </w:r>
            <w:r w:rsidRPr="00385C45">
              <w:t>Unies</w:t>
            </w:r>
          </w:p>
        </w:tc>
      </w:tr>
      <w:tr w:rsidR="006652B6" w:rsidRPr="00385C45" w:rsidTr="00443495">
        <w:tblPrEx>
          <w:tblLook w:val="0000" w:firstRow="0" w:lastRow="0" w:firstColumn="0" w:lastColumn="0" w:noHBand="0" w:noVBand="0"/>
        </w:tblPrEx>
        <w:tc>
          <w:tcPr>
            <w:tcW w:w="1418" w:type="dxa"/>
            <w:tcBorders>
              <w:bottom w:val="single" w:sz="12" w:space="0" w:color="auto"/>
            </w:tcBorders>
            <w:shd w:val="clear" w:color="auto" w:fill="auto"/>
          </w:tcPr>
          <w:p w:rsidR="00131C8A" w:rsidRPr="00385C45" w:rsidRDefault="002F449B" w:rsidP="006652B6">
            <w:pPr>
              <w:spacing w:before="40" w:after="120"/>
              <w:ind w:right="113"/>
            </w:pPr>
            <w:hyperlink r:id="rId40" w:history="1">
              <w:r w:rsidR="00131C8A" w:rsidRPr="00385C45">
                <w:rPr>
                  <w:rStyle w:val="Lienhypertexte"/>
                </w:rPr>
                <w:t>70/222</w:t>
              </w:r>
            </w:hyperlink>
          </w:p>
        </w:tc>
        <w:tc>
          <w:tcPr>
            <w:tcW w:w="5954" w:type="dxa"/>
            <w:tcBorders>
              <w:bottom w:val="single" w:sz="12" w:space="0" w:color="auto"/>
            </w:tcBorders>
            <w:shd w:val="clear" w:color="auto" w:fill="auto"/>
          </w:tcPr>
          <w:p w:rsidR="00131C8A" w:rsidRPr="00385C45" w:rsidRDefault="00131C8A" w:rsidP="009D1372">
            <w:pPr>
              <w:spacing w:before="40" w:after="120"/>
            </w:pPr>
            <w:r w:rsidRPr="00385C45">
              <w:t>Coopération Sud-Sud</w:t>
            </w:r>
          </w:p>
        </w:tc>
      </w:tr>
    </w:tbl>
    <w:p w:rsidR="00467F21" w:rsidRDefault="00ED25BE" w:rsidP="00D52FB2">
      <w:pPr>
        <w:pStyle w:val="H23G"/>
      </w:pPr>
      <w:r>
        <w:rPr>
          <w:lang w:val="fr-FR"/>
        </w:rPr>
        <w:tab/>
      </w:r>
      <w:r w:rsidR="00D52FB2">
        <w:rPr>
          <w:lang w:val="fr-FR"/>
        </w:rPr>
        <w:t>2.</w:t>
      </w:r>
      <w:r w:rsidR="00D52FB2">
        <w:rPr>
          <w:lang w:val="fr-FR"/>
        </w:rPr>
        <w:tab/>
      </w:r>
      <w:r w:rsidR="00D52FB2" w:rsidRPr="004B3613">
        <w:t>Résolutions du Conseil économique et social</w:t>
      </w:r>
    </w:p>
    <w:tbl>
      <w:tblPr>
        <w:tblW w:w="737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18"/>
        <w:gridCol w:w="5953"/>
      </w:tblGrid>
      <w:tr w:rsidR="007C1AEB" w:rsidRPr="00385C45" w:rsidTr="00443495">
        <w:trPr>
          <w:tblHeader/>
        </w:trPr>
        <w:tc>
          <w:tcPr>
            <w:tcW w:w="1418" w:type="dxa"/>
            <w:tcBorders>
              <w:top w:val="single" w:sz="4" w:space="0" w:color="auto"/>
              <w:bottom w:val="single" w:sz="12" w:space="0" w:color="auto"/>
            </w:tcBorders>
            <w:shd w:val="clear" w:color="auto" w:fill="auto"/>
            <w:vAlign w:val="bottom"/>
          </w:tcPr>
          <w:p w:rsidR="007C1AEB" w:rsidRPr="00385C45" w:rsidRDefault="007C1AEB" w:rsidP="000174BF">
            <w:pPr>
              <w:suppressAutoHyphens w:val="0"/>
              <w:spacing w:before="80" w:after="80" w:line="200" w:lineRule="exact"/>
              <w:ind w:right="113"/>
              <w:rPr>
                <w:i/>
                <w:sz w:val="16"/>
                <w:szCs w:val="16"/>
              </w:rPr>
            </w:pPr>
            <w:r w:rsidRPr="00385C45">
              <w:rPr>
                <w:i/>
                <w:iCs/>
                <w:sz w:val="16"/>
                <w:szCs w:val="16"/>
              </w:rPr>
              <w:t>Résolution n°</w:t>
            </w:r>
          </w:p>
        </w:tc>
        <w:tc>
          <w:tcPr>
            <w:tcW w:w="5954" w:type="dxa"/>
            <w:tcBorders>
              <w:top w:val="single" w:sz="4" w:space="0" w:color="auto"/>
              <w:bottom w:val="single" w:sz="12" w:space="0" w:color="auto"/>
            </w:tcBorders>
            <w:shd w:val="clear" w:color="auto" w:fill="auto"/>
            <w:vAlign w:val="bottom"/>
          </w:tcPr>
          <w:p w:rsidR="007C1AEB" w:rsidRPr="00385C45" w:rsidRDefault="007C1AEB" w:rsidP="00443495">
            <w:pPr>
              <w:suppressAutoHyphens w:val="0"/>
              <w:spacing w:before="80" w:after="80" w:line="200" w:lineRule="exact"/>
              <w:rPr>
                <w:i/>
                <w:sz w:val="16"/>
                <w:szCs w:val="16"/>
              </w:rPr>
            </w:pPr>
            <w:r w:rsidRPr="00385C45">
              <w:rPr>
                <w:i/>
                <w:iCs/>
                <w:sz w:val="16"/>
                <w:szCs w:val="16"/>
              </w:rPr>
              <w:t>Titre</w:t>
            </w:r>
          </w:p>
        </w:tc>
      </w:tr>
      <w:tr w:rsidR="007C1AEB" w:rsidRPr="00385C45" w:rsidTr="00443495">
        <w:tblPrEx>
          <w:tblLook w:val="0000" w:firstRow="0" w:lastRow="0" w:firstColumn="0" w:lastColumn="0" w:noHBand="0" w:noVBand="0"/>
        </w:tblPrEx>
        <w:trPr>
          <w:trHeight w:hRule="exact" w:val="113"/>
        </w:trPr>
        <w:tc>
          <w:tcPr>
            <w:tcW w:w="1418" w:type="dxa"/>
            <w:tcBorders>
              <w:top w:val="single" w:sz="12" w:space="0" w:color="auto"/>
              <w:bottom w:val="nil"/>
            </w:tcBorders>
            <w:shd w:val="clear" w:color="auto" w:fill="auto"/>
          </w:tcPr>
          <w:p w:rsidR="007C1AEB" w:rsidRPr="00385C45" w:rsidRDefault="007C1AEB" w:rsidP="000174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rPr>
            </w:pPr>
          </w:p>
        </w:tc>
        <w:tc>
          <w:tcPr>
            <w:tcW w:w="5954" w:type="dxa"/>
            <w:tcBorders>
              <w:top w:val="single" w:sz="12" w:space="0" w:color="auto"/>
              <w:bottom w:val="nil"/>
            </w:tcBorders>
            <w:shd w:val="clear" w:color="auto" w:fill="auto"/>
          </w:tcPr>
          <w:p w:rsidR="007C1AEB" w:rsidRPr="00385C45" w:rsidRDefault="007C1AEB" w:rsidP="004434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0"/>
              <w:jc w:val="left"/>
              <w:rPr>
                <w:spacing w:val="0"/>
                <w:w w:val="100"/>
                <w:kern w:val="0"/>
                <w:szCs w:val="18"/>
              </w:rPr>
            </w:pPr>
          </w:p>
        </w:tc>
      </w:tr>
      <w:tr w:rsidR="007C1AEB" w:rsidRPr="00385C45" w:rsidTr="00443495">
        <w:tblPrEx>
          <w:tblLook w:val="0000" w:firstRow="0" w:lastRow="0" w:firstColumn="0" w:lastColumn="0" w:noHBand="0" w:noVBand="0"/>
        </w:tblPrEx>
        <w:tc>
          <w:tcPr>
            <w:tcW w:w="1418" w:type="dxa"/>
            <w:tcBorders>
              <w:top w:val="nil"/>
            </w:tcBorders>
            <w:shd w:val="clear" w:color="auto" w:fill="auto"/>
          </w:tcPr>
          <w:p w:rsidR="007C1AEB" w:rsidRPr="00385C45" w:rsidRDefault="009A20A4" w:rsidP="000174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u w:val="single"/>
              </w:rPr>
            </w:pPr>
            <w:hyperlink r:id="rId41" w:history="1">
              <w:r w:rsidR="007C1AEB" w:rsidRPr="00385C45">
                <w:rPr>
                  <w:rStyle w:val="Lienhypertexte"/>
                  <w:spacing w:val="0"/>
                  <w:w w:val="100"/>
                  <w:kern w:val="0"/>
                  <w:szCs w:val="18"/>
                  <w:lang w:val="en-US"/>
                </w:rPr>
                <w:t>2006/</w:t>
              </w:r>
              <w:r w:rsidR="007C1AEB" w:rsidRPr="00385C45">
                <w:rPr>
                  <w:rStyle w:val="Lienhypertexte"/>
                  <w:spacing w:val="0"/>
                  <w:w w:val="100"/>
                  <w:kern w:val="0"/>
                  <w:szCs w:val="18"/>
                  <w:lang w:val="en-US"/>
                </w:rPr>
                <w:t>3</w:t>
              </w:r>
              <w:r w:rsidR="007C1AEB" w:rsidRPr="00385C45">
                <w:rPr>
                  <w:rStyle w:val="Lienhypertexte"/>
                  <w:spacing w:val="0"/>
                  <w:w w:val="100"/>
                  <w:kern w:val="0"/>
                  <w:szCs w:val="18"/>
                  <w:lang w:val="en-US"/>
                </w:rPr>
                <w:t>8</w:t>
              </w:r>
            </w:hyperlink>
          </w:p>
        </w:tc>
        <w:tc>
          <w:tcPr>
            <w:tcW w:w="5954" w:type="dxa"/>
            <w:tcBorders>
              <w:top w:val="nil"/>
            </w:tcBorders>
            <w:shd w:val="clear" w:color="auto" w:fill="auto"/>
          </w:tcPr>
          <w:p w:rsidR="007C1AEB" w:rsidRPr="00385C45" w:rsidRDefault="007C1AEB" w:rsidP="004434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0"/>
              <w:jc w:val="left"/>
              <w:rPr>
                <w:spacing w:val="0"/>
                <w:w w:val="100"/>
                <w:kern w:val="0"/>
                <w:szCs w:val="18"/>
                <w:lang w:val="fr-CH"/>
              </w:rPr>
            </w:pPr>
            <w:r w:rsidRPr="00385C45">
              <w:rPr>
                <w:spacing w:val="0"/>
                <w:w w:val="100"/>
                <w:kern w:val="0"/>
                <w:szCs w:val="18"/>
                <w:lang w:val="fr-CH"/>
              </w:rPr>
              <w:t>Plan de travail pour la réforme de la Commission économique pour l</w:t>
            </w:r>
            <w:r w:rsidR="00971F73">
              <w:rPr>
                <w:spacing w:val="0"/>
                <w:w w:val="100"/>
                <w:kern w:val="0"/>
                <w:szCs w:val="18"/>
                <w:lang w:val="fr-CH"/>
              </w:rPr>
              <w:t>’</w:t>
            </w:r>
            <w:r w:rsidRPr="00385C45">
              <w:rPr>
                <w:spacing w:val="0"/>
                <w:w w:val="100"/>
                <w:kern w:val="0"/>
                <w:szCs w:val="18"/>
                <w:lang w:val="fr-CH"/>
              </w:rPr>
              <w:t>Europe et mandat révisé de la Commission</w:t>
            </w:r>
          </w:p>
        </w:tc>
      </w:tr>
      <w:tr w:rsidR="007C1AEB" w:rsidRPr="00385C45" w:rsidTr="00443495">
        <w:tblPrEx>
          <w:tblLook w:val="0000" w:firstRow="0" w:lastRow="0" w:firstColumn="0" w:lastColumn="0" w:noHBand="0" w:noVBand="0"/>
        </w:tblPrEx>
        <w:tc>
          <w:tcPr>
            <w:tcW w:w="1418" w:type="dxa"/>
            <w:shd w:val="clear" w:color="auto" w:fill="auto"/>
          </w:tcPr>
          <w:p w:rsidR="007C1AEB" w:rsidRPr="00385C45" w:rsidRDefault="002F449B" w:rsidP="000174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highlight w:val="lightGray"/>
              </w:rPr>
            </w:pPr>
            <w:hyperlink r:id="rId42" w:history="1">
              <w:r w:rsidR="007C1AEB" w:rsidRPr="00385C45">
                <w:rPr>
                  <w:rStyle w:val="Lienhypertexte"/>
                  <w:spacing w:val="0"/>
                  <w:w w:val="100"/>
                  <w:kern w:val="0"/>
                  <w:szCs w:val="18"/>
                  <w:lang w:val="en-US"/>
                </w:rPr>
                <w:t>2013/1</w:t>
              </w:r>
            </w:hyperlink>
          </w:p>
        </w:tc>
        <w:tc>
          <w:tcPr>
            <w:tcW w:w="5954" w:type="dxa"/>
            <w:shd w:val="clear" w:color="auto" w:fill="auto"/>
          </w:tcPr>
          <w:p w:rsidR="007C1AEB" w:rsidRPr="00385C45" w:rsidRDefault="007C1AEB" w:rsidP="004434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0"/>
              <w:jc w:val="left"/>
              <w:rPr>
                <w:spacing w:val="0"/>
                <w:w w:val="100"/>
                <w:kern w:val="0"/>
                <w:szCs w:val="18"/>
                <w:highlight w:val="lightGray"/>
                <w:lang w:val="fr-CH"/>
              </w:rPr>
            </w:pPr>
            <w:r w:rsidRPr="00385C45">
              <w:rPr>
                <w:spacing w:val="0"/>
                <w:w w:val="100"/>
                <w:kern w:val="0"/>
                <w:lang w:val="fr-CH"/>
              </w:rPr>
              <w:t>Résultat de l</w:t>
            </w:r>
            <w:r w:rsidR="00971F73">
              <w:rPr>
                <w:spacing w:val="0"/>
                <w:w w:val="100"/>
                <w:kern w:val="0"/>
                <w:lang w:val="fr-CH"/>
              </w:rPr>
              <w:t>’</w:t>
            </w:r>
            <w:r w:rsidRPr="00385C45">
              <w:rPr>
                <w:spacing w:val="0"/>
                <w:w w:val="100"/>
                <w:kern w:val="0"/>
                <w:lang w:val="fr-CH"/>
              </w:rPr>
              <w:t>examen de la réforme de 2005 de</w:t>
            </w:r>
            <w:r w:rsidR="005D569E" w:rsidRPr="00385C45">
              <w:rPr>
                <w:spacing w:val="0"/>
                <w:w w:val="100"/>
                <w:kern w:val="0"/>
                <w:lang w:val="fr-CH"/>
              </w:rPr>
              <w:t xml:space="preserve"> </w:t>
            </w:r>
            <w:r w:rsidRPr="00385C45">
              <w:rPr>
                <w:spacing w:val="0"/>
                <w:w w:val="100"/>
                <w:kern w:val="0"/>
                <w:lang w:val="fr-CH"/>
              </w:rPr>
              <w:t>la</w:t>
            </w:r>
            <w:r w:rsidR="005D569E" w:rsidRPr="00385C45">
              <w:rPr>
                <w:spacing w:val="0"/>
                <w:w w:val="100"/>
                <w:kern w:val="0"/>
                <w:lang w:val="fr-CH"/>
              </w:rPr>
              <w:t xml:space="preserve"> </w:t>
            </w:r>
            <w:r w:rsidRPr="00385C45">
              <w:rPr>
                <w:spacing w:val="0"/>
                <w:w w:val="100"/>
                <w:kern w:val="0"/>
                <w:lang w:val="fr-CH"/>
              </w:rPr>
              <w:t>Commission économique pour l</w:t>
            </w:r>
            <w:r w:rsidR="00971F73">
              <w:rPr>
                <w:spacing w:val="0"/>
                <w:w w:val="100"/>
                <w:kern w:val="0"/>
                <w:lang w:val="fr-CH"/>
              </w:rPr>
              <w:t>’</w:t>
            </w:r>
            <w:r w:rsidRPr="00385C45">
              <w:rPr>
                <w:spacing w:val="0"/>
                <w:w w:val="100"/>
                <w:kern w:val="0"/>
                <w:lang w:val="fr-CH"/>
              </w:rPr>
              <w:t>Europe</w:t>
            </w:r>
          </w:p>
        </w:tc>
      </w:tr>
      <w:tr w:rsidR="007C1AEB" w:rsidRPr="00385C45" w:rsidTr="00443495">
        <w:tblPrEx>
          <w:tblLook w:val="0000" w:firstRow="0" w:lastRow="0" w:firstColumn="0" w:lastColumn="0" w:noHBand="0" w:noVBand="0"/>
        </w:tblPrEx>
        <w:tc>
          <w:tcPr>
            <w:tcW w:w="1418" w:type="dxa"/>
            <w:shd w:val="clear" w:color="auto" w:fill="auto"/>
          </w:tcPr>
          <w:p w:rsidR="007C1AEB" w:rsidRPr="00385C45" w:rsidRDefault="002F449B" w:rsidP="000174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43" w:history="1">
              <w:r w:rsidR="007C1AEB" w:rsidRPr="00385C45">
                <w:rPr>
                  <w:rStyle w:val="Lienhypertexte"/>
                  <w:spacing w:val="0"/>
                  <w:w w:val="100"/>
                  <w:kern w:val="0"/>
                  <w:szCs w:val="18"/>
                  <w:lang w:val="en-US"/>
                </w:rPr>
                <w:t>2015/12</w:t>
              </w:r>
            </w:hyperlink>
          </w:p>
        </w:tc>
        <w:tc>
          <w:tcPr>
            <w:tcW w:w="5954" w:type="dxa"/>
            <w:shd w:val="clear" w:color="auto" w:fill="auto"/>
          </w:tcPr>
          <w:p w:rsidR="007C1AEB" w:rsidRPr="00385C45" w:rsidRDefault="007C1AEB" w:rsidP="00687B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0"/>
              <w:jc w:val="left"/>
              <w:rPr>
                <w:spacing w:val="0"/>
                <w:w w:val="100"/>
                <w:kern w:val="0"/>
                <w:szCs w:val="18"/>
                <w:lang w:val="fr-CH"/>
              </w:rPr>
            </w:pPr>
            <w:proofErr w:type="spellStart"/>
            <w:r w:rsidRPr="00385C45">
              <w:rPr>
                <w:spacing w:val="0"/>
                <w:w w:val="100"/>
                <w:kern w:val="0"/>
                <w:lang w:val="fr-CH"/>
              </w:rPr>
              <w:t>Transversalisation</w:t>
            </w:r>
            <w:proofErr w:type="spellEnd"/>
            <w:r w:rsidRPr="00385C45">
              <w:rPr>
                <w:spacing w:val="0"/>
                <w:w w:val="100"/>
                <w:kern w:val="0"/>
                <w:lang w:val="fr-CH"/>
              </w:rPr>
              <w:t xml:space="preserve"> de la problématique hommes-femmes dans</w:t>
            </w:r>
            <w:r w:rsidR="00687BA1" w:rsidRPr="00385C45">
              <w:rPr>
                <w:spacing w:val="0"/>
                <w:w w:val="100"/>
                <w:kern w:val="0"/>
                <w:lang w:val="fr-CH"/>
              </w:rPr>
              <w:t> </w:t>
            </w:r>
            <w:r w:rsidRPr="00385C45">
              <w:rPr>
                <w:spacing w:val="0"/>
                <w:w w:val="100"/>
                <w:kern w:val="0"/>
                <w:lang w:val="fr-CH"/>
              </w:rPr>
              <w:t>l</w:t>
            </w:r>
            <w:r w:rsidR="00971F73">
              <w:rPr>
                <w:spacing w:val="0"/>
                <w:w w:val="100"/>
                <w:kern w:val="0"/>
                <w:lang w:val="fr-CH"/>
              </w:rPr>
              <w:t>’</w:t>
            </w:r>
            <w:r w:rsidRPr="00385C45">
              <w:rPr>
                <w:spacing w:val="0"/>
                <w:w w:val="100"/>
                <w:kern w:val="0"/>
                <w:lang w:val="fr-CH"/>
              </w:rPr>
              <w:t>ensemble des politiques et programmes du système des Nations Unies</w:t>
            </w:r>
          </w:p>
        </w:tc>
      </w:tr>
      <w:tr w:rsidR="007C1AEB" w:rsidRPr="00385C45" w:rsidTr="00443495">
        <w:tblPrEx>
          <w:tblLook w:val="0000" w:firstRow="0" w:lastRow="0" w:firstColumn="0" w:lastColumn="0" w:noHBand="0" w:noVBand="0"/>
        </w:tblPrEx>
        <w:tc>
          <w:tcPr>
            <w:tcW w:w="1418" w:type="dxa"/>
            <w:shd w:val="clear" w:color="auto" w:fill="auto"/>
          </w:tcPr>
          <w:p w:rsidR="007C1AEB" w:rsidRPr="00385C45" w:rsidRDefault="002F449B" w:rsidP="000174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44" w:history="1">
              <w:r w:rsidR="007C1AEB" w:rsidRPr="00385C45">
                <w:rPr>
                  <w:rStyle w:val="Lienhypertexte"/>
                  <w:spacing w:val="0"/>
                  <w:w w:val="100"/>
                  <w:kern w:val="0"/>
                  <w:szCs w:val="18"/>
                  <w:lang w:val="en-US"/>
                </w:rPr>
                <w:t>2015/15</w:t>
              </w:r>
            </w:hyperlink>
          </w:p>
        </w:tc>
        <w:tc>
          <w:tcPr>
            <w:tcW w:w="5954" w:type="dxa"/>
            <w:shd w:val="clear" w:color="auto" w:fill="auto"/>
          </w:tcPr>
          <w:p w:rsidR="007C1AEB" w:rsidRPr="00385C45" w:rsidRDefault="007C1AEB" w:rsidP="004434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0"/>
              <w:jc w:val="left"/>
              <w:rPr>
                <w:spacing w:val="0"/>
                <w:w w:val="100"/>
                <w:kern w:val="0"/>
                <w:szCs w:val="18"/>
                <w:lang w:val="fr-CH"/>
              </w:rPr>
            </w:pPr>
            <w:r w:rsidRPr="00385C45">
              <w:rPr>
                <w:spacing w:val="0"/>
                <w:w w:val="100"/>
                <w:kern w:val="0"/>
                <w:lang w:val="fr-CH"/>
              </w:rPr>
              <w:t>Progrès accomplis dans l</w:t>
            </w:r>
            <w:r w:rsidR="00971F73">
              <w:rPr>
                <w:spacing w:val="0"/>
                <w:w w:val="100"/>
                <w:kern w:val="0"/>
                <w:lang w:val="fr-CH"/>
              </w:rPr>
              <w:t>’</w:t>
            </w:r>
            <w:r w:rsidRPr="00385C45">
              <w:rPr>
                <w:spacing w:val="0"/>
                <w:w w:val="100"/>
                <w:kern w:val="0"/>
                <w:lang w:val="fr-CH"/>
              </w:rPr>
              <w:t>application de la résolution 67/226 de</w:t>
            </w:r>
            <w:r w:rsidR="00F55217" w:rsidRPr="00385C45">
              <w:rPr>
                <w:spacing w:val="0"/>
                <w:w w:val="100"/>
                <w:kern w:val="0"/>
                <w:lang w:val="fr-CH"/>
              </w:rPr>
              <w:t> </w:t>
            </w:r>
            <w:r w:rsidRPr="00385C45">
              <w:rPr>
                <w:spacing w:val="0"/>
                <w:w w:val="100"/>
                <w:kern w:val="0"/>
                <w:lang w:val="fr-CH"/>
              </w:rPr>
              <w:t>l</w:t>
            </w:r>
            <w:r w:rsidR="00971F73">
              <w:rPr>
                <w:spacing w:val="0"/>
                <w:w w:val="100"/>
                <w:kern w:val="0"/>
                <w:lang w:val="fr-CH"/>
              </w:rPr>
              <w:t>’</w:t>
            </w:r>
            <w:r w:rsidRPr="00385C45">
              <w:rPr>
                <w:spacing w:val="0"/>
                <w:w w:val="100"/>
                <w:kern w:val="0"/>
                <w:lang w:val="fr-CH"/>
              </w:rPr>
              <w:t>Assemblée générale sur l</w:t>
            </w:r>
            <w:r w:rsidR="00971F73">
              <w:rPr>
                <w:spacing w:val="0"/>
                <w:w w:val="100"/>
                <w:kern w:val="0"/>
                <w:lang w:val="fr-CH"/>
              </w:rPr>
              <w:t>’</w:t>
            </w:r>
            <w:r w:rsidRPr="00385C45">
              <w:rPr>
                <w:spacing w:val="0"/>
                <w:w w:val="100"/>
                <w:kern w:val="0"/>
                <w:lang w:val="fr-CH"/>
              </w:rPr>
              <w:t>examen quadriennal complet des</w:t>
            </w:r>
            <w:r w:rsidR="00F55217" w:rsidRPr="00385C45">
              <w:rPr>
                <w:spacing w:val="0"/>
                <w:w w:val="100"/>
                <w:kern w:val="0"/>
                <w:lang w:val="fr-CH"/>
              </w:rPr>
              <w:t> </w:t>
            </w:r>
            <w:r w:rsidRPr="00385C45">
              <w:rPr>
                <w:spacing w:val="0"/>
                <w:w w:val="100"/>
                <w:kern w:val="0"/>
                <w:lang w:val="fr-CH"/>
              </w:rPr>
              <w:t>activités opérationnelles de développement du système des</w:t>
            </w:r>
            <w:r w:rsidR="00F55217" w:rsidRPr="00385C45">
              <w:rPr>
                <w:spacing w:val="0"/>
                <w:w w:val="100"/>
                <w:kern w:val="0"/>
                <w:lang w:val="fr-CH"/>
              </w:rPr>
              <w:t> </w:t>
            </w:r>
            <w:r w:rsidRPr="00385C45">
              <w:rPr>
                <w:spacing w:val="0"/>
                <w:w w:val="100"/>
                <w:kern w:val="0"/>
                <w:lang w:val="fr-CH"/>
              </w:rPr>
              <w:t>Nations Unies</w:t>
            </w:r>
          </w:p>
        </w:tc>
      </w:tr>
    </w:tbl>
    <w:p w:rsidR="00D52FB2" w:rsidRDefault="004410DB" w:rsidP="004410DB">
      <w:pPr>
        <w:pStyle w:val="H23G"/>
      </w:pPr>
      <w:r>
        <w:tab/>
        <w:t>3.</w:t>
      </w:r>
      <w:r>
        <w:tab/>
      </w:r>
      <w:r w:rsidRPr="00802EF8">
        <w:t>Autres</w:t>
      </w:r>
    </w:p>
    <w:p w:rsidR="004410DB" w:rsidRDefault="004410DB" w:rsidP="004410DB">
      <w:pPr>
        <w:pStyle w:val="H23G"/>
      </w:pPr>
      <w:r>
        <w:tab/>
      </w:r>
      <w:r>
        <w:tab/>
      </w:r>
      <w:r w:rsidRPr="00D70717">
        <w:t>Décisions de la Commission économique pour l</w:t>
      </w:r>
      <w:r w:rsidR="00971F73">
        <w:t>’</w:t>
      </w:r>
      <w:r w:rsidRPr="00D70717">
        <w:t>Europe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18"/>
        <w:gridCol w:w="5952"/>
      </w:tblGrid>
      <w:tr w:rsidR="00D52912" w:rsidRPr="00385C45" w:rsidTr="00443495">
        <w:trPr>
          <w:tblHeader/>
        </w:trPr>
        <w:tc>
          <w:tcPr>
            <w:tcW w:w="1418" w:type="dxa"/>
            <w:tcBorders>
              <w:top w:val="single" w:sz="4" w:space="0" w:color="auto"/>
              <w:bottom w:val="single" w:sz="12" w:space="0" w:color="auto"/>
            </w:tcBorders>
            <w:shd w:val="clear" w:color="auto" w:fill="auto"/>
            <w:vAlign w:val="bottom"/>
          </w:tcPr>
          <w:p w:rsidR="00D52912" w:rsidRPr="00385C45" w:rsidRDefault="00D52912" w:rsidP="000174BF">
            <w:pPr>
              <w:suppressAutoHyphens w:val="0"/>
              <w:spacing w:before="80" w:after="80" w:line="200" w:lineRule="exact"/>
              <w:ind w:right="113"/>
              <w:rPr>
                <w:i/>
                <w:sz w:val="16"/>
                <w:szCs w:val="16"/>
              </w:rPr>
            </w:pPr>
            <w:r w:rsidRPr="00385C45">
              <w:rPr>
                <w:i/>
                <w:iCs/>
                <w:sz w:val="16"/>
                <w:szCs w:val="16"/>
              </w:rPr>
              <w:t>Cote du document</w:t>
            </w:r>
          </w:p>
        </w:tc>
        <w:tc>
          <w:tcPr>
            <w:tcW w:w="5952" w:type="dxa"/>
            <w:tcBorders>
              <w:top w:val="single" w:sz="4" w:space="0" w:color="auto"/>
              <w:bottom w:val="single" w:sz="12" w:space="0" w:color="auto"/>
            </w:tcBorders>
            <w:shd w:val="clear" w:color="auto" w:fill="auto"/>
            <w:vAlign w:val="bottom"/>
          </w:tcPr>
          <w:p w:rsidR="00D52912" w:rsidRPr="00385C45" w:rsidRDefault="00D52912" w:rsidP="00443495">
            <w:pPr>
              <w:suppressAutoHyphens w:val="0"/>
              <w:spacing w:before="80" w:after="80" w:line="200" w:lineRule="exact"/>
              <w:rPr>
                <w:i/>
                <w:sz w:val="16"/>
                <w:szCs w:val="16"/>
              </w:rPr>
            </w:pPr>
            <w:r w:rsidRPr="00385C45">
              <w:rPr>
                <w:i/>
                <w:iCs/>
                <w:sz w:val="16"/>
                <w:szCs w:val="16"/>
              </w:rPr>
              <w:t>Titre</w:t>
            </w:r>
          </w:p>
        </w:tc>
      </w:tr>
      <w:tr w:rsidR="00D52912" w:rsidRPr="00385C45" w:rsidTr="00443495">
        <w:tblPrEx>
          <w:tblLook w:val="0000" w:firstRow="0" w:lastRow="0" w:firstColumn="0" w:lastColumn="0" w:noHBand="0" w:noVBand="0"/>
        </w:tblPrEx>
        <w:trPr>
          <w:trHeight w:val="163"/>
        </w:trPr>
        <w:tc>
          <w:tcPr>
            <w:tcW w:w="1418" w:type="dxa"/>
            <w:tcBorders>
              <w:top w:val="single" w:sz="12" w:space="0" w:color="auto"/>
            </w:tcBorders>
            <w:shd w:val="clear" w:color="auto" w:fill="auto"/>
          </w:tcPr>
          <w:p w:rsidR="00D52912" w:rsidRPr="00385C45" w:rsidRDefault="002F449B" w:rsidP="000174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45" w:history="1">
              <w:r w:rsidR="00D52912" w:rsidRPr="00385C45">
                <w:rPr>
                  <w:rStyle w:val="Lienhypertexte"/>
                  <w:spacing w:val="0"/>
                  <w:w w:val="100"/>
                  <w:kern w:val="0"/>
                  <w:szCs w:val="18"/>
                  <w:lang w:val="en-US"/>
                </w:rPr>
                <w:t>A (64)</w:t>
              </w:r>
            </w:hyperlink>
          </w:p>
        </w:tc>
        <w:tc>
          <w:tcPr>
            <w:tcW w:w="5952" w:type="dxa"/>
            <w:tcBorders>
              <w:top w:val="single" w:sz="12" w:space="0" w:color="auto"/>
            </w:tcBorders>
            <w:shd w:val="clear" w:color="auto" w:fill="auto"/>
          </w:tcPr>
          <w:p w:rsidR="00D52912" w:rsidRPr="00385C45" w:rsidRDefault="00D52912" w:rsidP="004434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0"/>
              <w:jc w:val="left"/>
              <w:rPr>
                <w:spacing w:val="0"/>
                <w:w w:val="100"/>
                <w:kern w:val="0"/>
                <w:szCs w:val="18"/>
                <w:lang w:val="fr-CH"/>
              </w:rPr>
            </w:pPr>
            <w:r w:rsidRPr="00385C45">
              <w:rPr>
                <w:spacing w:val="0"/>
                <w:w w:val="100"/>
                <w:kern w:val="0"/>
                <w:szCs w:val="18"/>
                <w:lang w:val="fr-CH"/>
              </w:rPr>
              <w:t>Les travaux de la Commission économique pour l</w:t>
            </w:r>
            <w:r w:rsidR="00971F73">
              <w:rPr>
                <w:spacing w:val="0"/>
                <w:w w:val="100"/>
                <w:kern w:val="0"/>
                <w:szCs w:val="18"/>
                <w:lang w:val="fr-CH"/>
              </w:rPr>
              <w:t>’</w:t>
            </w:r>
            <w:r w:rsidRPr="00385C45">
              <w:rPr>
                <w:spacing w:val="0"/>
                <w:w w:val="100"/>
                <w:kern w:val="0"/>
                <w:szCs w:val="18"/>
                <w:lang w:val="fr-CH"/>
              </w:rPr>
              <w:t>Europe</w:t>
            </w:r>
          </w:p>
        </w:tc>
      </w:tr>
      <w:tr w:rsidR="00D52912" w:rsidRPr="00385C45" w:rsidTr="00443495">
        <w:tblPrEx>
          <w:tblLook w:val="0000" w:firstRow="0" w:lastRow="0" w:firstColumn="0" w:lastColumn="0" w:noHBand="0" w:noVBand="0"/>
        </w:tblPrEx>
        <w:trPr>
          <w:trHeight w:val="185"/>
        </w:trPr>
        <w:tc>
          <w:tcPr>
            <w:tcW w:w="1418" w:type="dxa"/>
            <w:shd w:val="clear" w:color="auto" w:fill="auto"/>
          </w:tcPr>
          <w:p w:rsidR="00D52912" w:rsidRPr="00385C45" w:rsidRDefault="002F449B" w:rsidP="000174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46" w:history="1">
              <w:r w:rsidR="00D52912" w:rsidRPr="00385C45">
                <w:rPr>
                  <w:rStyle w:val="Lienhypertexte"/>
                  <w:spacing w:val="0"/>
                  <w:w w:val="100"/>
                  <w:kern w:val="0"/>
                  <w:szCs w:val="18"/>
                  <w:lang w:val="en-US"/>
                </w:rPr>
                <w:t>A (65)</w:t>
              </w:r>
            </w:hyperlink>
          </w:p>
        </w:tc>
        <w:tc>
          <w:tcPr>
            <w:tcW w:w="5952" w:type="dxa"/>
            <w:shd w:val="clear" w:color="auto" w:fill="auto"/>
          </w:tcPr>
          <w:p w:rsidR="00D52912" w:rsidRPr="00385C45" w:rsidRDefault="00D52912" w:rsidP="004434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0"/>
              <w:jc w:val="left"/>
              <w:rPr>
                <w:spacing w:val="0"/>
                <w:w w:val="100"/>
                <w:kern w:val="0"/>
                <w:szCs w:val="18"/>
                <w:lang w:val="fr-CH"/>
              </w:rPr>
            </w:pPr>
            <w:r w:rsidRPr="00385C45">
              <w:rPr>
                <w:spacing w:val="0"/>
                <w:w w:val="100"/>
                <w:kern w:val="0"/>
                <w:szCs w:val="18"/>
                <w:lang w:val="fr-CH"/>
              </w:rPr>
              <w:t>Résultat de l</w:t>
            </w:r>
            <w:r w:rsidR="00971F73">
              <w:rPr>
                <w:spacing w:val="0"/>
                <w:w w:val="100"/>
                <w:kern w:val="0"/>
                <w:szCs w:val="18"/>
                <w:lang w:val="fr-CH"/>
              </w:rPr>
              <w:t>’</w:t>
            </w:r>
            <w:r w:rsidRPr="00385C45">
              <w:rPr>
                <w:spacing w:val="0"/>
                <w:w w:val="100"/>
                <w:kern w:val="0"/>
                <w:szCs w:val="18"/>
                <w:lang w:val="fr-CH"/>
              </w:rPr>
              <w:t>examen de la réforme de 2005 de la CEE</w:t>
            </w:r>
          </w:p>
        </w:tc>
      </w:tr>
      <w:tr w:rsidR="00D52912" w:rsidRPr="00385C45" w:rsidTr="00443495">
        <w:tblPrEx>
          <w:tblLook w:val="0000" w:firstRow="0" w:lastRow="0" w:firstColumn="0" w:lastColumn="0" w:noHBand="0" w:noVBand="0"/>
        </w:tblPrEx>
        <w:trPr>
          <w:trHeight w:val="362"/>
        </w:trPr>
        <w:tc>
          <w:tcPr>
            <w:tcW w:w="1418" w:type="dxa"/>
            <w:shd w:val="clear" w:color="auto" w:fill="auto"/>
          </w:tcPr>
          <w:p w:rsidR="00D52912" w:rsidRPr="00385C45" w:rsidRDefault="002F449B" w:rsidP="000174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47" w:history="1">
              <w:r w:rsidR="00D52912" w:rsidRPr="00385C45">
                <w:rPr>
                  <w:rStyle w:val="Lienhypertexte"/>
                  <w:spacing w:val="0"/>
                  <w:w w:val="100"/>
                  <w:kern w:val="0"/>
                  <w:szCs w:val="18"/>
                  <w:lang w:val="en-US"/>
                </w:rPr>
                <w:t>A (66)</w:t>
              </w:r>
            </w:hyperlink>
          </w:p>
        </w:tc>
        <w:tc>
          <w:tcPr>
            <w:tcW w:w="5952" w:type="dxa"/>
            <w:shd w:val="clear" w:color="auto" w:fill="auto"/>
          </w:tcPr>
          <w:p w:rsidR="00D52912" w:rsidRPr="00385C45" w:rsidRDefault="00D52912" w:rsidP="004434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0"/>
              <w:jc w:val="left"/>
              <w:rPr>
                <w:spacing w:val="0"/>
                <w:w w:val="100"/>
                <w:kern w:val="0"/>
                <w:szCs w:val="18"/>
                <w:lang w:val="fr-CH"/>
              </w:rPr>
            </w:pPr>
            <w:r w:rsidRPr="00385C45">
              <w:rPr>
                <w:spacing w:val="0"/>
                <w:w w:val="100"/>
                <w:kern w:val="0"/>
                <w:lang w:val="fr-CH"/>
              </w:rPr>
              <w:t>Approbation de la Déclaration de haut niveau sur le programme de développement pour l</w:t>
            </w:r>
            <w:r w:rsidR="00971F73">
              <w:rPr>
                <w:spacing w:val="0"/>
                <w:w w:val="100"/>
                <w:kern w:val="0"/>
                <w:lang w:val="fr-CH"/>
              </w:rPr>
              <w:t>’</w:t>
            </w:r>
            <w:r w:rsidRPr="00385C45">
              <w:rPr>
                <w:spacing w:val="0"/>
                <w:w w:val="100"/>
                <w:kern w:val="0"/>
                <w:lang w:val="fr-CH"/>
              </w:rPr>
              <w:t>après-2015 et les objectifs de développement durable envisagés dans la région de la CEE</w:t>
            </w:r>
          </w:p>
        </w:tc>
      </w:tr>
    </w:tbl>
    <w:p w:rsidR="004410DB" w:rsidRDefault="000D43C3" w:rsidP="000D43C3">
      <w:pPr>
        <w:pStyle w:val="H1G"/>
      </w:pPr>
      <w:r>
        <w:tab/>
        <w:t>B.</w:t>
      </w:r>
      <w:r>
        <w:tab/>
      </w:r>
      <w:r w:rsidRPr="00D70717">
        <w:t>Textes portant autorisation relatifs au sous-programme</w:t>
      </w:r>
    </w:p>
    <w:p w:rsidR="000D43C3" w:rsidRDefault="000D43C3" w:rsidP="000D43C3">
      <w:pPr>
        <w:pStyle w:val="H23G"/>
      </w:pPr>
      <w:r>
        <w:tab/>
        <w:t>1.</w:t>
      </w:r>
      <w:r>
        <w:tab/>
      </w:r>
      <w:r w:rsidRPr="00D70717">
        <w:t>Résolutions de l</w:t>
      </w:r>
      <w:r w:rsidR="00971F73">
        <w:t>’</w:t>
      </w:r>
      <w:r w:rsidRPr="00D70717">
        <w:t>Assemblée générale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18"/>
        <w:gridCol w:w="5952"/>
      </w:tblGrid>
      <w:tr w:rsidR="000D43C3" w:rsidRPr="00385C45" w:rsidTr="003103E0">
        <w:trPr>
          <w:tblHeader/>
        </w:trPr>
        <w:tc>
          <w:tcPr>
            <w:tcW w:w="1418" w:type="dxa"/>
            <w:tcBorders>
              <w:top w:val="single" w:sz="4" w:space="0" w:color="auto"/>
              <w:bottom w:val="single" w:sz="12" w:space="0" w:color="auto"/>
            </w:tcBorders>
            <w:shd w:val="clear" w:color="auto" w:fill="auto"/>
            <w:vAlign w:val="bottom"/>
          </w:tcPr>
          <w:p w:rsidR="000D43C3" w:rsidRPr="00385C45" w:rsidRDefault="000D43C3" w:rsidP="000D43C3">
            <w:pPr>
              <w:keepNext/>
              <w:keepLines/>
              <w:suppressAutoHyphens w:val="0"/>
              <w:spacing w:before="80" w:after="80" w:line="200" w:lineRule="exact"/>
              <w:ind w:right="113"/>
              <w:rPr>
                <w:i/>
                <w:sz w:val="16"/>
                <w:szCs w:val="16"/>
              </w:rPr>
            </w:pPr>
            <w:r w:rsidRPr="00385C45">
              <w:rPr>
                <w:i/>
                <w:iCs/>
                <w:sz w:val="16"/>
                <w:szCs w:val="16"/>
              </w:rPr>
              <w:t>Résolution n°</w:t>
            </w:r>
          </w:p>
        </w:tc>
        <w:tc>
          <w:tcPr>
            <w:tcW w:w="5954" w:type="dxa"/>
            <w:tcBorders>
              <w:top w:val="single" w:sz="4" w:space="0" w:color="auto"/>
              <w:bottom w:val="single" w:sz="12" w:space="0" w:color="auto"/>
            </w:tcBorders>
            <w:shd w:val="clear" w:color="auto" w:fill="auto"/>
            <w:vAlign w:val="bottom"/>
          </w:tcPr>
          <w:p w:rsidR="000D43C3" w:rsidRPr="00385C45" w:rsidRDefault="000D43C3" w:rsidP="003103E0">
            <w:pPr>
              <w:keepNext/>
              <w:keepLines/>
              <w:suppressAutoHyphens w:val="0"/>
              <w:spacing w:before="80" w:after="80" w:line="200" w:lineRule="exact"/>
              <w:rPr>
                <w:i/>
                <w:sz w:val="16"/>
                <w:szCs w:val="16"/>
              </w:rPr>
            </w:pPr>
            <w:r w:rsidRPr="00385C45">
              <w:rPr>
                <w:i/>
                <w:iCs/>
                <w:sz w:val="16"/>
                <w:szCs w:val="16"/>
              </w:rPr>
              <w:t>Titre</w:t>
            </w:r>
          </w:p>
        </w:tc>
      </w:tr>
      <w:tr w:rsidR="000D43C3" w:rsidRPr="00385C45" w:rsidTr="003103E0">
        <w:trPr>
          <w:trHeight w:hRule="exact" w:val="113"/>
          <w:tblHeader/>
        </w:trPr>
        <w:tc>
          <w:tcPr>
            <w:tcW w:w="1418" w:type="dxa"/>
            <w:tcBorders>
              <w:top w:val="single" w:sz="12" w:space="0" w:color="auto"/>
              <w:bottom w:val="nil"/>
            </w:tcBorders>
            <w:shd w:val="clear" w:color="auto" w:fill="auto"/>
          </w:tcPr>
          <w:p w:rsidR="000D43C3" w:rsidRPr="00385C45" w:rsidRDefault="000D43C3" w:rsidP="000D43C3">
            <w:pPr>
              <w:keepNext/>
              <w:keepLines/>
              <w:suppressAutoHyphens w:val="0"/>
              <w:spacing w:before="40" w:after="120" w:line="220" w:lineRule="exact"/>
              <w:ind w:right="113"/>
            </w:pPr>
          </w:p>
        </w:tc>
        <w:tc>
          <w:tcPr>
            <w:tcW w:w="5954" w:type="dxa"/>
            <w:tcBorders>
              <w:top w:val="single" w:sz="12" w:space="0" w:color="auto"/>
              <w:bottom w:val="nil"/>
            </w:tcBorders>
            <w:shd w:val="clear" w:color="auto" w:fill="auto"/>
          </w:tcPr>
          <w:p w:rsidR="000D43C3" w:rsidRPr="00385C45" w:rsidRDefault="000D43C3" w:rsidP="003103E0">
            <w:pPr>
              <w:keepNext/>
              <w:keepLines/>
              <w:suppressAutoHyphens w:val="0"/>
              <w:spacing w:before="40" w:after="120" w:line="220" w:lineRule="exact"/>
            </w:pPr>
          </w:p>
        </w:tc>
      </w:tr>
      <w:tr w:rsidR="000D43C3" w:rsidRPr="00385C45" w:rsidTr="003103E0">
        <w:tc>
          <w:tcPr>
            <w:tcW w:w="1418" w:type="dxa"/>
            <w:tcBorders>
              <w:top w:val="nil"/>
              <w:bottom w:val="nil"/>
            </w:tcBorders>
            <w:shd w:val="clear" w:color="auto" w:fill="auto"/>
          </w:tcPr>
          <w:p w:rsidR="000D43C3" w:rsidRPr="00385C45" w:rsidRDefault="002F449B" w:rsidP="000174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48" w:history="1">
              <w:r w:rsidR="000D43C3" w:rsidRPr="00385C45">
                <w:rPr>
                  <w:rStyle w:val="Lienhypertexte"/>
                  <w:spacing w:val="0"/>
                  <w:w w:val="100"/>
                  <w:kern w:val="0"/>
                  <w:szCs w:val="18"/>
                  <w:lang w:val="en-US"/>
                </w:rPr>
                <w:t>47/193</w:t>
              </w:r>
            </w:hyperlink>
          </w:p>
        </w:tc>
        <w:tc>
          <w:tcPr>
            <w:tcW w:w="5954" w:type="dxa"/>
            <w:tcBorders>
              <w:top w:val="nil"/>
              <w:bottom w:val="nil"/>
            </w:tcBorders>
            <w:shd w:val="clear" w:color="auto" w:fill="auto"/>
          </w:tcPr>
          <w:p w:rsidR="000D43C3" w:rsidRPr="00385C45" w:rsidRDefault="000D43C3" w:rsidP="003103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0"/>
              <w:jc w:val="left"/>
              <w:rPr>
                <w:spacing w:val="0"/>
                <w:w w:val="100"/>
                <w:kern w:val="0"/>
                <w:szCs w:val="18"/>
                <w:lang w:val="fr-CH"/>
              </w:rPr>
            </w:pPr>
            <w:r w:rsidRPr="00385C45">
              <w:rPr>
                <w:spacing w:val="0"/>
                <w:w w:val="100"/>
                <w:kern w:val="0"/>
                <w:szCs w:val="18"/>
                <w:lang w:val="fr-CH"/>
              </w:rPr>
              <w:t>Célébration de la Journée mondiale de l</w:t>
            </w:r>
            <w:r w:rsidR="00971F73">
              <w:rPr>
                <w:spacing w:val="0"/>
                <w:w w:val="100"/>
                <w:kern w:val="0"/>
                <w:szCs w:val="18"/>
                <w:lang w:val="fr-CH"/>
              </w:rPr>
              <w:t>’</w:t>
            </w:r>
            <w:r w:rsidRPr="00385C45">
              <w:rPr>
                <w:spacing w:val="0"/>
                <w:w w:val="100"/>
                <w:kern w:val="0"/>
                <w:szCs w:val="18"/>
                <w:lang w:val="fr-CH"/>
              </w:rPr>
              <w:t>eau</w:t>
            </w:r>
          </w:p>
        </w:tc>
      </w:tr>
      <w:tr w:rsidR="000D43C3" w:rsidRPr="00385C45" w:rsidTr="003103E0">
        <w:tc>
          <w:tcPr>
            <w:tcW w:w="1418" w:type="dxa"/>
            <w:tcBorders>
              <w:top w:val="nil"/>
            </w:tcBorders>
            <w:shd w:val="clear" w:color="auto" w:fill="auto"/>
          </w:tcPr>
          <w:p w:rsidR="000D43C3" w:rsidRPr="00385C45" w:rsidRDefault="002F449B" w:rsidP="000174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49" w:history="1">
              <w:r w:rsidR="000D43C3" w:rsidRPr="00385C45">
                <w:rPr>
                  <w:rStyle w:val="Lienhypertexte"/>
                  <w:spacing w:val="0"/>
                  <w:w w:val="100"/>
                  <w:kern w:val="0"/>
                  <w:szCs w:val="18"/>
                  <w:lang w:val="en-US"/>
                </w:rPr>
                <w:t>62/68</w:t>
              </w:r>
            </w:hyperlink>
          </w:p>
        </w:tc>
        <w:tc>
          <w:tcPr>
            <w:tcW w:w="5954" w:type="dxa"/>
            <w:tcBorders>
              <w:top w:val="nil"/>
            </w:tcBorders>
            <w:shd w:val="clear" w:color="auto" w:fill="auto"/>
          </w:tcPr>
          <w:p w:rsidR="000D43C3" w:rsidRPr="00385C45" w:rsidRDefault="000D43C3" w:rsidP="003103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0"/>
              <w:jc w:val="left"/>
              <w:rPr>
                <w:spacing w:val="0"/>
                <w:w w:val="100"/>
                <w:kern w:val="0"/>
                <w:szCs w:val="18"/>
                <w:lang w:val="fr-CH"/>
              </w:rPr>
            </w:pPr>
            <w:r w:rsidRPr="00385C45">
              <w:rPr>
                <w:spacing w:val="0"/>
                <w:w w:val="100"/>
                <w:kern w:val="0"/>
                <w:lang w:val="fr-CH"/>
              </w:rPr>
              <w:t>Examen des questions de la prévention des dommages transfrontières résultant d</w:t>
            </w:r>
            <w:r w:rsidR="00971F73">
              <w:rPr>
                <w:spacing w:val="0"/>
                <w:w w:val="100"/>
                <w:kern w:val="0"/>
                <w:lang w:val="fr-CH"/>
              </w:rPr>
              <w:t>’</w:t>
            </w:r>
            <w:r w:rsidRPr="00385C45">
              <w:rPr>
                <w:spacing w:val="0"/>
                <w:w w:val="100"/>
                <w:kern w:val="0"/>
                <w:lang w:val="fr-CH"/>
              </w:rPr>
              <w:t>activités dangereuses et de la répartition des pertes consécutives à de tels dommages</w:t>
            </w:r>
            <w:r w:rsidRPr="00385C45">
              <w:rPr>
                <w:spacing w:val="0"/>
                <w:w w:val="100"/>
                <w:kern w:val="0"/>
                <w:szCs w:val="18"/>
                <w:lang w:val="fr-CH"/>
              </w:rPr>
              <w:t xml:space="preserve"> </w:t>
            </w:r>
          </w:p>
        </w:tc>
      </w:tr>
      <w:tr w:rsidR="000D43C3" w:rsidRPr="00385C45" w:rsidTr="003103E0">
        <w:tc>
          <w:tcPr>
            <w:tcW w:w="1418" w:type="dxa"/>
            <w:shd w:val="clear" w:color="auto" w:fill="auto"/>
          </w:tcPr>
          <w:p w:rsidR="000D43C3" w:rsidRPr="00385C45" w:rsidRDefault="002F449B" w:rsidP="000174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50" w:history="1">
              <w:r w:rsidR="000D43C3" w:rsidRPr="00385C45">
                <w:rPr>
                  <w:rStyle w:val="Lienhypertexte"/>
                  <w:spacing w:val="0"/>
                  <w:w w:val="100"/>
                  <w:kern w:val="0"/>
                  <w:szCs w:val="18"/>
                  <w:lang w:val="en-US"/>
                </w:rPr>
                <w:t>67/291</w:t>
              </w:r>
            </w:hyperlink>
          </w:p>
        </w:tc>
        <w:tc>
          <w:tcPr>
            <w:tcW w:w="5954" w:type="dxa"/>
            <w:shd w:val="clear" w:color="auto" w:fill="auto"/>
          </w:tcPr>
          <w:p w:rsidR="000D43C3" w:rsidRPr="00385C45" w:rsidRDefault="000D43C3" w:rsidP="003103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0"/>
              <w:jc w:val="left"/>
              <w:rPr>
                <w:spacing w:val="0"/>
                <w:w w:val="100"/>
                <w:kern w:val="0"/>
                <w:szCs w:val="18"/>
                <w:lang w:val="fr-CH"/>
              </w:rPr>
            </w:pPr>
            <w:r w:rsidRPr="00385C45">
              <w:rPr>
                <w:spacing w:val="0"/>
                <w:w w:val="100"/>
                <w:kern w:val="0"/>
                <w:szCs w:val="18"/>
                <w:lang w:val="fr-CH"/>
              </w:rPr>
              <w:t>Assainissement pour tous</w:t>
            </w:r>
          </w:p>
        </w:tc>
      </w:tr>
      <w:tr w:rsidR="000D43C3" w:rsidRPr="00385C45" w:rsidTr="003103E0">
        <w:tc>
          <w:tcPr>
            <w:tcW w:w="1418" w:type="dxa"/>
            <w:shd w:val="clear" w:color="auto" w:fill="auto"/>
          </w:tcPr>
          <w:p w:rsidR="000D43C3" w:rsidRPr="00385C45" w:rsidRDefault="002F449B" w:rsidP="000174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51" w:history="1">
              <w:r w:rsidR="000D43C3" w:rsidRPr="00385C45">
                <w:rPr>
                  <w:rStyle w:val="Lienhypertexte"/>
                  <w:spacing w:val="0"/>
                  <w:w w:val="100"/>
                  <w:kern w:val="0"/>
                  <w:szCs w:val="18"/>
                  <w:lang w:val="en-US"/>
                </w:rPr>
                <w:t>68/157</w:t>
              </w:r>
            </w:hyperlink>
          </w:p>
        </w:tc>
        <w:tc>
          <w:tcPr>
            <w:tcW w:w="5954" w:type="dxa"/>
            <w:shd w:val="clear" w:color="auto" w:fill="auto"/>
          </w:tcPr>
          <w:p w:rsidR="000D43C3" w:rsidRPr="00385C45" w:rsidRDefault="000D43C3" w:rsidP="003103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0"/>
              <w:jc w:val="left"/>
              <w:rPr>
                <w:spacing w:val="0"/>
                <w:w w:val="100"/>
                <w:kern w:val="0"/>
                <w:szCs w:val="18"/>
                <w:lang w:val="fr-CH"/>
              </w:rPr>
            </w:pPr>
            <w:r w:rsidRPr="00385C45">
              <w:rPr>
                <w:spacing w:val="0"/>
                <w:w w:val="100"/>
                <w:kern w:val="0"/>
                <w:lang w:val="fr-CH"/>
              </w:rPr>
              <w:t>Le droit de l</w:t>
            </w:r>
            <w:r w:rsidR="00971F73">
              <w:rPr>
                <w:spacing w:val="0"/>
                <w:w w:val="100"/>
                <w:kern w:val="0"/>
                <w:lang w:val="fr-CH"/>
              </w:rPr>
              <w:t>’</w:t>
            </w:r>
            <w:r w:rsidRPr="00385C45">
              <w:rPr>
                <w:spacing w:val="0"/>
                <w:w w:val="100"/>
                <w:kern w:val="0"/>
                <w:lang w:val="fr-CH"/>
              </w:rPr>
              <w:t>homme à l</w:t>
            </w:r>
            <w:r w:rsidR="00971F73">
              <w:rPr>
                <w:spacing w:val="0"/>
                <w:w w:val="100"/>
                <w:kern w:val="0"/>
                <w:lang w:val="fr-CH"/>
              </w:rPr>
              <w:t>’</w:t>
            </w:r>
            <w:r w:rsidRPr="00385C45">
              <w:rPr>
                <w:spacing w:val="0"/>
                <w:w w:val="100"/>
                <w:kern w:val="0"/>
                <w:lang w:val="fr-CH"/>
              </w:rPr>
              <w:t>eau potable et à l</w:t>
            </w:r>
            <w:r w:rsidR="00971F73">
              <w:rPr>
                <w:spacing w:val="0"/>
                <w:w w:val="100"/>
                <w:kern w:val="0"/>
                <w:lang w:val="fr-CH"/>
              </w:rPr>
              <w:t>’</w:t>
            </w:r>
            <w:r w:rsidRPr="00385C45">
              <w:rPr>
                <w:spacing w:val="0"/>
                <w:w w:val="100"/>
                <w:kern w:val="0"/>
                <w:lang w:val="fr-CH"/>
              </w:rPr>
              <w:t xml:space="preserve">assainissement </w:t>
            </w:r>
          </w:p>
        </w:tc>
      </w:tr>
      <w:tr w:rsidR="000D43C3" w:rsidRPr="00385C45" w:rsidTr="003103E0">
        <w:tc>
          <w:tcPr>
            <w:tcW w:w="1418" w:type="dxa"/>
            <w:shd w:val="clear" w:color="auto" w:fill="auto"/>
          </w:tcPr>
          <w:p w:rsidR="000D43C3" w:rsidRPr="00385C45" w:rsidRDefault="002F449B" w:rsidP="000174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52" w:history="1">
              <w:r w:rsidR="000D43C3" w:rsidRPr="00385C45">
                <w:rPr>
                  <w:rStyle w:val="Lienhypertexte"/>
                  <w:spacing w:val="0"/>
                  <w:w w:val="100"/>
                  <w:kern w:val="0"/>
                  <w:szCs w:val="18"/>
                  <w:lang w:val="en-US"/>
                </w:rPr>
                <w:t>69/172</w:t>
              </w:r>
            </w:hyperlink>
          </w:p>
        </w:tc>
        <w:tc>
          <w:tcPr>
            <w:tcW w:w="5954" w:type="dxa"/>
            <w:shd w:val="clear" w:color="auto" w:fill="auto"/>
          </w:tcPr>
          <w:p w:rsidR="000D43C3" w:rsidRPr="00385C45" w:rsidRDefault="000D43C3" w:rsidP="003103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0"/>
              <w:jc w:val="left"/>
              <w:rPr>
                <w:spacing w:val="0"/>
                <w:w w:val="100"/>
                <w:kern w:val="0"/>
                <w:szCs w:val="18"/>
                <w:lang w:val="fr-CH"/>
              </w:rPr>
            </w:pPr>
            <w:r w:rsidRPr="00385C45">
              <w:rPr>
                <w:spacing w:val="0"/>
                <w:w w:val="100"/>
                <w:kern w:val="0"/>
                <w:lang w:val="fr-CH"/>
              </w:rPr>
              <w:t>Les droits de l</w:t>
            </w:r>
            <w:r w:rsidR="00971F73">
              <w:rPr>
                <w:spacing w:val="0"/>
                <w:w w:val="100"/>
                <w:kern w:val="0"/>
                <w:lang w:val="fr-CH"/>
              </w:rPr>
              <w:t>’</w:t>
            </w:r>
            <w:r w:rsidRPr="00385C45">
              <w:rPr>
                <w:spacing w:val="0"/>
                <w:w w:val="100"/>
                <w:kern w:val="0"/>
                <w:lang w:val="fr-CH"/>
              </w:rPr>
              <w:t>homme dans l</w:t>
            </w:r>
            <w:r w:rsidR="00971F73">
              <w:rPr>
                <w:spacing w:val="0"/>
                <w:w w:val="100"/>
                <w:kern w:val="0"/>
                <w:lang w:val="fr-CH"/>
              </w:rPr>
              <w:t>’</w:t>
            </w:r>
            <w:r w:rsidRPr="00385C45">
              <w:rPr>
                <w:spacing w:val="0"/>
                <w:w w:val="100"/>
                <w:kern w:val="0"/>
                <w:lang w:val="fr-CH"/>
              </w:rPr>
              <w:t>administration de la justice</w:t>
            </w:r>
            <w:r w:rsidRPr="00385C45">
              <w:rPr>
                <w:spacing w:val="0"/>
                <w:w w:val="100"/>
                <w:kern w:val="0"/>
                <w:szCs w:val="18"/>
                <w:lang w:val="fr-CH"/>
              </w:rPr>
              <w:t xml:space="preserve"> </w:t>
            </w:r>
          </w:p>
        </w:tc>
      </w:tr>
      <w:tr w:rsidR="000D43C3" w:rsidRPr="00385C45" w:rsidTr="003103E0">
        <w:tc>
          <w:tcPr>
            <w:tcW w:w="1418" w:type="dxa"/>
            <w:shd w:val="clear" w:color="auto" w:fill="auto"/>
          </w:tcPr>
          <w:p w:rsidR="000D43C3" w:rsidRPr="00385C45" w:rsidRDefault="002F449B" w:rsidP="000174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53" w:history="1">
              <w:r w:rsidR="000D43C3" w:rsidRPr="00385C45">
                <w:rPr>
                  <w:rStyle w:val="Lienhypertexte"/>
                  <w:spacing w:val="0"/>
                  <w:w w:val="100"/>
                  <w:kern w:val="0"/>
                  <w:szCs w:val="18"/>
                  <w:lang w:val="en-US"/>
                </w:rPr>
                <w:t>69/215</w:t>
              </w:r>
            </w:hyperlink>
          </w:p>
        </w:tc>
        <w:tc>
          <w:tcPr>
            <w:tcW w:w="5954" w:type="dxa"/>
            <w:shd w:val="clear" w:color="auto" w:fill="auto"/>
          </w:tcPr>
          <w:p w:rsidR="000D43C3" w:rsidRPr="00385C45" w:rsidRDefault="000D43C3" w:rsidP="003103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0"/>
              <w:jc w:val="left"/>
              <w:rPr>
                <w:spacing w:val="0"/>
                <w:w w:val="100"/>
                <w:kern w:val="0"/>
                <w:szCs w:val="18"/>
                <w:lang w:val="fr-CH"/>
              </w:rPr>
            </w:pPr>
            <w:r w:rsidRPr="00385C45">
              <w:rPr>
                <w:spacing w:val="0"/>
                <w:w w:val="100"/>
                <w:kern w:val="0"/>
                <w:lang w:val="fr-CH"/>
              </w:rPr>
              <w:t>Décennie internationale d</w:t>
            </w:r>
            <w:r w:rsidR="00971F73">
              <w:rPr>
                <w:spacing w:val="0"/>
                <w:w w:val="100"/>
                <w:kern w:val="0"/>
                <w:lang w:val="fr-CH"/>
              </w:rPr>
              <w:t>’</w:t>
            </w:r>
            <w:r w:rsidRPr="00385C45">
              <w:rPr>
                <w:spacing w:val="0"/>
                <w:w w:val="100"/>
                <w:kern w:val="0"/>
                <w:lang w:val="fr-CH"/>
              </w:rPr>
              <w:t>action sur le thème « L</w:t>
            </w:r>
            <w:r w:rsidR="00971F73">
              <w:rPr>
                <w:spacing w:val="0"/>
                <w:w w:val="100"/>
                <w:kern w:val="0"/>
                <w:lang w:val="fr-CH"/>
              </w:rPr>
              <w:t>’</w:t>
            </w:r>
            <w:r w:rsidRPr="00385C45">
              <w:rPr>
                <w:spacing w:val="0"/>
                <w:w w:val="100"/>
                <w:kern w:val="0"/>
                <w:lang w:val="fr-CH"/>
              </w:rPr>
              <w:t>eau, source de vie » (2005-2015) et autres initiatives de mise en valeur durable des ressources en eau</w:t>
            </w:r>
          </w:p>
        </w:tc>
      </w:tr>
      <w:tr w:rsidR="000D43C3" w:rsidRPr="00385C45" w:rsidTr="003103E0">
        <w:tc>
          <w:tcPr>
            <w:tcW w:w="1418" w:type="dxa"/>
            <w:shd w:val="clear" w:color="auto" w:fill="auto"/>
          </w:tcPr>
          <w:p w:rsidR="000D43C3" w:rsidRPr="00385C45" w:rsidRDefault="002F449B" w:rsidP="000174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54" w:history="1">
              <w:r w:rsidR="000D43C3" w:rsidRPr="00385C45">
                <w:rPr>
                  <w:rStyle w:val="Lienhypertexte"/>
                  <w:spacing w:val="0"/>
                  <w:w w:val="100"/>
                  <w:kern w:val="0"/>
                  <w:szCs w:val="18"/>
                  <w:lang w:val="en-US"/>
                </w:rPr>
                <w:t>69/235</w:t>
              </w:r>
            </w:hyperlink>
          </w:p>
        </w:tc>
        <w:tc>
          <w:tcPr>
            <w:tcW w:w="5954" w:type="dxa"/>
            <w:shd w:val="clear" w:color="auto" w:fill="auto"/>
          </w:tcPr>
          <w:p w:rsidR="000D43C3" w:rsidRPr="00385C45" w:rsidRDefault="000D43C3" w:rsidP="003103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0"/>
              <w:jc w:val="left"/>
              <w:rPr>
                <w:spacing w:val="0"/>
                <w:w w:val="100"/>
                <w:kern w:val="0"/>
                <w:sz w:val="18"/>
                <w:szCs w:val="18"/>
                <w:lang w:val="fr-CH"/>
              </w:rPr>
            </w:pPr>
            <w:r w:rsidRPr="00385C45">
              <w:rPr>
                <w:spacing w:val="0"/>
                <w:w w:val="100"/>
                <w:kern w:val="0"/>
                <w:lang w:val="fr-CH"/>
              </w:rPr>
              <w:t>Coopération pour le développement industriel</w:t>
            </w:r>
          </w:p>
        </w:tc>
      </w:tr>
      <w:tr w:rsidR="000D43C3" w:rsidRPr="00385C45" w:rsidTr="003103E0">
        <w:tc>
          <w:tcPr>
            <w:tcW w:w="1418" w:type="dxa"/>
            <w:shd w:val="clear" w:color="auto" w:fill="auto"/>
          </w:tcPr>
          <w:p w:rsidR="000D43C3" w:rsidRPr="00385C45" w:rsidRDefault="002F449B" w:rsidP="000174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55" w:history="1">
              <w:r w:rsidR="000D43C3" w:rsidRPr="00385C45">
                <w:rPr>
                  <w:rStyle w:val="Lienhypertexte"/>
                  <w:spacing w:val="0"/>
                  <w:w w:val="100"/>
                  <w:kern w:val="0"/>
                  <w:szCs w:val="18"/>
                  <w:lang w:val="en-US"/>
                </w:rPr>
                <w:t>70/169</w:t>
              </w:r>
            </w:hyperlink>
          </w:p>
        </w:tc>
        <w:tc>
          <w:tcPr>
            <w:tcW w:w="5954" w:type="dxa"/>
            <w:shd w:val="clear" w:color="auto" w:fill="auto"/>
          </w:tcPr>
          <w:p w:rsidR="000D43C3" w:rsidRPr="00385C45" w:rsidRDefault="000D43C3" w:rsidP="003103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0"/>
              <w:jc w:val="left"/>
              <w:rPr>
                <w:spacing w:val="0"/>
                <w:w w:val="100"/>
                <w:kern w:val="0"/>
                <w:sz w:val="18"/>
                <w:szCs w:val="18"/>
                <w:lang w:val="fr-CH"/>
              </w:rPr>
            </w:pPr>
            <w:r w:rsidRPr="00385C45">
              <w:rPr>
                <w:spacing w:val="0"/>
                <w:w w:val="100"/>
                <w:kern w:val="0"/>
                <w:lang w:val="fr-CH"/>
              </w:rPr>
              <w:t>Les droits de l</w:t>
            </w:r>
            <w:r w:rsidR="00971F73">
              <w:rPr>
                <w:spacing w:val="0"/>
                <w:w w:val="100"/>
                <w:kern w:val="0"/>
                <w:lang w:val="fr-CH"/>
              </w:rPr>
              <w:t>’</w:t>
            </w:r>
            <w:r w:rsidRPr="00385C45">
              <w:rPr>
                <w:spacing w:val="0"/>
                <w:w w:val="100"/>
                <w:kern w:val="0"/>
                <w:lang w:val="fr-CH"/>
              </w:rPr>
              <w:t>homme à l</w:t>
            </w:r>
            <w:r w:rsidR="00971F73">
              <w:rPr>
                <w:spacing w:val="0"/>
                <w:w w:val="100"/>
                <w:kern w:val="0"/>
                <w:lang w:val="fr-CH"/>
              </w:rPr>
              <w:t>’</w:t>
            </w:r>
            <w:r w:rsidRPr="00385C45">
              <w:rPr>
                <w:spacing w:val="0"/>
                <w:w w:val="100"/>
                <w:kern w:val="0"/>
                <w:lang w:val="fr-CH"/>
              </w:rPr>
              <w:t>eau potable et à l</w:t>
            </w:r>
            <w:r w:rsidR="00971F73">
              <w:rPr>
                <w:spacing w:val="0"/>
                <w:w w:val="100"/>
                <w:kern w:val="0"/>
                <w:lang w:val="fr-CH"/>
              </w:rPr>
              <w:t>’</w:t>
            </w:r>
            <w:r w:rsidRPr="00385C45">
              <w:rPr>
                <w:spacing w:val="0"/>
                <w:w w:val="100"/>
                <w:kern w:val="0"/>
                <w:lang w:val="fr-CH"/>
              </w:rPr>
              <w:t>assainissement</w:t>
            </w:r>
          </w:p>
        </w:tc>
      </w:tr>
      <w:tr w:rsidR="000D43C3" w:rsidRPr="00385C45" w:rsidTr="003103E0">
        <w:tc>
          <w:tcPr>
            <w:tcW w:w="1418" w:type="dxa"/>
            <w:shd w:val="clear" w:color="auto" w:fill="auto"/>
          </w:tcPr>
          <w:p w:rsidR="000D43C3" w:rsidRPr="00385C45" w:rsidRDefault="002F449B" w:rsidP="000174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56" w:history="1">
              <w:r w:rsidR="000D43C3" w:rsidRPr="00385C45">
                <w:rPr>
                  <w:rStyle w:val="Lienhypertexte"/>
                  <w:spacing w:val="0"/>
                  <w:w w:val="100"/>
                  <w:kern w:val="0"/>
                  <w:szCs w:val="18"/>
                  <w:lang w:val="en-US"/>
                </w:rPr>
                <w:t>70/209</w:t>
              </w:r>
            </w:hyperlink>
          </w:p>
        </w:tc>
        <w:tc>
          <w:tcPr>
            <w:tcW w:w="5954" w:type="dxa"/>
            <w:shd w:val="clear" w:color="auto" w:fill="auto"/>
          </w:tcPr>
          <w:p w:rsidR="000D43C3" w:rsidRPr="00385C45" w:rsidRDefault="000D43C3" w:rsidP="000174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0"/>
              <w:jc w:val="left"/>
              <w:rPr>
                <w:spacing w:val="0"/>
                <w:w w:val="100"/>
                <w:kern w:val="0"/>
                <w:szCs w:val="18"/>
                <w:lang w:val="fr-CH"/>
              </w:rPr>
            </w:pPr>
            <w:r w:rsidRPr="00385C45">
              <w:rPr>
                <w:spacing w:val="0"/>
                <w:w w:val="100"/>
                <w:kern w:val="0"/>
                <w:lang w:val="fr-CH"/>
              </w:rPr>
              <w:t>Décennie des Nations Unies pour l</w:t>
            </w:r>
            <w:r w:rsidR="00971F73">
              <w:rPr>
                <w:spacing w:val="0"/>
                <w:w w:val="100"/>
                <w:kern w:val="0"/>
                <w:lang w:val="fr-CH"/>
              </w:rPr>
              <w:t>’</w:t>
            </w:r>
            <w:r w:rsidRPr="00385C45">
              <w:rPr>
                <w:spacing w:val="0"/>
                <w:w w:val="100"/>
                <w:kern w:val="0"/>
                <w:lang w:val="fr-CH"/>
              </w:rPr>
              <w:t>éducation au service du</w:t>
            </w:r>
            <w:r w:rsidR="000174BF" w:rsidRPr="00385C45">
              <w:rPr>
                <w:spacing w:val="0"/>
                <w:w w:val="100"/>
                <w:kern w:val="0"/>
                <w:lang w:val="fr-CH"/>
              </w:rPr>
              <w:t> </w:t>
            </w:r>
            <w:r w:rsidRPr="00385C45">
              <w:rPr>
                <w:spacing w:val="0"/>
                <w:w w:val="100"/>
                <w:kern w:val="0"/>
                <w:lang w:val="fr-CH"/>
              </w:rPr>
              <w:t>développement durable (2005-2014)</w:t>
            </w:r>
          </w:p>
        </w:tc>
      </w:tr>
    </w:tbl>
    <w:p w:rsidR="000D43C3" w:rsidRDefault="000174BF" w:rsidP="000174BF">
      <w:pPr>
        <w:pStyle w:val="H23G"/>
      </w:pPr>
      <w:r>
        <w:tab/>
        <w:t>2.</w:t>
      </w:r>
      <w:r>
        <w:tab/>
      </w:r>
      <w:r w:rsidRPr="00D70717">
        <w:t>Autres</w:t>
      </w:r>
    </w:p>
    <w:p w:rsidR="000174BF" w:rsidRDefault="000174BF" w:rsidP="000174BF">
      <w:pPr>
        <w:pStyle w:val="H23G"/>
      </w:pPr>
      <w:r>
        <w:tab/>
      </w:r>
      <w:r>
        <w:tab/>
      </w:r>
      <w:r w:rsidRPr="004D51CC">
        <w:t>Décisions de la Commission économique pour l</w:t>
      </w:r>
      <w:r w:rsidR="00971F73">
        <w:t>’</w:t>
      </w:r>
      <w:r w:rsidRPr="004D51CC">
        <w:t>Europe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402"/>
        <w:gridCol w:w="3968"/>
      </w:tblGrid>
      <w:tr w:rsidR="000174BF" w:rsidRPr="00385C45" w:rsidTr="00F174C3">
        <w:trPr>
          <w:tblHeader/>
        </w:trPr>
        <w:tc>
          <w:tcPr>
            <w:tcW w:w="3402" w:type="dxa"/>
            <w:tcBorders>
              <w:top w:val="single" w:sz="4" w:space="0" w:color="auto"/>
              <w:bottom w:val="single" w:sz="12" w:space="0" w:color="auto"/>
            </w:tcBorders>
            <w:shd w:val="clear" w:color="auto" w:fill="auto"/>
            <w:vAlign w:val="bottom"/>
          </w:tcPr>
          <w:p w:rsidR="000174BF" w:rsidRPr="00385C45" w:rsidRDefault="000174BF" w:rsidP="000174BF">
            <w:pPr>
              <w:suppressAutoHyphens w:val="0"/>
              <w:spacing w:before="80" w:after="80" w:line="200" w:lineRule="exact"/>
              <w:ind w:right="113"/>
              <w:rPr>
                <w:i/>
                <w:iCs/>
                <w:sz w:val="16"/>
                <w:szCs w:val="16"/>
              </w:rPr>
            </w:pPr>
            <w:r w:rsidRPr="00385C45">
              <w:rPr>
                <w:i/>
                <w:iCs/>
                <w:sz w:val="16"/>
                <w:szCs w:val="16"/>
              </w:rPr>
              <w:t>Cote du document</w:t>
            </w:r>
          </w:p>
        </w:tc>
        <w:tc>
          <w:tcPr>
            <w:tcW w:w="3968" w:type="dxa"/>
            <w:tcBorders>
              <w:top w:val="single" w:sz="4" w:space="0" w:color="auto"/>
              <w:bottom w:val="single" w:sz="12" w:space="0" w:color="auto"/>
            </w:tcBorders>
            <w:shd w:val="clear" w:color="auto" w:fill="auto"/>
            <w:vAlign w:val="bottom"/>
          </w:tcPr>
          <w:p w:rsidR="000174BF" w:rsidRPr="00385C45" w:rsidRDefault="000174BF" w:rsidP="000174BF">
            <w:pPr>
              <w:suppressAutoHyphens w:val="0"/>
              <w:spacing w:before="80" w:after="80" w:line="200" w:lineRule="exact"/>
              <w:rPr>
                <w:i/>
                <w:iCs/>
                <w:sz w:val="16"/>
                <w:szCs w:val="16"/>
              </w:rPr>
            </w:pPr>
            <w:r w:rsidRPr="00385C45">
              <w:rPr>
                <w:i/>
                <w:iCs/>
                <w:sz w:val="16"/>
                <w:szCs w:val="16"/>
              </w:rPr>
              <w:t>Titre</w:t>
            </w:r>
          </w:p>
        </w:tc>
      </w:tr>
      <w:tr w:rsidR="000174BF" w:rsidRPr="00385C45" w:rsidTr="00F174C3">
        <w:trPr>
          <w:trHeight w:hRule="exact" w:val="113"/>
          <w:tblHeader/>
        </w:trPr>
        <w:tc>
          <w:tcPr>
            <w:tcW w:w="3402" w:type="dxa"/>
            <w:tcBorders>
              <w:top w:val="single" w:sz="12" w:space="0" w:color="auto"/>
            </w:tcBorders>
            <w:shd w:val="clear" w:color="auto" w:fill="auto"/>
          </w:tcPr>
          <w:p w:rsidR="000174BF" w:rsidRPr="00385C45" w:rsidRDefault="000174BF" w:rsidP="000174BF">
            <w:pPr>
              <w:suppressAutoHyphens w:val="0"/>
              <w:spacing w:before="40" w:after="120" w:line="220" w:lineRule="exact"/>
              <w:ind w:right="113"/>
              <w:rPr>
                <w:i/>
                <w:iCs/>
                <w:szCs w:val="16"/>
              </w:rPr>
            </w:pPr>
          </w:p>
        </w:tc>
        <w:tc>
          <w:tcPr>
            <w:tcW w:w="3968" w:type="dxa"/>
            <w:tcBorders>
              <w:top w:val="single" w:sz="12" w:space="0" w:color="auto"/>
            </w:tcBorders>
            <w:shd w:val="clear" w:color="auto" w:fill="auto"/>
          </w:tcPr>
          <w:p w:rsidR="000174BF" w:rsidRPr="00385C45" w:rsidRDefault="000174BF" w:rsidP="000174BF">
            <w:pPr>
              <w:suppressAutoHyphens w:val="0"/>
              <w:spacing w:before="40" w:after="120" w:line="220" w:lineRule="exact"/>
              <w:rPr>
                <w:i/>
                <w:iCs/>
                <w:szCs w:val="16"/>
              </w:rPr>
            </w:pPr>
          </w:p>
        </w:tc>
      </w:tr>
      <w:tr w:rsidR="000174BF" w:rsidRPr="00385C45" w:rsidTr="00F174C3">
        <w:tc>
          <w:tcPr>
            <w:tcW w:w="3402" w:type="dxa"/>
            <w:shd w:val="clear" w:color="auto" w:fill="auto"/>
          </w:tcPr>
          <w:p w:rsidR="000174BF" w:rsidRPr="00385C45" w:rsidRDefault="002F449B" w:rsidP="000174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57" w:history="1">
              <w:r w:rsidR="000174BF" w:rsidRPr="00385C45">
                <w:rPr>
                  <w:rStyle w:val="Lienhypertexte"/>
                  <w:spacing w:val="0"/>
                  <w:w w:val="100"/>
                  <w:kern w:val="0"/>
                  <w:szCs w:val="18"/>
                  <w:lang w:val="en-US"/>
                </w:rPr>
                <w:t>CEP/AC.13/2005/3/Rev.1</w:t>
              </w:r>
            </w:hyperlink>
          </w:p>
        </w:tc>
        <w:tc>
          <w:tcPr>
            <w:tcW w:w="3968" w:type="dxa"/>
            <w:shd w:val="clear" w:color="auto" w:fill="auto"/>
          </w:tcPr>
          <w:p w:rsidR="000174BF" w:rsidRPr="00385C45" w:rsidRDefault="000174BF" w:rsidP="000174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0"/>
              <w:jc w:val="left"/>
              <w:rPr>
                <w:spacing w:val="0"/>
                <w:w w:val="100"/>
                <w:kern w:val="0"/>
                <w:szCs w:val="18"/>
                <w:lang w:val="fr-CH"/>
              </w:rPr>
            </w:pPr>
            <w:r w:rsidRPr="00385C45">
              <w:rPr>
                <w:spacing w:val="0"/>
                <w:w w:val="100"/>
                <w:kern w:val="0"/>
                <w:lang w:val="fr-CH"/>
              </w:rPr>
              <w:t>Stratégie de la CEE pour l</w:t>
            </w:r>
            <w:r w:rsidR="00971F73">
              <w:rPr>
                <w:spacing w:val="0"/>
                <w:w w:val="100"/>
                <w:kern w:val="0"/>
                <w:lang w:val="fr-CH"/>
              </w:rPr>
              <w:t>’</w:t>
            </w:r>
            <w:r w:rsidRPr="00385C45">
              <w:rPr>
                <w:spacing w:val="0"/>
                <w:w w:val="100"/>
                <w:kern w:val="0"/>
                <w:lang w:val="fr-CH"/>
              </w:rPr>
              <w:t>éducation en vue du développement durable adoptée à la réunion de haut niveau des ministères de l</w:t>
            </w:r>
            <w:r w:rsidR="00971F73">
              <w:rPr>
                <w:spacing w:val="0"/>
                <w:w w:val="100"/>
                <w:kern w:val="0"/>
                <w:lang w:val="fr-CH"/>
              </w:rPr>
              <w:t>’</w:t>
            </w:r>
            <w:r w:rsidRPr="00385C45">
              <w:rPr>
                <w:spacing w:val="0"/>
                <w:w w:val="100"/>
                <w:kern w:val="0"/>
                <w:lang w:val="fr-CH"/>
              </w:rPr>
              <w:t>environnement et de l</w:t>
            </w:r>
            <w:r w:rsidR="00971F73">
              <w:rPr>
                <w:spacing w:val="0"/>
                <w:w w:val="100"/>
                <w:kern w:val="0"/>
                <w:lang w:val="fr-CH"/>
              </w:rPr>
              <w:t>’</w:t>
            </w:r>
            <w:r w:rsidRPr="00385C45">
              <w:rPr>
                <w:spacing w:val="0"/>
                <w:w w:val="100"/>
                <w:kern w:val="0"/>
                <w:lang w:val="fr-CH"/>
              </w:rPr>
              <w:t>éducation (2005)</w:t>
            </w:r>
          </w:p>
        </w:tc>
      </w:tr>
      <w:tr w:rsidR="000174BF" w:rsidRPr="00385C45" w:rsidTr="00F174C3">
        <w:tc>
          <w:tcPr>
            <w:tcW w:w="3402" w:type="dxa"/>
            <w:shd w:val="clear" w:color="auto" w:fill="auto"/>
          </w:tcPr>
          <w:p w:rsidR="000174BF" w:rsidRPr="00385C45" w:rsidRDefault="002F449B" w:rsidP="000174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lang w:val="en-US"/>
              </w:rPr>
            </w:pPr>
            <w:hyperlink r:id="rId58" w:history="1">
              <w:r w:rsidR="000174BF" w:rsidRPr="00385C45">
                <w:rPr>
                  <w:rStyle w:val="Lienhypertexte"/>
                  <w:spacing w:val="0"/>
                  <w:w w:val="100"/>
                  <w:kern w:val="0"/>
                  <w:szCs w:val="18"/>
                  <w:lang w:val="en-US"/>
                </w:rPr>
                <w:t>ECE/BELGRADE.CONF/2007/4/Add.1</w:t>
              </w:r>
            </w:hyperlink>
          </w:p>
        </w:tc>
        <w:tc>
          <w:tcPr>
            <w:tcW w:w="3968" w:type="dxa"/>
            <w:shd w:val="clear" w:color="auto" w:fill="auto"/>
          </w:tcPr>
          <w:p w:rsidR="000174BF" w:rsidRPr="00385C45" w:rsidRDefault="000174BF" w:rsidP="00D32C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0"/>
              <w:jc w:val="left"/>
              <w:rPr>
                <w:spacing w:val="0"/>
                <w:w w:val="100"/>
                <w:kern w:val="0"/>
                <w:szCs w:val="18"/>
                <w:lang w:val="fr-CH"/>
              </w:rPr>
            </w:pPr>
            <w:r w:rsidRPr="00385C45">
              <w:rPr>
                <w:spacing w:val="0"/>
                <w:w w:val="100"/>
                <w:kern w:val="0"/>
                <w:lang w:val="fr-CH"/>
              </w:rPr>
              <w:t>Déclaration concernant l</w:t>
            </w:r>
            <w:r w:rsidR="00971F73">
              <w:rPr>
                <w:spacing w:val="0"/>
                <w:w w:val="100"/>
                <w:kern w:val="0"/>
                <w:lang w:val="fr-CH"/>
              </w:rPr>
              <w:t>’</w:t>
            </w:r>
            <w:r w:rsidRPr="00385C45">
              <w:rPr>
                <w:spacing w:val="0"/>
                <w:w w:val="100"/>
                <w:kern w:val="0"/>
                <w:lang w:val="fr-CH"/>
              </w:rPr>
              <w:t>éducation en vue du développement durable des ministres de l</w:t>
            </w:r>
            <w:r w:rsidR="00971F73">
              <w:rPr>
                <w:spacing w:val="0"/>
                <w:w w:val="100"/>
                <w:kern w:val="0"/>
                <w:lang w:val="fr-CH"/>
              </w:rPr>
              <w:t>’</w:t>
            </w:r>
            <w:r w:rsidRPr="00385C45">
              <w:rPr>
                <w:spacing w:val="0"/>
                <w:w w:val="100"/>
                <w:kern w:val="0"/>
                <w:lang w:val="fr-CH"/>
              </w:rPr>
              <w:t>éducation et de l</w:t>
            </w:r>
            <w:r w:rsidR="00971F73">
              <w:rPr>
                <w:spacing w:val="0"/>
                <w:w w:val="100"/>
                <w:kern w:val="0"/>
                <w:lang w:val="fr-CH"/>
              </w:rPr>
              <w:t>’</w:t>
            </w:r>
            <w:r w:rsidRPr="00385C45">
              <w:rPr>
                <w:spacing w:val="0"/>
                <w:w w:val="100"/>
                <w:kern w:val="0"/>
                <w:lang w:val="fr-CH"/>
              </w:rPr>
              <w:t xml:space="preserve">environnement de la région de la CEE, adoptée à la sixième </w:t>
            </w:r>
            <w:r w:rsidR="00D32CD8">
              <w:rPr>
                <w:spacing w:val="0"/>
                <w:w w:val="100"/>
                <w:kern w:val="0"/>
                <w:lang w:val="fr-CH"/>
              </w:rPr>
              <w:t>C</w:t>
            </w:r>
            <w:r w:rsidRPr="00385C45">
              <w:rPr>
                <w:spacing w:val="0"/>
                <w:w w:val="100"/>
                <w:kern w:val="0"/>
                <w:lang w:val="fr-CH"/>
              </w:rPr>
              <w:t>onférence ministérielle «</w:t>
            </w:r>
            <w:r w:rsidR="00D032B7" w:rsidRPr="00385C45">
              <w:rPr>
                <w:spacing w:val="0"/>
                <w:w w:val="100"/>
                <w:kern w:val="0"/>
                <w:lang w:val="fr-CH"/>
              </w:rPr>
              <w:t> Un environnement pour l</w:t>
            </w:r>
            <w:r w:rsidR="00971F73">
              <w:rPr>
                <w:spacing w:val="0"/>
                <w:w w:val="100"/>
                <w:kern w:val="0"/>
                <w:lang w:val="fr-CH"/>
              </w:rPr>
              <w:t>’</w:t>
            </w:r>
            <w:r w:rsidR="00D032B7" w:rsidRPr="00385C45">
              <w:rPr>
                <w:spacing w:val="0"/>
                <w:w w:val="100"/>
                <w:kern w:val="0"/>
                <w:lang w:val="fr-CH"/>
              </w:rPr>
              <w:t>Europe </w:t>
            </w:r>
            <w:r w:rsidRPr="00385C45">
              <w:rPr>
                <w:spacing w:val="0"/>
                <w:w w:val="100"/>
                <w:kern w:val="0"/>
                <w:lang w:val="fr-CH"/>
              </w:rPr>
              <w:t>» (2007)</w:t>
            </w:r>
          </w:p>
        </w:tc>
      </w:tr>
      <w:tr w:rsidR="000174BF" w:rsidRPr="00385C45" w:rsidTr="00F174C3">
        <w:tc>
          <w:tcPr>
            <w:tcW w:w="3402" w:type="dxa"/>
            <w:shd w:val="clear" w:color="auto" w:fill="auto"/>
          </w:tcPr>
          <w:p w:rsidR="000174BF" w:rsidRPr="00385C45" w:rsidRDefault="002F449B" w:rsidP="00411C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59" w:history="1">
              <w:r w:rsidR="000174BF" w:rsidRPr="00385C45">
                <w:rPr>
                  <w:rStyle w:val="Lienhypertexte"/>
                  <w:spacing w:val="0"/>
                  <w:w w:val="100"/>
                  <w:kern w:val="0"/>
                  <w:szCs w:val="18"/>
                  <w:lang w:val="en-US"/>
                </w:rPr>
                <w:t>ECE/AC.21/2014/2</w:t>
              </w:r>
            </w:hyperlink>
          </w:p>
        </w:tc>
        <w:tc>
          <w:tcPr>
            <w:tcW w:w="3968" w:type="dxa"/>
            <w:shd w:val="clear" w:color="auto" w:fill="auto"/>
          </w:tcPr>
          <w:p w:rsidR="000174BF" w:rsidRPr="00385C45" w:rsidRDefault="000174BF" w:rsidP="000174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0"/>
              <w:jc w:val="left"/>
              <w:rPr>
                <w:spacing w:val="0"/>
                <w:w w:val="100"/>
                <w:kern w:val="0"/>
                <w:szCs w:val="18"/>
                <w:lang w:val="fr-CH"/>
              </w:rPr>
            </w:pPr>
            <w:r w:rsidRPr="00385C45">
              <w:rPr>
                <w:spacing w:val="0"/>
                <w:w w:val="100"/>
                <w:kern w:val="0"/>
                <w:lang w:val="fr-CH"/>
              </w:rPr>
              <w:t>Rapport de la réunion de haut niveau sur les transports, la santé et l</w:t>
            </w:r>
            <w:r w:rsidR="00971F73">
              <w:rPr>
                <w:spacing w:val="0"/>
                <w:w w:val="100"/>
                <w:kern w:val="0"/>
                <w:lang w:val="fr-CH"/>
              </w:rPr>
              <w:t>’</w:t>
            </w:r>
            <w:r w:rsidRPr="00385C45">
              <w:rPr>
                <w:spacing w:val="0"/>
                <w:w w:val="100"/>
                <w:kern w:val="0"/>
                <w:lang w:val="fr-CH"/>
              </w:rPr>
              <w:t>environnement</w:t>
            </w:r>
            <w:r w:rsidR="001620AB" w:rsidRPr="00385C45">
              <w:rPr>
                <w:spacing w:val="0"/>
                <w:w w:val="100"/>
                <w:kern w:val="0"/>
                <w:lang w:val="fr-CH"/>
              </w:rPr>
              <w:t xml:space="preserve"> </w:t>
            </w:r>
            <w:r w:rsidRPr="00385C45">
              <w:rPr>
                <w:spacing w:val="0"/>
                <w:w w:val="100"/>
                <w:kern w:val="0"/>
                <w:szCs w:val="18"/>
                <w:lang w:val="fr-CH"/>
              </w:rPr>
              <w:t>(2014)</w:t>
            </w:r>
          </w:p>
        </w:tc>
      </w:tr>
      <w:tr w:rsidR="000174BF" w:rsidRPr="00385C45" w:rsidTr="00F174C3">
        <w:tc>
          <w:tcPr>
            <w:tcW w:w="3402" w:type="dxa"/>
            <w:shd w:val="clear" w:color="auto" w:fill="auto"/>
          </w:tcPr>
          <w:p w:rsidR="000174BF" w:rsidRPr="00385C45" w:rsidRDefault="002F449B" w:rsidP="000174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 w:val="18"/>
                <w:szCs w:val="18"/>
              </w:rPr>
            </w:pPr>
            <w:hyperlink r:id="rId60" w:history="1">
              <w:r w:rsidR="000174BF" w:rsidRPr="00385C45">
                <w:rPr>
                  <w:rStyle w:val="Lienhypertexte"/>
                  <w:spacing w:val="0"/>
                  <w:w w:val="100"/>
                  <w:kern w:val="0"/>
                  <w:szCs w:val="18"/>
                  <w:lang w:val="en-US"/>
                </w:rPr>
                <w:t>ECE/ASTANA.CONF/2011/2/Add.1</w:t>
              </w:r>
            </w:hyperlink>
          </w:p>
        </w:tc>
        <w:tc>
          <w:tcPr>
            <w:tcW w:w="3968" w:type="dxa"/>
            <w:shd w:val="clear" w:color="auto" w:fill="auto"/>
          </w:tcPr>
          <w:p w:rsidR="000174BF" w:rsidRPr="00385C45" w:rsidRDefault="000174BF" w:rsidP="000174BF">
            <w:pPr>
              <w:suppressAutoHyphens w:val="0"/>
              <w:spacing w:before="40" w:after="120" w:line="220" w:lineRule="exact"/>
              <w:rPr>
                <w:szCs w:val="18"/>
              </w:rPr>
            </w:pPr>
            <w:r w:rsidRPr="00385C45">
              <w:t>Déclaration ministérielle</w:t>
            </w:r>
            <w:r w:rsidR="00411C51" w:rsidRPr="00385C45">
              <w:t> </w:t>
            </w:r>
            <w:r w:rsidRPr="00385C45">
              <w:t>: «</w:t>
            </w:r>
            <w:r w:rsidR="00411C51" w:rsidRPr="00385C45">
              <w:t> </w:t>
            </w:r>
            <w:r w:rsidRPr="00385C45">
              <w:t>Économisez l</w:t>
            </w:r>
            <w:r w:rsidR="00971F73">
              <w:t>’</w:t>
            </w:r>
            <w:r w:rsidRPr="00385C45">
              <w:t>eau, passez au vert</w:t>
            </w:r>
            <w:r w:rsidR="00411C51" w:rsidRPr="00385C45">
              <w:t> </w:t>
            </w:r>
            <w:r w:rsidRPr="00385C45">
              <w:t>!</w:t>
            </w:r>
            <w:r w:rsidR="00411C51" w:rsidRPr="00385C45">
              <w:t> </w:t>
            </w:r>
            <w:r w:rsidRPr="00385C45">
              <w:t>» des ministres de la région de la Commission économique des Nations Unies pour l</w:t>
            </w:r>
            <w:r w:rsidR="00971F73">
              <w:t>’</w:t>
            </w:r>
            <w:r w:rsidRPr="00385C45">
              <w:t>Europe</w:t>
            </w:r>
          </w:p>
        </w:tc>
      </w:tr>
    </w:tbl>
    <w:p w:rsidR="000174BF" w:rsidRDefault="00F174C3" w:rsidP="00F174C3">
      <w:pPr>
        <w:pStyle w:val="H23G"/>
      </w:pPr>
      <w:r>
        <w:tab/>
      </w:r>
      <w:r>
        <w:tab/>
      </w:r>
      <w:r w:rsidRPr="00596E6C">
        <w:t>Décisions des organes directeurs des accords multilatéraux relatifs à l</w:t>
      </w:r>
      <w:r w:rsidR="00971F73">
        <w:t>’</w:t>
      </w:r>
      <w:r w:rsidRPr="00596E6C">
        <w:t>environnement de la Commission économique pour l</w:t>
      </w:r>
      <w:r w:rsidR="00971F73">
        <w:t>’</w:t>
      </w:r>
      <w:r w:rsidRPr="00596E6C">
        <w:t>Europe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402"/>
        <w:gridCol w:w="3968"/>
      </w:tblGrid>
      <w:tr w:rsidR="00F174C3" w:rsidRPr="00385C45" w:rsidTr="00E62AB4">
        <w:trPr>
          <w:tblHeader/>
        </w:trPr>
        <w:tc>
          <w:tcPr>
            <w:tcW w:w="3402" w:type="dxa"/>
            <w:tcBorders>
              <w:top w:val="single" w:sz="4" w:space="0" w:color="auto"/>
              <w:bottom w:val="single" w:sz="12" w:space="0" w:color="auto"/>
            </w:tcBorders>
            <w:shd w:val="clear" w:color="auto" w:fill="auto"/>
            <w:vAlign w:val="bottom"/>
          </w:tcPr>
          <w:p w:rsidR="00F174C3" w:rsidRPr="00385C45" w:rsidRDefault="00F174C3" w:rsidP="002F6C6B">
            <w:pPr>
              <w:suppressAutoHyphens w:val="0"/>
              <w:spacing w:before="80" w:after="80" w:line="200" w:lineRule="exact"/>
              <w:ind w:right="113"/>
              <w:rPr>
                <w:i/>
                <w:sz w:val="16"/>
                <w:szCs w:val="16"/>
              </w:rPr>
            </w:pPr>
            <w:r w:rsidRPr="00385C45">
              <w:rPr>
                <w:i/>
                <w:iCs/>
                <w:sz w:val="16"/>
                <w:szCs w:val="16"/>
              </w:rPr>
              <w:t>Cote du document</w:t>
            </w:r>
          </w:p>
        </w:tc>
        <w:tc>
          <w:tcPr>
            <w:tcW w:w="3969" w:type="dxa"/>
            <w:tcBorders>
              <w:top w:val="single" w:sz="4" w:space="0" w:color="auto"/>
              <w:bottom w:val="single" w:sz="12" w:space="0" w:color="auto"/>
            </w:tcBorders>
            <w:shd w:val="clear" w:color="auto" w:fill="auto"/>
            <w:vAlign w:val="bottom"/>
          </w:tcPr>
          <w:p w:rsidR="00F174C3" w:rsidRPr="00385C45" w:rsidRDefault="00F174C3" w:rsidP="008C310F">
            <w:pPr>
              <w:suppressAutoHyphens w:val="0"/>
              <w:spacing w:before="80" w:after="80" w:line="200" w:lineRule="exact"/>
              <w:rPr>
                <w:i/>
                <w:sz w:val="16"/>
                <w:szCs w:val="16"/>
              </w:rPr>
            </w:pPr>
            <w:r w:rsidRPr="00385C45">
              <w:rPr>
                <w:i/>
                <w:iCs/>
                <w:sz w:val="16"/>
                <w:szCs w:val="16"/>
              </w:rPr>
              <w:t>Titre</w:t>
            </w:r>
          </w:p>
        </w:tc>
      </w:tr>
      <w:tr w:rsidR="00F174C3" w:rsidRPr="00385C45" w:rsidTr="00E62AB4">
        <w:trPr>
          <w:trHeight w:hRule="exact" w:val="113"/>
          <w:tblHeader/>
        </w:trPr>
        <w:tc>
          <w:tcPr>
            <w:tcW w:w="3402" w:type="dxa"/>
            <w:tcBorders>
              <w:top w:val="single" w:sz="12" w:space="0" w:color="auto"/>
            </w:tcBorders>
            <w:shd w:val="clear" w:color="auto" w:fill="auto"/>
          </w:tcPr>
          <w:p w:rsidR="00F174C3" w:rsidRPr="00385C45" w:rsidRDefault="00F174C3" w:rsidP="002F6C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rPr>
            </w:pPr>
          </w:p>
        </w:tc>
        <w:tc>
          <w:tcPr>
            <w:tcW w:w="3969" w:type="dxa"/>
            <w:tcBorders>
              <w:top w:val="single" w:sz="12" w:space="0" w:color="auto"/>
            </w:tcBorders>
            <w:shd w:val="clear" w:color="auto" w:fill="auto"/>
          </w:tcPr>
          <w:p w:rsidR="00F174C3" w:rsidRPr="00385C45" w:rsidRDefault="00F174C3" w:rsidP="008C31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0"/>
              <w:jc w:val="left"/>
              <w:rPr>
                <w:spacing w:val="0"/>
                <w:w w:val="100"/>
                <w:kern w:val="0"/>
                <w:szCs w:val="18"/>
              </w:rPr>
            </w:pPr>
          </w:p>
        </w:tc>
      </w:tr>
      <w:tr w:rsidR="00F174C3" w:rsidRPr="00385C45" w:rsidTr="00E62AB4">
        <w:tc>
          <w:tcPr>
            <w:tcW w:w="3402" w:type="dxa"/>
            <w:tcBorders>
              <w:bottom w:val="nil"/>
            </w:tcBorders>
            <w:shd w:val="clear" w:color="auto" w:fill="auto"/>
          </w:tcPr>
          <w:p w:rsidR="00F174C3" w:rsidRPr="00385C45" w:rsidRDefault="002F449B" w:rsidP="00DB3E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lang w:val="fr-CH"/>
              </w:rPr>
            </w:pPr>
            <w:hyperlink r:id="rId61" w:history="1">
              <w:r w:rsidR="00F174C3" w:rsidRPr="00385C45">
                <w:rPr>
                  <w:rStyle w:val="Lienhypertexte"/>
                  <w:spacing w:val="0"/>
                  <w:w w:val="100"/>
                  <w:kern w:val="0"/>
                  <w:szCs w:val="18"/>
                  <w:lang w:val="fr-CH"/>
                </w:rPr>
                <w:t>ECE/EB.AIR/127</w:t>
              </w:r>
            </w:hyperlink>
            <w:r w:rsidR="00F174C3" w:rsidRPr="00385C45">
              <w:rPr>
                <w:spacing w:val="0"/>
                <w:w w:val="100"/>
                <w:kern w:val="0"/>
                <w:szCs w:val="18"/>
                <w:lang w:val="fr-CH"/>
              </w:rPr>
              <w:t xml:space="preserve"> </w:t>
            </w:r>
            <w:r w:rsidR="00F174C3" w:rsidRPr="00385C45">
              <w:rPr>
                <w:spacing w:val="0"/>
                <w:w w:val="100"/>
                <w:kern w:val="0"/>
                <w:sz w:val="18"/>
                <w:szCs w:val="18"/>
                <w:lang w:val="fr-CH"/>
              </w:rPr>
              <w:t>et</w:t>
            </w:r>
            <w:r w:rsidR="00F174C3" w:rsidRPr="00385C45">
              <w:rPr>
                <w:spacing w:val="0"/>
                <w:w w:val="100"/>
                <w:kern w:val="0"/>
                <w:szCs w:val="18"/>
                <w:lang w:val="fr-CH"/>
              </w:rPr>
              <w:t xml:space="preserve"> </w:t>
            </w:r>
            <w:hyperlink r:id="rId62" w:history="1">
              <w:r w:rsidR="00F174C3" w:rsidRPr="00385C45">
                <w:rPr>
                  <w:rStyle w:val="Lienhypertexte"/>
                  <w:spacing w:val="0"/>
                  <w:w w:val="100"/>
                  <w:kern w:val="0"/>
                  <w:szCs w:val="18"/>
                  <w:lang w:val="fr-CH"/>
                </w:rPr>
                <w:t>Add.1</w:t>
              </w:r>
            </w:hyperlink>
          </w:p>
        </w:tc>
        <w:tc>
          <w:tcPr>
            <w:tcW w:w="3969" w:type="dxa"/>
            <w:tcBorders>
              <w:bottom w:val="nil"/>
            </w:tcBorders>
            <w:shd w:val="clear" w:color="auto" w:fill="auto"/>
          </w:tcPr>
          <w:p w:rsidR="00F174C3" w:rsidRPr="00385C45" w:rsidRDefault="00F174C3" w:rsidP="008C31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0"/>
              <w:jc w:val="left"/>
              <w:rPr>
                <w:spacing w:val="0"/>
                <w:w w:val="100"/>
                <w:kern w:val="0"/>
                <w:szCs w:val="18"/>
                <w:lang w:val="fr-CH"/>
              </w:rPr>
            </w:pPr>
            <w:r w:rsidRPr="00385C45">
              <w:rPr>
                <w:spacing w:val="0"/>
                <w:w w:val="100"/>
                <w:kern w:val="0"/>
                <w:lang w:val="fr-CH"/>
              </w:rPr>
              <w:t>Rapport de l</w:t>
            </w:r>
            <w:r w:rsidR="00971F73">
              <w:rPr>
                <w:spacing w:val="0"/>
                <w:w w:val="100"/>
                <w:kern w:val="0"/>
                <w:lang w:val="fr-CH"/>
              </w:rPr>
              <w:t>’</w:t>
            </w:r>
            <w:r w:rsidRPr="00385C45">
              <w:rPr>
                <w:spacing w:val="0"/>
                <w:w w:val="100"/>
                <w:kern w:val="0"/>
                <w:lang w:val="fr-CH"/>
              </w:rPr>
              <w:t>Organe exécutif de la Convention sur la pollution atmosphérique transfrontière à longue distance sur les travaux de sa trente-troisième session</w:t>
            </w:r>
            <w:r w:rsidRPr="00385C45">
              <w:rPr>
                <w:spacing w:val="0"/>
                <w:w w:val="100"/>
                <w:kern w:val="0"/>
                <w:szCs w:val="18"/>
                <w:lang w:val="fr-CH"/>
              </w:rPr>
              <w:t xml:space="preserve"> </w:t>
            </w:r>
          </w:p>
        </w:tc>
      </w:tr>
      <w:tr w:rsidR="00F174C3" w:rsidRPr="00385C45" w:rsidTr="00E62AB4">
        <w:tc>
          <w:tcPr>
            <w:tcW w:w="3402" w:type="dxa"/>
            <w:tcBorders>
              <w:top w:val="nil"/>
              <w:bottom w:val="nil"/>
            </w:tcBorders>
            <w:shd w:val="clear" w:color="auto" w:fill="auto"/>
          </w:tcPr>
          <w:p w:rsidR="00F174C3" w:rsidRPr="00385C45" w:rsidRDefault="002F449B" w:rsidP="002C47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lang w:val="fr-CH"/>
              </w:rPr>
            </w:pPr>
            <w:hyperlink r:id="rId63" w:history="1">
              <w:r w:rsidR="00F174C3" w:rsidRPr="00385C45">
                <w:rPr>
                  <w:rStyle w:val="Lienhypertexte"/>
                  <w:spacing w:val="0"/>
                  <w:w w:val="100"/>
                  <w:kern w:val="0"/>
                  <w:szCs w:val="18"/>
                  <w:lang w:val="fr-CH"/>
                </w:rPr>
                <w:t>ECE/MP.PRTR/2014/4</w:t>
              </w:r>
            </w:hyperlink>
            <w:r w:rsidR="00F174C3" w:rsidRPr="00385C45">
              <w:rPr>
                <w:spacing w:val="0"/>
                <w:w w:val="100"/>
                <w:kern w:val="0"/>
                <w:szCs w:val="18"/>
                <w:lang w:val="fr-CH"/>
              </w:rPr>
              <w:t xml:space="preserve"> et </w:t>
            </w:r>
            <w:hyperlink r:id="rId64" w:history="1">
              <w:r w:rsidR="00F174C3" w:rsidRPr="00385C45">
                <w:rPr>
                  <w:rStyle w:val="Lienhypertexte"/>
                  <w:spacing w:val="0"/>
                  <w:w w:val="100"/>
                  <w:kern w:val="0"/>
                  <w:szCs w:val="18"/>
                  <w:lang w:val="fr-CH"/>
                </w:rPr>
                <w:t>Add.1</w:t>
              </w:r>
            </w:hyperlink>
            <w:r w:rsidR="00F174C3" w:rsidRPr="00385C45">
              <w:rPr>
                <w:spacing w:val="0"/>
                <w:w w:val="100"/>
                <w:kern w:val="0"/>
                <w:szCs w:val="18"/>
                <w:lang w:val="fr-CH"/>
              </w:rPr>
              <w:t xml:space="preserve"> </w:t>
            </w:r>
            <w:r w:rsidR="00E33417" w:rsidRPr="00385C45">
              <w:rPr>
                <w:spacing w:val="0"/>
                <w:w w:val="100"/>
                <w:kern w:val="0"/>
                <w:szCs w:val="18"/>
                <w:lang w:val="fr-CH"/>
              </w:rPr>
              <w:t>et</w:t>
            </w:r>
            <w:r w:rsidR="00F174C3" w:rsidRPr="00385C45">
              <w:rPr>
                <w:spacing w:val="0"/>
                <w:w w:val="100"/>
                <w:kern w:val="0"/>
                <w:szCs w:val="18"/>
                <w:lang w:val="fr-CH"/>
              </w:rPr>
              <w:t xml:space="preserve"> </w:t>
            </w:r>
            <w:hyperlink r:id="rId65" w:history="1">
              <w:r w:rsidR="00F174C3" w:rsidRPr="00385C45">
                <w:rPr>
                  <w:rStyle w:val="Lienhypertexte"/>
                  <w:spacing w:val="0"/>
                  <w:w w:val="100"/>
                  <w:kern w:val="0"/>
                  <w:szCs w:val="18"/>
                  <w:lang w:val="fr-CH"/>
                </w:rPr>
                <w:t>2</w:t>
              </w:r>
            </w:hyperlink>
          </w:p>
        </w:tc>
        <w:tc>
          <w:tcPr>
            <w:tcW w:w="3969" w:type="dxa"/>
            <w:tcBorders>
              <w:top w:val="nil"/>
              <w:bottom w:val="nil"/>
            </w:tcBorders>
            <w:shd w:val="clear" w:color="auto" w:fill="auto"/>
          </w:tcPr>
          <w:p w:rsidR="00F174C3" w:rsidRPr="00385C45" w:rsidRDefault="00F174C3" w:rsidP="008C31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0"/>
              <w:jc w:val="left"/>
              <w:rPr>
                <w:spacing w:val="0"/>
                <w:w w:val="100"/>
                <w:kern w:val="0"/>
                <w:szCs w:val="18"/>
                <w:lang w:val="fr-CH"/>
              </w:rPr>
            </w:pPr>
            <w:r w:rsidRPr="00385C45">
              <w:rPr>
                <w:spacing w:val="0"/>
                <w:w w:val="100"/>
                <w:kern w:val="0"/>
                <w:lang w:val="fr-CH"/>
              </w:rPr>
              <w:t>Rapport de la deuxième session de la Réunion des Parties au Protocole sur les registres des rejets et transferts de polluants à la Convention sur l</w:t>
            </w:r>
            <w:r w:rsidR="00971F73">
              <w:rPr>
                <w:spacing w:val="0"/>
                <w:w w:val="100"/>
                <w:kern w:val="0"/>
                <w:lang w:val="fr-CH"/>
              </w:rPr>
              <w:t>’</w:t>
            </w:r>
            <w:r w:rsidRPr="00385C45">
              <w:rPr>
                <w:spacing w:val="0"/>
                <w:w w:val="100"/>
                <w:kern w:val="0"/>
                <w:lang w:val="fr-CH"/>
              </w:rPr>
              <w:t>accès à l</w:t>
            </w:r>
            <w:r w:rsidR="00971F73">
              <w:rPr>
                <w:spacing w:val="0"/>
                <w:w w:val="100"/>
                <w:kern w:val="0"/>
                <w:lang w:val="fr-CH"/>
              </w:rPr>
              <w:t>’</w:t>
            </w:r>
            <w:r w:rsidRPr="00385C45">
              <w:rPr>
                <w:spacing w:val="0"/>
                <w:w w:val="100"/>
                <w:kern w:val="0"/>
                <w:lang w:val="fr-CH"/>
              </w:rPr>
              <w:t>information, la participation du public au processus décisionnel et l</w:t>
            </w:r>
            <w:r w:rsidR="00971F73">
              <w:rPr>
                <w:spacing w:val="0"/>
                <w:w w:val="100"/>
                <w:kern w:val="0"/>
                <w:lang w:val="fr-CH"/>
              </w:rPr>
              <w:t>’</w:t>
            </w:r>
            <w:r w:rsidRPr="00385C45">
              <w:rPr>
                <w:spacing w:val="0"/>
                <w:w w:val="100"/>
                <w:kern w:val="0"/>
                <w:lang w:val="fr-CH"/>
              </w:rPr>
              <w:t>accès à la justice en matière d</w:t>
            </w:r>
            <w:r w:rsidR="00971F73">
              <w:rPr>
                <w:spacing w:val="0"/>
                <w:w w:val="100"/>
                <w:kern w:val="0"/>
                <w:lang w:val="fr-CH"/>
              </w:rPr>
              <w:t>’</w:t>
            </w:r>
            <w:r w:rsidRPr="00385C45">
              <w:rPr>
                <w:spacing w:val="0"/>
                <w:w w:val="100"/>
                <w:kern w:val="0"/>
                <w:lang w:val="fr-CH"/>
              </w:rPr>
              <w:t>environnement</w:t>
            </w:r>
          </w:p>
        </w:tc>
      </w:tr>
      <w:tr w:rsidR="00F174C3" w:rsidRPr="00385C45" w:rsidTr="00E62AB4">
        <w:tc>
          <w:tcPr>
            <w:tcW w:w="3402" w:type="dxa"/>
            <w:tcBorders>
              <w:top w:val="nil"/>
            </w:tcBorders>
            <w:shd w:val="clear" w:color="auto" w:fill="auto"/>
          </w:tcPr>
          <w:p w:rsidR="00F174C3" w:rsidRPr="00385C45" w:rsidRDefault="002F449B" w:rsidP="008C31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lang w:val="fr-CH"/>
              </w:rPr>
            </w:pPr>
            <w:hyperlink r:id="rId66" w:history="1">
              <w:r w:rsidR="00F174C3" w:rsidRPr="00385C45">
                <w:rPr>
                  <w:rStyle w:val="Lienhypertexte"/>
                  <w:spacing w:val="0"/>
                  <w:w w:val="100"/>
                  <w:kern w:val="0"/>
                  <w:szCs w:val="18"/>
                  <w:lang w:val="fr-CH"/>
                </w:rPr>
                <w:t>ECE/MP.PP/2014/2</w:t>
              </w:r>
            </w:hyperlink>
            <w:r w:rsidR="00F174C3" w:rsidRPr="00385C45">
              <w:rPr>
                <w:rStyle w:val="Lienhypertexte"/>
                <w:spacing w:val="0"/>
                <w:w w:val="100"/>
                <w:kern w:val="0"/>
                <w:szCs w:val="18"/>
                <w:lang w:val="fr-CH"/>
              </w:rPr>
              <w:t xml:space="preserve"> </w:t>
            </w:r>
            <w:r w:rsidR="00F174C3" w:rsidRPr="00385C45">
              <w:rPr>
                <w:spacing w:val="0"/>
                <w:w w:val="100"/>
                <w:kern w:val="0"/>
                <w:szCs w:val="18"/>
                <w:lang w:val="fr-CH"/>
              </w:rPr>
              <w:t xml:space="preserve">et </w:t>
            </w:r>
            <w:hyperlink r:id="rId67" w:history="1">
              <w:r w:rsidR="008C310F" w:rsidRPr="00385C45">
                <w:rPr>
                  <w:rStyle w:val="Lienhypertexte"/>
                  <w:spacing w:val="0"/>
                  <w:w w:val="100"/>
                  <w:kern w:val="0"/>
                  <w:szCs w:val="18"/>
                  <w:lang w:val="fr-CH"/>
                </w:rPr>
                <w:t>Add.1</w:t>
              </w:r>
            </w:hyperlink>
            <w:r w:rsidR="008C310F" w:rsidRPr="00385C45">
              <w:rPr>
                <w:spacing w:val="0"/>
                <w:w w:val="100"/>
                <w:kern w:val="0"/>
                <w:szCs w:val="18"/>
                <w:lang w:val="fr-CH"/>
              </w:rPr>
              <w:t xml:space="preserve"> </w:t>
            </w:r>
            <w:r w:rsidR="00F174C3" w:rsidRPr="00385C45">
              <w:rPr>
                <w:spacing w:val="0"/>
                <w:w w:val="100"/>
                <w:kern w:val="0"/>
                <w:szCs w:val="18"/>
                <w:lang w:val="fr-CH"/>
              </w:rPr>
              <w:t xml:space="preserve">et </w:t>
            </w:r>
            <w:hyperlink r:id="rId68" w:history="1">
              <w:r w:rsidR="00F174C3" w:rsidRPr="00385C45">
                <w:rPr>
                  <w:rStyle w:val="Lienhypertexte"/>
                  <w:spacing w:val="0"/>
                  <w:w w:val="100"/>
                  <w:kern w:val="0"/>
                  <w:szCs w:val="18"/>
                  <w:lang w:val="fr-CH"/>
                </w:rPr>
                <w:t>Corr.1</w:t>
              </w:r>
            </w:hyperlink>
            <w:r w:rsidR="00F174C3" w:rsidRPr="00385C45">
              <w:rPr>
                <w:spacing w:val="0"/>
                <w:w w:val="100"/>
                <w:kern w:val="0"/>
                <w:szCs w:val="18"/>
                <w:lang w:val="fr-CH"/>
              </w:rPr>
              <w:t xml:space="preserve"> et </w:t>
            </w:r>
            <w:hyperlink r:id="rId69" w:history="1">
              <w:r w:rsidR="00F174C3" w:rsidRPr="00385C45">
                <w:rPr>
                  <w:rStyle w:val="Lienhypertexte"/>
                  <w:spacing w:val="0"/>
                  <w:w w:val="100"/>
                  <w:kern w:val="0"/>
                  <w:szCs w:val="18"/>
                  <w:lang w:val="fr-CH"/>
                </w:rPr>
                <w:t>Add.2</w:t>
              </w:r>
            </w:hyperlink>
          </w:p>
        </w:tc>
        <w:tc>
          <w:tcPr>
            <w:tcW w:w="3969" w:type="dxa"/>
            <w:tcBorders>
              <w:top w:val="nil"/>
            </w:tcBorders>
            <w:shd w:val="clear" w:color="auto" w:fill="auto"/>
          </w:tcPr>
          <w:p w:rsidR="00F174C3" w:rsidRPr="00385C45" w:rsidRDefault="00F174C3" w:rsidP="008C31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0"/>
              <w:jc w:val="left"/>
              <w:rPr>
                <w:spacing w:val="0"/>
                <w:w w:val="100"/>
                <w:kern w:val="0"/>
                <w:szCs w:val="18"/>
                <w:lang w:val="fr-CH"/>
              </w:rPr>
            </w:pPr>
            <w:r w:rsidRPr="00385C45">
              <w:rPr>
                <w:spacing w:val="0"/>
                <w:w w:val="100"/>
                <w:kern w:val="0"/>
                <w:szCs w:val="18"/>
                <w:lang w:val="fr-CH"/>
              </w:rPr>
              <w:t>i)</w:t>
            </w:r>
            <w:r w:rsidRPr="00385C45">
              <w:rPr>
                <w:spacing w:val="0"/>
                <w:w w:val="100"/>
                <w:kern w:val="0"/>
                <w:szCs w:val="18"/>
                <w:lang w:val="fr-CH"/>
              </w:rPr>
              <w:tab/>
              <w:t xml:space="preserve">Rapport de la cinquième session de la </w:t>
            </w:r>
            <w:r w:rsidRPr="00385C45">
              <w:rPr>
                <w:spacing w:val="0"/>
                <w:w w:val="100"/>
                <w:kern w:val="0"/>
                <w:lang w:val="fr-CH"/>
              </w:rPr>
              <w:t>Réunion des Parties à la Convention sur l</w:t>
            </w:r>
            <w:r w:rsidR="00971F73">
              <w:rPr>
                <w:spacing w:val="0"/>
                <w:w w:val="100"/>
                <w:kern w:val="0"/>
                <w:lang w:val="fr-CH"/>
              </w:rPr>
              <w:t>’</w:t>
            </w:r>
            <w:r w:rsidRPr="00385C45">
              <w:rPr>
                <w:spacing w:val="0"/>
                <w:w w:val="100"/>
                <w:kern w:val="0"/>
                <w:lang w:val="fr-CH"/>
              </w:rPr>
              <w:t>accès à l</w:t>
            </w:r>
            <w:r w:rsidR="00971F73">
              <w:rPr>
                <w:spacing w:val="0"/>
                <w:w w:val="100"/>
                <w:kern w:val="0"/>
                <w:lang w:val="fr-CH"/>
              </w:rPr>
              <w:t>’</w:t>
            </w:r>
            <w:r w:rsidRPr="00385C45">
              <w:rPr>
                <w:spacing w:val="0"/>
                <w:w w:val="100"/>
                <w:kern w:val="0"/>
                <w:lang w:val="fr-CH"/>
              </w:rPr>
              <w:t>information, la participation du public au processus décisionnel et l</w:t>
            </w:r>
            <w:r w:rsidR="00971F73">
              <w:rPr>
                <w:spacing w:val="0"/>
                <w:w w:val="100"/>
                <w:kern w:val="0"/>
                <w:lang w:val="fr-CH"/>
              </w:rPr>
              <w:t>’</w:t>
            </w:r>
            <w:r w:rsidRPr="00385C45">
              <w:rPr>
                <w:spacing w:val="0"/>
                <w:w w:val="100"/>
                <w:kern w:val="0"/>
                <w:lang w:val="fr-CH"/>
              </w:rPr>
              <w:t>accès à la justice en matière d</w:t>
            </w:r>
            <w:r w:rsidR="00971F73">
              <w:rPr>
                <w:spacing w:val="0"/>
                <w:w w:val="100"/>
                <w:kern w:val="0"/>
                <w:lang w:val="fr-CH"/>
              </w:rPr>
              <w:t>’</w:t>
            </w:r>
            <w:r w:rsidRPr="00385C45">
              <w:rPr>
                <w:spacing w:val="0"/>
                <w:w w:val="100"/>
                <w:kern w:val="0"/>
                <w:lang w:val="fr-CH"/>
              </w:rPr>
              <w:t>environnement</w:t>
            </w:r>
          </w:p>
        </w:tc>
      </w:tr>
      <w:tr w:rsidR="00F174C3" w:rsidRPr="00385C45" w:rsidTr="00E62AB4">
        <w:tc>
          <w:tcPr>
            <w:tcW w:w="3402" w:type="dxa"/>
            <w:shd w:val="clear" w:color="auto" w:fill="auto"/>
          </w:tcPr>
          <w:p w:rsidR="00F174C3" w:rsidRPr="00385C45" w:rsidRDefault="002F449B" w:rsidP="000130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70" w:history="1">
              <w:r w:rsidR="00F174C3" w:rsidRPr="00385C45">
                <w:rPr>
                  <w:rStyle w:val="Lienhypertexte"/>
                  <w:spacing w:val="0"/>
                  <w:w w:val="100"/>
                  <w:kern w:val="0"/>
                  <w:szCs w:val="18"/>
                </w:rPr>
                <w:t>ECE/MP.PP/2014/27-ECE/MP.PRTR/2014/2</w:t>
              </w:r>
            </w:hyperlink>
            <w:r w:rsidR="00F174C3" w:rsidRPr="00385C45">
              <w:rPr>
                <w:rStyle w:val="Lienhypertexte"/>
                <w:spacing w:val="0"/>
                <w:w w:val="100"/>
                <w:kern w:val="0"/>
                <w:szCs w:val="18"/>
              </w:rPr>
              <w:t xml:space="preserve"> </w:t>
            </w:r>
            <w:r w:rsidR="00F174C3" w:rsidRPr="00385C45">
              <w:rPr>
                <w:spacing w:val="0"/>
                <w:w w:val="100"/>
                <w:kern w:val="0"/>
                <w:szCs w:val="18"/>
              </w:rPr>
              <w:t xml:space="preserve">et </w:t>
            </w:r>
            <w:hyperlink r:id="rId71" w:history="1">
              <w:r w:rsidR="00F174C3" w:rsidRPr="00385C45">
                <w:rPr>
                  <w:rStyle w:val="Lienhypertexte"/>
                  <w:spacing w:val="0"/>
                  <w:w w:val="100"/>
                  <w:kern w:val="0"/>
                  <w:szCs w:val="18"/>
                </w:rPr>
                <w:t>Add.1</w:t>
              </w:r>
            </w:hyperlink>
          </w:p>
        </w:tc>
        <w:tc>
          <w:tcPr>
            <w:tcW w:w="3969" w:type="dxa"/>
            <w:shd w:val="clear" w:color="auto" w:fill="auto"/>
          </w:tcPr>
          <w:p w:rsidR="00F174C3" w:rsidRPr="00385C45" w:rsidRDefault="00F174C3" w:rsidP="006E2F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0"/>
              <w:jc w:val="left"/>
              <w:rPr>
                <w:spacing w:val="0"/>
                <w:w w:val="100"/>
                <w:kern w:val="0"/>
                <w:szCs w:val="18"/>
                <w:lang w:val="fr-CH"/>
              </w:rPr>
            </w:pPr>
            <w:r w:rsidRPr="00385C45">
              <w:rPr>
                <w:spacing w:val="0"/>
                <w:w w:val="100"/>
                <w:kern w:val="0"/>
                <w:szCs w:val="18"/>
                <w:lang w:val="fr-CH"/>
              </w:rPr>
              <w:t>ii)</w:t>
            </w:r>
            <w:r w:rsidRPr="00385C45">
              <w:rPr>
                <w:spacing w:val="0"/>
                <w:w w:val="100"/>
                <w:kern w:val="0"/>
                <w:szCs w:val="18"/>
                <w:lang w:val="fr-CH"/>
              </w:rPr>
              <w:tab/>
            </w:r>
            <w:r w:rsidRPr="00385C45">
              <w:rPr>
                <w:spacing w:val="0"/>
                <w:w w:val="100"/>
                <w:kern w:val="0"/>
                <w:lang w:val="fr-CH"/>
              </w:rPr>
              <w:t>Rapport sur le débat conjoint de haut niveau</w:t>
            </w:r>
            <w:r w:rsidRPr="00385C45">
              <w:rPr>
                <w:spacing w:val="0"/>
                <w:w w:val="100"/>
                <w:kern w:val="0"/>
                <w:szCs w:val="18"/>
                <w:lang w:val="fr-CH"/>
              </w:rPr>
              <w:t xml:space="preserve"> de la cinquième session de la </w:t>
            </w:r>
            <w:r w:rsidRPr="00385C45">
              <w:rPr>
                <w:spacing w:val="0"/>
                <w:w w:val="100"/>
                <w:kern w:val="0"/>
                <w:lang w:val="fr-CH"/>
              </w:rPr>
              <w:t>Réunion des Parties à la Convention sur l</w:t>
            </w:r>
            <w:r w:rsidR="00971F73">
              <w:rPr>
                <w:spacing w:val="0"/>
                <w:w w:val="100"/>
                <w:kern w:val="0"/>
                <w:lang w:val="fr-CH"/>
              </w:rPr>
              <w:t>’</w:t>
            </w:r>
            <w:r w:rsidRPr="00385C45">
              <w:rPr>
                <w:spacing w:val="0"/>
                <w:w w:val="100"/>
                <w:kern w:val="0"/>
                <w:lang w:val="fr-CH"/>
              </w:rPr>
              <w:t>accès à l</w:t>
            </w:r>
            <w:r w:rsidR="00971F73">
              <w:rPr>
                <w:spacing w:val="0"/>
                <w:w w:val="100"/>
                <w:kern w:val="0"/>
                <w:lang w:val="fr-CH"/>
              </w:rPr>
              <w:t>’</w:t>
            </w:r>
            <w:r w:rsidRPr="00385C45">
              <w:rPr>
                <w:spacing w:val="0"/>
                <w:w w:val="100"/>
                <w:kern w:val="0"/>
                <w:lang w:val="fr-CH"/>
              </w:rPr>
              <w:t>information, la participation du public au processus décisionnel et l</w:t>
            </w:r>
            <w:r w:rsidR="00971F73">
              <w:rPr>
                <w:spacing w:val="0"/>
                <w:w w:val="100"/>
                <w:kern w:val="0"/>
                <w:lang w:val="fr-CH"/>
              </w:rPr>
              <w:t>’</w:t>
            </w:r>
            <w:r w:rsidRPr="00385C45">
              <w:rPr>
                <w:spacing w:val="0"/>
                <w:w w:val="100"/>
                <w:kern w:val="0"/>
                <w:lang w:val="fr-CH"/>
              </w:rPr>
              <w:t>accès à la justice en matière d</w:t>
            </w:r>
            <w:r w:rsidR="00971F73">
              <w:rPr>
                <w:spacing w:val="0"/>
                <w:w w:val="100"/>
                <w:kern w:val="0"/>
                <w:lang w:val="fr-CH"/>
              </w:rPr>
              <w:t>’</w:t>
            </w:r>
            <w:r w:rsidRPr="00385C45">
              <w:rPr>
                <w:spacing w:val="0"/>
                <w:w w:val="100"/>
                <w:kern w:val="0"/>
                <w:lang w:val="fr-CH"/>
              </w:rPr>
              <w:t>environnement et de la deuxième session de la Réunion des Parties au Protocole sur les registres des rejets et transferts de polluants à la Convention sur l</w:t>
            </w:r>
            <w:r w:rsidR="00971F73">
              <w:rPr>
                <w:spacing w:val="0"/>
                <w:w w:val="100"/>
                <w:kern w:val="0"/>
                <w:lang w:val="fr-CH"/>
              </w:rPr>
              <w:t>’</w:t>
            </w:r>
            <w:r w:rsidRPr="00385C45">
              <w:rPr>
                <w:spacing w:val="0"/>
                <w:w w:val="100"/>
                <w:kern w:val="0"/>
                <w:lang w:val="fr-CH"/>
              </w:rPr>
              <w:t>accès à l</w:t>
            </w:r>
            <w:r w:rsidR="00971F73">
              <w:rPr>
                <w:spacing w:val="0"/>
                <w:w w:val="100"/>
                <w:kern w:val="0"/>
                <w:lang w:val="fr-CH"/>
              </w:rPr>
              <w:t>’</w:t>
            </w:r>
            <w:r w:rsidRPr="00385C45">
              <w:rPr>
                <w:spacing w:val="0"/>
                <w:w w:val="100"/>
                <w:kern w:val="0"/>
                <w:lang w:val="fr-CH"/>
              </w:rPr>
              <w:t>information, la participation du public au processus décisionnel et l</w:t>
            </w:r>
            <w:r w:rsidR="00971F73">
              <w:rPr>
                <w:spacing w:val="0"/>
                <w:w w:val="100"/>
                <w:kern w:val="0"/>
                <w:lang w:val="fr-CH"/>
              </w:rPr>
              <w:t>’</w:t>
            </w:r>
            <w:r w:rsidRPr="00385C45">
              <w:rPr>
                <w:spacing w:val="0"/>
                <w:w w:val="100"/>
                <w:kern w:val="0"/>
                <w:lang w:val="fr-CH"/>
              </w:rPr>
              <w:t xml:space="preserve">accès </w:t>
            </w:r>
            <w:r w:rsidR="006E2F05" w:rsidRPr="00385C45">
              <w:rPr>
                <w:spacing w:val="0"/>
                <w:w w:val="100"/>
                <w:kern w:val="0"/>
                <w:lang w:val="fr-CH"/>
              </w:rPr>
              <w:br/>
            </w:r>
            <w:r w:rsidRPr="00385C45">
              <w:rPr>
                <w:spacing w:val="0"/>
                <w:w w:val="100"/>
                <w:kern w:val="0"/>
                <w:lang w:val="fr-CH"/>
              </w:rPr>
              <w:t>à la justice en matière d</w:t>
            </w:r>
            <w:r w:rsidR="00971F73">
              <w:rPr>
                <w:spacing w:val="0"/>
                <w:w w:val="100"/>
                <w:kern w:val="0"/>
                <w:lang w:val="fr-CH"/>
              </w:rPr>
              <w:t>’</w:t>
            </w:r>
            <w:r w:rsidRPr="00385C45">
              <w:rPr>
                <w:spacing w:val="0"/>
                <w:w w:val="100"/>
                <w:kern w:val="0"/>
                <w:lang w:val="fr-CH"/>
              </w:rPr>
              <w:t>environnement, et</w:t>
            </w:r>
            <w:r w:rsidR="006E2F05" w:rsidRPr="00385C45">
              <w:rPr>
                <w:spacing w:val="0"/>
                <w:w w:val="100"/>
                <w:kern w:val="0"/>
                <w:lang w:val="fr-CH"/>
              </w:rPr>
              <w:t> </w:t>
            </w:r>
            <w:r w:rsidRPr="00385C45">
              <w:rPr>
                <w:spacing w:val="0"/>
                <w:w w:val="100"/>
                <w:kern w:val="0"/>
                <w:lang w:val="fr-CH"/>
              </w:rPr>
              <w:t>adoption de la Déclaration de Maastricht (La</w:t>
            </w:r>
            <w:r w:rsidR="008C310F" w:rsidRPr="00385C45">
              <w:rPr>
                <w:spacing w:val="0"/>
                <w:w w:val="100"/>
                <w:kern w:val="0"/>
                <w:lang w:val="fr-CH"/>
              </w:rPr>
              <w:t> </w:t>
            </w:r>
            <w:r w:rsidRPr="00385C45">
              <w:rPr>
                <w:spacing w:val="0"/>
                <w:w w:val="100"/>
                <w:kern w:val="0"/>
                <w:lang w:val="fr-CH"/>
              </w:rPr>
              <w:t>transparence, une locomotive pour la démocratie environnementale)</w:t>
            </w:r>
          </w:p>
        </w:tc>
      </w:tr>
      <w:tr w:rsidR="00F174C3" w:rsidRPr="00385C45" w:rsidTr="00E62AB4">
        <w:tc>
          <w:tcPr>
            <w:tcW w:w="3402" w:type="dxa"/>
            <w:shd w:val="clear" w:color="auto" w:fill="auto"/>
          </w:tcPr>
          <w:p w:rsidR="00F174C3" w:rsidRPr="00385C45" w:rsidRDefault="002F449B" w:rsidP="002F6C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lang w:val="fr-CH"/>
              </w:rPr>
            </w:pPr>
            <w:hyperlink r:id="rId72" w:history="1">
              <w:r w:rsidR="00F174C3" w:rsidRPr="00385C45">
                <w:rPr>
                  <w:rStyle w:val="Lienhypertexte"/>
                  <w:spacing w:val="0"/>
                  <w:w w:val="100"/>
                  <w:kern w:val="0"/>
                  <w:szCs w:val="18"/>
                  <w:lang w:val="fr-CH"/>
                </w:rPr>
                <w:t>ECE/MP.EIA/20-ECE/MP.EIA/SEA/4</w:t>
              </w:r>
            </w:hyperlink>
            <w:r w:rsidR="00F174C3" w:rsidRPr="00385C45">
              <w:rPr>
                <w:rStyle w:val="Lienhypertexte"/>
                <w:spacing w:val="0"/>
                <w:w w:val="100"/>
                <w:kern w:val="0"/>
                <w:szCs w:val="18"/>
                <w:lang w:val="fr-CH"/>
              </w:rPr>
              <w:t>,</w:t>
            </w:r>
            <w:r w:rsidR="00F174C3" w:rsidRPr="00385C45">
              <w:rPr>
                <w:spacing w:val="0"/>
                <w:w w:val="100"/>
                <w:kern w:val="0"/>
                <w:szCs w:val="18"/>
                <w:lang w:val="fr-CH"/>
              </w:rPr>
              <w:t xml:space="preserve"> et </w:t>
            </w:r>
            <w:hyperlink r:id="rId73" w:history="1">
              <w:r w:rsidR="00F174C3" w:rsidRPr="00385C45">
                <w:rPr>
                  <w:rStyle w:val="Lienhypertexte"/>
                  <w:spacing w:val="0"/>
                  <w:w w:val="100"/>
                  <w:kern w:val="0"/>
                  <w:szCs w:val="18"/>
                  <w:lang w:val="fr-CH"/>
                </w:rPr>
                <w:t>Add.1</w:t>
              </w:r>
            </w:hyperlink>
            <w:r w:rsidR="00F174C3" w:rsidRPr="00385C45">
              <w:rPr>
                <w:spacing w:val="0"/>
                <w:w w:val="100"/>
                <w:kern w:val="0"/>
                <w:szCs w:val="18"/>
                <w:lang w:val="fr-CH"/>
              </w:rPr>
              <w:t xml:space="preserve"> et </w:t>
            </w:r>
            <w:hyperlink r:id="rId74" w:history="1">
              <w:r w:rsidR="00F174C3" w:rsidRPr="00385C45">
                <w:rPr>
                  <w:rStyle w:val="Lienhypertexte"/>
                  <w:spacing w:val="0"/>
                  <w:w w:val="100"/>
                  <w:kern w:val="0"/>
                  <w:szCs w:val="18"/>
                  <w:lang w:val="fr-CH"/>
                </w:rPr>
                <w:t>Corr.1</w:t>
              </w:r>
            </w:hyperlink>
            <w:r w:rsidR="00F174C3" w:rsidRPr="00385C45">
              <w:rPr>
                <w:spacing w:val="0"/>
                <w:w w:val="100"/>
                <w:kern w:val="0"/>
                <w:szCs w:val="18"/>
                <w:lang w:val="fr-CH"/>
              </w:rPr>
              <w:t xml:space="preserve"> et </w:t>
            </w:r>
            <w:hyperlink r:id="rId75" w:history="1">
              <w:r w:rsidR="00F174C3" w:rsidRPr="00385C45">
                <w:rPr>
                  <w:rStyle w:val="Lienhypertexte"/>
                  <w:spacing w:val="0"/>
                  <w:w w:val="100"/>
                  <w:kern w:val="0"/>
                  <w:szCs w:val="18"/>
                  <w:lang w:val="fr-CH"/>
                </w:rPr>
                <w:t>Add.2</w:t>
              </w:r>
            </w:hyperlink>
            <w:r w:rsidR="00F174C3" w:rsidRPr="00385C45">
              <w:rPr>
                <w:spacing w:val="0"/>
                <w:w w:val="100"/>
                <w:kern w:val="0"/>
                <w:szCs w:val="18"/>
                <w:lang w:val="fr-CH"/>
              </w:rPr>
              <w:t xml:space="preserve"> et </w:t>
            </w:r>
            <w:hyperlink r:id="rId76" w:history="1">
              <w:r w:rsidR="00F174C3" w:rsidRPr="00385C45">
                <w:rPr>
                  <w:rStyle w:val="Lienhypertexte"/>
                  <w:spacing w:val="0"/>
                  <w:w w:val="100"/>
                  <w:kern w:val="0"/>
                  <w:szCs w:val="18"/>
                  <w:lang w:val="fr-CH"/>
                </w:rPr>
                <w:t>3</w:t>
              </w:r>
            </w:hyperlink>
          </w:p>
        </w:tc>
        <w:tc>
          <w:tcPr>
            <w:tcW w:w="3969" w:type="dxa"/>
            <w:shd w:val="clear" w:color="auto" w:fill="auto"/>
          </w:tcPr>
          <w:p w:rsidR="00F174C3" w:rsidRPr="00385C45" w:rsidRDefault="00F174C3" w:rsidP="008C31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0"/>
              <w:jc w:val="left"/>
              <w:rPr>
                <w:spacing w:val="0"/>
                <w:w w:val="100"/>
                <w:kern w:val="0"/>
                <w:szCs w:val="18"/>
                <w:lang w:val="fr-CH"/>
              </w:rPr>
            </w:pPr>
            <w:r w:rsidRPr="00385C45">
              <w:rPr>
                <w:spacing w:val="0"/>
                <w:w w:val="100"/>
                <w:kern w:val="0"/>
                <w:lang w:val="fr-CH"/>
              </w:rPr>
              <w:t>Rapport de la Réunion des Parties à la Convention sur l</w:t>
            </w:r>
            <w:r w:rsidR="00971F73">
              <w:rPr>
                <w:spacing w:val="0"/>
                <w:w w:val="100"/>
                <w:kern w:val="0"/>
                <w:lang w:val="fr-CH"/>
              </w:rPr>
              <w:t>’</w:t>
            </w:r>
            <w:r w:rsidRPr="00385C45">
              <w:rPr>
                <w:spacing w:val="0"/>
                <w:w w:val="100"/>
                <w:kern w:val="0"/>
                <w:lang w:val="fr-CH"/>
              </w:rPr>
              <w:t>évaluation de l</w:t>
            </w:r>
            <w:r w:rsidR="00971F73">
              <w:rPr>
                <w:spacing w:val="0"/>
                <w:w w:val="100"/>
                <w:kern w:val="0"/>
                <w:lang w:val="fr-CH"/>
              </w:rPr>
              <w:t>’</w:t>
            </w:r>
            <w:r w:rsidRPr="00385C45">
              <w:rPr>
                <w:spacing w:val="0"/>
                <w:w w:val="100"/>
                <w:kern w:val="0"/>
                <w:lang w:val="fr-CH"/>
              </w:rPr>
              <w:t>impact sur l</w:t>
            </w:r>
            <w:r w:rsidR="00971F73">
              <w:rPr>
                <w:spacing w:val="0"/>
                <w:w w:val="100"/>
                <w:kern w:val="0"/>
                <w:lang w:val="fr-CH"/>
              </w:rPr>
              <w:t>’</w:t>
            </w:r>
            <w:r w:rsidRPr="00385C45">
              <w:rPr>
                <w:spacing w:val="0"/>
                <w:w w:val="100"/>
                <w:kern w:val="0"/>
                <w:lang w:val="fr-CH"/>
              </w:rPr>
              <w:t>environnement dans un contexte transfrontière sur les travaux de sa sixième session et de la Réunion des Parties à la Convention agissant comme réunion des Parties au Protocole relatif à l</w:t>
            </w:r>
            <w:r w:rsidR="00971F73">
              <w:rPr>
                <w:spacing w:val="0"/>
                <w:w w:val="100"/>
                <w:kern w:val="0"/>
                <w:lang w:val="fr-CH"/>
              </w:rPr>
              <w:t>’</w:t>
            </w:r>
            <w:r w:rsidRPr="00385C45">
              <w:rPr>
                <w:spacing w:val="0"/>
                <w:w w:val="100"/>
                <w:kern w:val="0"/>
                <w:lang w:val="fr-CH"/>
              </w:rPr>
              <w:t>évaluation stratégique environnementale sur les travaux de sa deuxième session</w:t>
            </w:r>
            <w:r w:rsidRPr="00385C45">
              <w:rPr>
                <w:spacing w:val="0"/>
                <w:w w:val="100"/>
                <w:kern w:val="0"/>
                <w:szCs w:val="18"/>
                <w:lang w:val="fr-CH"/>
              </w:rPr>
              <w:t xml:space="preserve"> </w:t>
            </w:r>
          </w:p>
        </w:tc>
      </w:tr>
      <w:tr w:rsidR="00F174C3" w:rsidRPr="00385C45" w:rsidTr="00E62AB4">
        <w:tc>
          <w:tcPr>
            <w:tcW w:w="3402" w:type="dxa"/>
            <w:shd w:val="clear" w:color="auto" w:fill="auto"/>
          </w:tcPr>
          <w:p w:rsidR="00F174C3" w:rsidRPr="00385C45" w:rsidRDefault="002F449B" w:rsidP="005C4C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lang w:val="fr-CH"/>
              </w:rPr>
            </w:pPr>
            <w:hyperlink r:id="rId77" w:history="1">
              <w:r w:rsidR="00F174C3" w:rsidRPr="00385C45">
                <w:rPr>
                  <w:rStyle w:val="Lienhypertexte"/>
                  <w:spacing w:val="0"/>
                  <w:w w:val="100"/>
                  <w:kern w:val="0"/>
                  <w:szCs w:val="18"/>
                  <w:lang w:val="fr-CH"/>
                </w:rPr>
                <w:t>ECE/CP.TEIA/30</w:t>
              </w:r>
            </w:hyperlink>
            <w:r w:rsidR="005C4CC2" w:rsidRPr="00385C45">
              <w:rPr>
                <w:rStyle w:val="Lienhypertexte"/>
                <w:spacing w:val="0"/>
                <w:w w:val="100"/>
                <w:kern w:val="0"/>
                <w:szCs w:val="18"/>
                <w:lang w:val="fr-CH"/>
              </w:rPr>
              <w:t xml:space="preserve"> </w:t>
            </w:r>
            <w:r w:rsidR="005C4CC2" w:rsidRPr="00385C45">
              <w:rPr>
                <w:rStyle w:val="Lienhypertexte"/>
                <w:color w:val="auto"/>
                <w:spacing w:val="0"/>
                <w:w w:val="100"/>
                <w:kern w:val="0"/>
                <w:szCs w:val="18"/>
                <w:lang w:val="fr-CH"/>
              </w:rPr>
              <w:t xml:space="preserve">et </w:t>
            </w:r>
            <w:hyperlink r:id="rId78" w:history="1">
              <w:r w:rsidR="00F174C3" w:rsidRPr="00385C45">
                <w:rPr>
                  <w:rStyle w:val="Lienhypertexte"/>
                  <w:spacing w:val="0"/>
                  <w:w w:val="100"/>
                  <w:kern w:val="0"/>
                  <w:szCs w:val="18"/>
                  <w:lang w:val="fr-CH"/>
                </w:rPr>
                <w:t>Add.1</w:t>
              </w:r>
            </w:hyperlink>
          </w:p>
        </w:tc>
        <w:tc>
          <w:tcPr>
            <w:tcW w:w="3969" w:type="dxa"/>
            <w:shd w:val="clear" w:color="auto" w:fill="auto"/>
          </w:tcPr>
          <w:p w:rsidR="00F174C3" w:rsidRPr="00385C45" w:rsidRDefault="00F174C3" w:rsidP="008C31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0"/>
              <w:jc w:val="left"/>
              <w:rPr>
                <w:spacing w:val="0"/>
                <w:w w:val="100"/>
                <w:kern w:val="0"/>
                <w:szCs w:val="18"/>
                <w:lang w:val="fr-CH"/>
              </w:rPr>
            </w:pPr>
            <w:r w:rsidRPr="00385C45">
              <w:rPr>
                <w:spacing w:val="0"/>
                <w:w w:val="100"/>
                <w:kern w:val="0"/>
                <w:szCs w:val="18"/>
                <w:lang w:val="fr-CH"/>
              </w:rPr>
              <w:t>R</w:t>
            </w:r>
            <w:r w:rsidRPr="00385C45">
              <w:rPr>
                <w:spacing w:val="0"/>
                <w:w w:val="100"/>
                <w:kern w:val="0"/>
                <w:lang w:val="fr-CH"/>
              </w:rPr>
              <w:t>apport de la Conférence des Parties à la Convention sur les effets transfrontières des accidents industriels sur les travaux de sa huitième réunion</w:t>
            </w:r>
          </w:p>
        </w:tc>
      </w:tr>
      <w:tr w:rsidR="00F174C3" w:rsidRPr="00385C45" w:rsidTr="00E62AB4">
        <w:tc>
          <w:tcPr>
            <w:tcW w:w="3402" w:type="dxa"/>
            <w:shd w:val="clear" w:color="auto" w:fill="auto"/>
          </w:tcPr>
          <w:p w:rsidR="00F174C3" w:rsidRPr="00385C45" w:rsidRDefault="002F449B" w:rsidP="00C904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lang w:val="fr-CH"/>
              </w:rPr>
            </w:pPr>
            <w:hyperlink r:id="rId79" w:history="1">
              <w:r w:rsidR="00F174C3" w:rsidRPr="00385C45">
                <w:rPr>
                  <w:rStyle w:val="Lienhypertexte"/>
                  <w:spacing w:val="0"/>
                  <w:w w:val="100"/>
                  <w:kern w:val="0"/>
                  <w:szCs w:val="18"/>
                  <w:lang w:val="fr-CH"/>
                </w:rPr>
                <w:t>ECE/MP.WAT/37</w:t>
              </w:r>
            </w:hyperlink>
            <w:r w:rsidR="00F174C3" w:rsidRPr="00385C45">
              <w:rPr>
                <w:rStyle w:val="Lienhypertexte"/>
                <w:spacing w:val="0"/>
                <w:w w:val="100"/>
                <w:kern w:val="0"/>
                <w:szCs w:val="18"/>
                <w:lang w:val="fr-CH"/>
              </w:rPr>
              <w:t xml:space="preserve"> </w:t>
            </w:r>
            <w:r w:rsidR="00F174C3" w:rsidRPr="00385C45">
              <w:rPr>
                <w:spacing w:val="0"/>
                <w:w w:val="100"/>
                <w:kern w:val="0"/>
                <w:szCs w:val="18"/>
                <w:lang w:val="fr-CH"/>
              </w:rPr>
              <w:t xml:space="preserve">et </w:t>
            </w:r>
            <w:hyperlink r:id="rId80" w:history="1">
              <w:r w:rsidR="00F174C3" w:rsidRPr="00385C45">
                <w:rPr>
                  <w:rStyle w:val="Lienhypertexte"/>
                  <w:spacing w:val="0"/>
                  <w:w w:val="100"/>
                  <w:kern w:val="0"/>
                  <w:szCs w:val="18"/>
                  <w:lang w:val="fr-CH"/>
                </w:rPr>
                <w:t>Add.1</w:t>
              </w:r>
            </w:hyperlink>
            <w:r w:rsidR="00F174C3" w:rsidRPr="00385C45">
              <w:rPr>
                <w:spacing w:val="0"/>
                <w:w w:val="100"/>
                <w:kern w:val="0"/>
                <w:szCs w:val="18"/>
                <w:lang w:val="fr-CH"/>
              </w:rPr>
              <w:t xml:space="preserve"> et </w:t>
            </w:r>
            <w:hyperlink r:id="rId81" w:history="1">
              <w:r w:rsidR="00F174C3" w:rsidRPr="00385C45">
                <w:rPr>
                  <w:rStyle w:val="Lienhypertexte"/>
                  <w:spacing w:val="0"/>
                  <w:w w:val="100"/>
                  <w:kern w:val="0"/>
                  <w:szCs w:val="18"/>
                  <w:lang w:val="fr-CH"/>
                </w:rPr>
                <w:t>2</w:t>
              </w:r>
            </w:hyperlink>
          </w:p>
        </w:tc>
        <w:tc>
          <w:tcPr>
            <w:tcW w:w="3969" w:type="dxa"/>
            <w:shd w:val="clear" w:color="auto" w:fill="auto"/>
          </w:tcPr>
          <w:p w:rsidR="00F174C3" w:rsidRPr="00385C45" w:rsidRDefault="00F174C3" w:rsidP="008C31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0"/>
              <w:jc w:val="left"/>
              <w:rPr>
                <w:spacing w:val="0"/>
                <w:w w:val="100"/>
                <w:kern w:val="0"/>
                <w:szCs w:val="18"/>
                <w:lang w:val="fr-CH"/>
              </w:rPr>
            </w:pPr>
            <w:r w:rsidRPr="00385C45">
              <w:rPr>
                <w:spacing w:val="0"/>
                <w:w w:val="100"/>
                <w:kern w:val="0"/>
                <w:lang w:val="fr-CH"/>
              </w:rPr>
              <w:t>Rapport de la Réunion des Parties à la Convention sur la protection et l</w:t>
            </w:r>
            <w:r w:rsidR="00971F73">
              <w:rPr>
                <w:spacing w:val="0"/>
                <w:w w:val="100"/>
                <w:kern w:val="0"/>
                <w:lang w:val="fr-CH"/>
              </w:rPr>
              <w:t>’</w:t>
            </w:r>
            <w:r w:rsidRPr="00385C45">
              <w:rPr>
                <w:spacing w:val="0"/>
                <w:w w:val="100"/>
                <w:kern w:val="0"/>
                <w:lang w:val="fr-CH"/>
              </w:rPr>
              <w:t>utilisation des cours d</w:t>
            </w:r>
            <w:r w:rsidR="00971F73">
              <w:rPr>
                <w:spacing w:val="0"/>
                <w:w w:val="100"/>
                <w:kern w:val="0"/>
                <w:lang w:val="fr-CH"/>
              </w:rPr>
              <w:t>’</w:t>
            </w:r>
            <w:r w:rsidRPr="00385C45">
              <w:rPr>
                <w:spacing w:val="0"/>
                <w:w w:val="100"/>
                <w:kern w:val="0"/>
                <w:lang w:val="fr-CH"/>
              </w:rPr>
              <w:t>eau transfrontières et des lacs internationaux sur sa sixième session</w:t>
            </w:r>
          </w:p>
        </w:tc>
      </w:tr>
      <w:tr w:rsidR="00F174C3" w:rsidRPr="00385C45" w:rsidTr="00E62AB4">
        <w:trPr>
          <w:tblHeader/>
        </w:trPr>
        <w:tc>
          <w:tcPr>
            <w:tcW w:w="3402" w:type="dxa"/>
            <w:shd w:val="clear" w:color="auto" w:fill="auto"/>
          </w:tcPr>
          <w:p w:rsidR="00F174C3" w:rsidRPr="00385C45" w:rsidRDefault="002F449B" w:rsidP="005F0FC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lang w:val="fr-CH"/>
              </w:rPr>
            </w:pPr>
            <w:hyperlink r:id="rId82" w:history="1">
              <w:r w:rsidR="00F174C3" w:rsidRPr="00385C45">
                <w:rPr>
                  <w:rStyle w:val="Lienhypertexte"/>
                  <w:spacing w:val="0"/>
                  <w:w w:val="100"/>
                  <w:kern w:val="0"/>
                  <w:szCs w:val="18"/>
                  <w:lang w:val="fr-CH"/>
                </w:rPr>
                <w:t>ECE/MP.WH/11</w:t>
              </w:r>
            </w:hyperlink>
            <w:r w:rsidR="00F174C3" w:rsidRPr="00385C45">
              <w:rPr>
                <w:rStyle w:val="Lienhypertexte"/>
                <w:spacing w:val="0"/>
                <w:w w:val="100"/>
                <w:kern w:val="0"/>
                <w:szCs w:val="18"/>
                <w:lang w:val="fr-CH"/>
              </w:rPr>
              <w:t xml:space="preserve"> </w:t>
            </w:r>
            <w:r w:rsidR="00F174C3" w:rsidRPr="00385C45">
              <w:rPr>
                <w:spacing w:val="0"/>
                <w:w w:val="100"/>
                <w:kern w:val="0"/>
                <w:szCs w:val="18"/>
                <w:lang w:val="fr-CH"/>
              </w:rPr>
              <w:t xml:space="preserve">et </w:t>
            </w:r>
            <w:hyperlink r:id="rId83" w:history="1">
              <w:r w:rsidR="00F174C3" w:rsidRPr="00385C45">
                <w:rPr>
                  <w:rStyle w:val="Lienhypertexte"/>
                  <w:spacing w:val="0"/>
                  <w:w w:val="100"/>
                  <w:kern w:val="0"/>
                  <w:szCs w:val="18"/>
                  <w:lang w:val="fr-CH"/>
                </w:rPr>
                <w:t>Add.1</w:t>
              </w:r>
            </w:hyperlink>
            <w:r w:rsidR="00F174C3" w:rsidRPr="00385C45">
              <w:rPr>
                <w:spacing w:val="0"/>
                <w:w w:val="100"/>
                <w:kern w:val="0"/>
                <w:szCs w:val="18"/>
                <w:lang w:val="fr-CH"/>
              </w:rPr>
              <w:t xml:space="preserve"> et </w:t>
            </w:r>
            <w:hyperlink r:id="rId84" w:history="1">
              <w:r w:rsidR="00F174C3" w:rsidRPr="00385C45">
                <w:rPr>
                  <w:rStyle w:val="Lienhypertexte"/>
                  <w:spacing w:val="0"/>
                  <w:w w:val="100"/>
                  <w:kern w:val="0"/>
                  <w:szCs w:val="18"/>
                  <w:lang w:val="fr-CH"/>
                </w:rPr>
                <w:t>2</w:t>
              </w:r>
            </w:hyperlink>
          </w:p>
        </w:tc>
        <w:tc>
          <w:tcPr>
            <w:tcW w:w="3969" w:type="dxa"/>
            <w:shd w:val="clear" w:color="auto" w:fill="auto"/>
          </w:tcPr>
          <w:p w:rsidR="00F174C3" w:rsidRPr="00385C45" w:rsidRDefault="00F174C3" w:rsidP="008C31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0"/>
              <w:jc w:val="left"/>
              <w:rPr>
                <w:spacing w:val="0"/>
                <w:w w:val="100"/>
                <w:kern w:val="0"/>
                <w:szCs w:val="18"/>
                <w:lang w:val="fr-CH"/>
              </w:rPr>
            </w:pPr>
            <w:r w:rsidRPr="00385C45">
              <w:rPr>
                <w:spacing w:val="0"/>
                <w:w w:val="100"/>
                <w:kern w:val="0"/>
                <w:lang w:val="fr-CH"/>
              </w:rPr>
              <w:t>Rapport de la Réunion des Parties au Protocole sur l</w:t>
            </w:r>
            <w:r w:rsidR="00971F73">
              <w:rPr>
                <w:spacing w:val="0"/>
                <w:w w:val="100"/>
                <w:kern w:val="0"/>
                <w:lang w:val="fr-CH"/>
              </w:rPr>
              <w:t>’</w:t>
            </w:r>
            <w:r w:rsidRPr="00385C45">
              <w:rPr>
                <w:spacing w:val="0"/>
                <w:w w:val="100"/>
                <w:kern w:val="0"/>
                <w:lang w:val="fr-CH"/>
              </w:rPr>
              <w:t>eau et la santé relatif à la Convention sur la protection et l</w:t>
            </w:r>
            <w:r w:rsidR="00971F73">
              <w:rPr>
                <w:spacing w:val="0"/>
                <w:w w:val="100"/>
                <w:kern w:val="0"/>
                <w:lang w:val="fr-CH"/>
              </w:rPr>
              <w:t>’</w:t>
            </w:r>
            <w:r w:rsidRPr="00385C45">
              <w:rPr>
                <w:spacing w:val="0"/>
                <w:w w:val="100"/>
                <w:kern w:val="0"/>
                <w:lang w:val="fr-CH"/>
              </w:rPr>
              <w:t>utilisation des cours d</w:t>
            </w:r>
            <w:r w:rsidR="00971F73">
              <w:rPr>
                <w:spacing w:val="0"/>
                <w:w w:val="100"/>
                <w:kern w:val="0"/>
                <w:lang w:val="fr-CH"/>
              </w:rPr>
              <w:t>’</w:t>
            </w:r>
            <w:r w:rsidRPr="00385C45">
              <w:rPr>
                <w:spacing w:val="0"/>
                <w:w w:val="100"/>
                <w:kern w:val="0"/>
                <w:lang w:val="fr-CH"/>
              </w:rPr>
              <w:t>eau transfrontières et des lacs internationaux sur sa troisième session</w:t>
            </w:r>
          </w:p>
        </w:tc>
      </w:tr>
    </w:tbl>
    <w:p w:rsidR="00F174C3" w:rsidRDefault="00C9045B" w:rsidP="00C9045B">
      <w:pPr>
        <w:pStyle w:val="HChG"/>
      </w:pPr>
      <w:r>
        <w:br w:type="page"/>
      </w:r>
      <w:r>
        <w:lastRenderedPageBreak/>
        <w:t>Annexe IV</w:t>
      </w:r>
    </w:p>
    <w:p w:rsidR="00C9045B" w:rsidRDefault="00C9045B" w:rsidP="00C9045B">
      <w:pPr>
        <w:pStyle w:val="HChG"/>
      </w:pPr>
      <w:r>
        <w:tab/>
      </w:r>
      <w:r>
        <w:tab/>
      </w:r>
      <w:r w:rsidRPr="00C9045B">
        <w:rPr>
          <w:spacing w:val="-4"/>
        </w:rPr>
        <w:t>Autres textes portant autorisation relatifs au sous-programme,</w:t>
      </w:r>
      <w:r w:rsidRPr="00596E6C">
        <w:t xml:space="preserve"> dont les textes approuvés depuis novembre 2016</w:t>
      </w:r>
    </w:p>
    <w:p w:rsidR="00C9045B" w:rsidRDefault="00C9045B" w:rsidP="00C9045B">
      <w:pPr>
        <w:pStyle w:val="H23G"/>
      </w:pPr>
      <w:r>
        <w:tab/>
        <w:t>1.</w:t>
      </w:r>
      <w:r>
        <w:tab/>
      </w:r>
      <w:r w:rsidRPr="00596E6C">
        <w:t>Résolutions de l</w:t>
      </w:r>
      <w:r w:rsidR="00971F73">
        <w:t>’</w:t>
      </w:r>
      <w:r w:rsidRPr="00596E6C">
        <w:t>Assemblée générale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18"/>
        <w:gridCol w:w="5952"/>
      </w:tblGrid>
      <w:tr w:rsidR="002F6C6B" w:rsidRPr="00672961" w:rsidTr="00DF7954">
        <w:trPr>
          <w:tblHeader/>
        </w:trPr>
        <w:tc>
          <w:tcPr>
            <w:tcW w:w="1418" w:type="dxa"/>
            <w:tcBorders>
              <w:top w:val="single" w:sz="4" w:space="0" w:color="auto"/>
              <w:bottom w:val="single" w:sz="12" w:space="0" w:color="auto"/>
            </w:tcBorders>
            <w:shd w:val="clear" w:color="auto" w:fill="auto"/>
            <w:vAlign w:val="bottom"/>
          </w:tcPr>
          <w:p w:rsidR="002F6C6B" w:rsidRPr="008333F5" w:rsidRDefault="002F6C6B" w:rsidP="002F6C6B">
            <w:pPr>
              <w:suppressAutoHyphens w:val="0"/>
              <w:spacing w:before="80" w:after="80" w:line="200" w:lineRule="exact"/>
              <w:ind w:right="113"/>
              <w:rPr>
                <w:i/>
                <w:sz w:val="16"/>
                <w:szCs w:val="16"/>
              </w:rPr>
            </w:pPr>
            <w:r w:rsidRPr="008333F5">
              <w:rPr>
                <w:i/>
                <w:iCs/>
                <w:sz w:val="16"/>
                <w:szCs w:val="16"/>
              </w:rPr>
              <w:t>Résolution n°</w:t>
            </w:r>
          </w:p>
        </w:tc>
        <w:tc>
          <w:tcPr>
            <w:tcW w:w="5952" w:type="dxa"/>
            <w:tcBorders>
              <w:top w:val="single" w:sz="4" w:space="0" w:color="auto"/>
              <w:bottom w:val="single" w:sz="12" w:space="0" w:color="auto"/>
            </w:tcBorders>
            <w:shd w:val="clear" w:color="auto" w:fill="auto"/>
            <w:vAlign w:val="bottom"/>
          </w:tcPr>
          <w:p w:rsidR="002F6C6B" w:rsidRPr="008333F5" w:rsidRDefault="002F6C6B" w:rsidP="002F6C6B">
            <w:pPr>
              <w:suppressAutoHyphens w:val="0"/>
              <w:spacing w:before="80" w:after="80" w:line="200" w:lineRule="exact"/>
              <w:ind w:right="113"/>
              <w:rPr>
                <w:i/>
                <w:sz w:val="16"/>
                <w:szCs w:val="16"/>
              </w:rPr>
            </w:pPr>
            <w:r w:rsidRPr="008333F5">
              <w:rPr>
                <w:i/>
                <w:iCs/>
                <w:sz w:val="16"/>
                <w:szCs w:val="16"/>
              </w:rPr>
              <w:t>Titre</w:t>
            </w:r>
          </w:p>
        </w:tc>
      </w:tr>
      <w:tr w:rsidR="002F6C6B" w:rsidRPr="00672961" w:rsidTr="00DF7954">
        <w:trPr>
          <w:trHeight w:hRule="exact" w:val="113"/>
        </w:trPr>
        <w:tc>
          <w:tcPr>
            <w:tcW w:w="1418" w:type="dxa"/>
            <w:tcBorders>
              <w:top w:val="single" w:sz="12" w:space="0" w:color="auto"/>
            </w:tcBorders>
            <w:shd w:val="clear" w:color="auto" w:fill="auto"/>
          </w:tcPr>
          <w:p w:rsidR="002F6C6B" w:rsidRPr="008333F5" w:rsidRDefault="002F6C6B" w:rsidP="002F6C6B">
            <w:pPr>
              <w:suppressAutoHyphens w:val="0"/>
              <w:spacing w:before="40" w:after="120" w:line="220" w:lineRule="exact"/>
              <w:ind w:right="113"/>
            </w:pPr>
          </w:p>
        </w:tc>
        <w:tc>
          <w:tcPr>
            <w:tcW w:w="5952" w:type="dxa"/>
            <w:tcBorders>
              <w:top w:val="single" w:sz="12" w:space="0" w:color="auto"/>
            </w:tcBorders>
            <w:shd w:val="clear" w:color="auto" w:fill="auto"/>
          </w:tcPr>
          <w:p w:rsidR="002F6C6B" w:rsidRPr="008333F5" w:rsidRDefault="002F6C6B" w:rsidP="002F6C6B">
            <w:pPr>
              <w:suppressAutoHyphens w:val="0"/>
              <w:spacing w:before="40" w:after="120" w:line="220" w:lineRule="exact"/>
              <w:ind w:right="113"/>
            </w:pPr>
          </w:p>
        </w:tc>
      </w:tr>
      <w:tr w:rsidR="002F6C6B" w:rsidRPr="00596E6C" w:rsidTr="00DF7954">
        <w:tc>
          <w:tcPr>
            <w:tcW w:w="1418" w:type="dxa"/>
            <w:shd w:val="clear" w:color="auto" w:fill="auto"/>
          </w:tcPr>
          <w:p w:rsidR="002F6C6B" w:rsidRPr="008333F5" w:rsidRDefault="002F449B" w:rsidP="002F6C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u w:val="single"/>
              </w:rPr>
            </w:pPr>
            <w:hyperlink r:id="rId85" w:history="1">
              <w:r w:rsidR="002F6C6B" w:rsidRPr="00416105">
                <w:rPr>
                  <w:rStyle w:val="Lienhypertexte"/>
                  <w:spacing w:val="0"/>
                  <w:w w:val="100"/>
                  <w:kern w:val="0"/>
                  <w:szCs w:val="18"/>
                  <w:lang w:val="en-US"/>
                </w:rPr>
                <w:t>27/2994</w:t>
              </w:r>
            </w:hyperlink>
          </w:p>
        </w:tc>
        <w:tc>
          <w:tcPr>
            <w:tcW w:w="5952" w:type="dxa"/>
            <w:shd w:val="clear" w:color="auto" w:fill="auto"/>
          </w:tcPr>
          <w:p w:rsidR="002F6C6B" w:rsidRPr="008333F5" w:rsidRDefault="002F6C6B" w:rsidP="002F6C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lang w:val="fr-CH"/>
              </w:rPr>
            </w:pPr>
            <w:r w:rsidRPr="008333F5">
              <w:rPr>
                <w:spacing w:val="0"/>
                <w:w w:val="100"/>
                <w:kern w:val="0"/>
                <w:szCs w:val="18"/>
                <w:lang w:val="fr-CH"/>
              </w:rPr>
              <w:t>Conférence des Nations Unies sur l</w:t>
            </w:r>
            <w:r w:rsidR="00971F73">
              <w:rPr>
                <w:spacing w:val="0"/>
                <w:w w:val="100"/>
                <w:kern w:val="0"/>
                <w:szCs w:val="18"/>
                <w:lang w:val="fr-CH"/>
              </w:rPr>
              <w:t>’</w:t>
            </w:r>
            <w:r w:rsidRPr="008333F5">
              <w:rPr>
                <w:spacing w:val="0"/>
                <w:w w:val="100"/>
                <w:kern w:val="0"/>
                <w:szCs w:val="18"/>
                <w:lang w:val="fr-CH"/>
              </w:rPr>
              <w:t>environnement (célébration de la Journée mondiale de l</w:t>
            </w:r>
            <w:r w:rsidR="00971F73">
              <w:rPr>
                <w:spacing w:val="0"/>
                <w:w w:val="100"/>
                <w:kern w:val="0"/>
                <w:szCs w:val="18"/>
                <w:lang w:val="fr-CH"/>
              </w:rPr>
              <w:t>’</w:t>
            </w:r>
            <w:r w:rsidRPr="008333F5">
              <w:rPr>
                <w:spacing w:val="0"/>
                <w:w w:val="100"/>
                <w:kern w:val="0"/>
                <w:szCs w:val="18"/>
                <w:lang w:val="fr-CH"/>
              </w:rPr>
              <w:t>environnement)</w:t>
            </w:r>
          </w:p>
        </w:tc>
      </w:tr>
      <w:tr w:rsidR="002F6C6B" w:rsidRPr="008333F5" w:rsidTr="00DF7954">
        <w:tc>
          <w:tcPr>
            <w:tcW w:w="1418" w:type="dxa"/>
            <w:shd w:val="clear" w:color="auto" w:fill="auto"/>
          </w:tcPr>
          <w:p w:rsidR="002F6C6B" w:rsidRPr="008333F5" w:rsidRDefault="002F449B" w:rsidP="002F6C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rPr>
            </w:pPr>
            <w:hyperlink r:id="rId86" w:history="1">
              <w:r w:rsidR="002F6C6B" w:rsidRPr="00416105">
                <w:rPr>
                  <w:rStyle w:val="Lienhypertexte"/>
                  <w:spacing w:val="0"/>
                  <w:w w:val="100"/>
                  <w:kern w:val="0"/>
                  <w:szCs w:val="18"/>
                  <w:lang w:val="en-US"/>
                </w:rPr>
                <w:t>64/200</w:t>
              </w:r>
            </w:hyperlink>
          </w:p>
        </w:tc>
        <w:tc>
          <w:tcPr>
            <w:tcW w:w="5952" w:type="dxa"/>
            <w:shd w:val="clear" w:color="auto" w:fill="auto"/>
          </w:tcPr>
          <w:p w:rsidR="002F6C6B" w:rsidRPr="008333F5" w:rsidRDefault="002F6C6B" w:rsidP="002F6C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lang w:val="fr-CH"/>
              </w:rPr>
            </w:pPr>
            <w:r w:rsidRPr="008333F5">
              <w:rPr>
                <w:lang w:val="fr-CH"/>
              </w:rPr>
              <w:t>Stratégie internationale de prévention des catastrophes (célébration de la Journée internationale de la prévention des catastrophes</w:t>
            </w:r>
            <w:r w:rsidRPr="008333F5">
              <w:rPr>
                <w:spacing w:val="0"/>
                <w:w w:val="100"/>
                <w:kern w:val="0"/>
                <w:szCs w:val="18"/>
                <w:lang w:val="fr-CH"/>
              </w:rPr>
              <w:t>)</w:t>
            </w:r>
          </w:p>
        </w:tc>
      </w:tr>
      <w:tr w:rsidR="002F6C6B" w:rsidRPr="008333F5" w:rsidTr="00DF7954">
        <w:tc>
          <w:tcPr>
            <w:tcW w:w="1418" w:type="dxa"/>
            <w:shd w:val="clear" w:color="auto" w:fill="auto"/>
          </w:tcPr>
          <w:p w:rsidR="002F6C6B" w:rsidRPr="008333F5" w:rsidRDefault="002F449B" w:rsidP="002F6C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rPr>
            </w:pPr>
            <w:hyperlink r:id="rId87" w:history="1">
              <w:r w:rsidR="002F6C6B" w:rsidRPr="00416105">
                <w:rPr>
                  <w:rStyle w:val="Lienhypertexte"/>
                  <w:spacing w:val="0"/>
                  <w:w w:val="100"/>
                  <w:kern w:val="0"/>
                  <w:szCs w:val="18"/>
                  <w:lang w:val="en-US"/>
                </w:rPr>
                <w:t>69/2</w:t>
              </w:r>
              <w:r w:rsidR="002F6C6B" w:rsidRPr="00416105">
                <w:rPr>
                  <w:rStyle w:val="Lienhypertexte"/>
                  <w:spacing w:val="0"/>
                  <w:w w:val="100"/>
                  <w:kern w:val="0"/>
                  <w:szCs w:val="18"/>
                  <w:lang w:val="en-US"/>
                </w:rPr>
                <w:t>1</w:t>
              </w:r>
              <w:r w:rsidR="002F6C6B" w:rsidRPr="00416105">
                <w:rPr>
                  <w:rStyle w:val="Lienhypertexte"/>
                  <w:spacing w:val="0"/>
                  <w:w w:val="100"/>
                  <w:kern w:val="0"/>
                  <w:szCs w:val="18"/>
                  <w:lang w:val="en-US"/>
                </w:rPr>
                <w:t>1</w:t>
              </w:r>
            </w:hyperlink>
          </w:p>
        </w:tc>
        <w:tc>
          <w:tcPr>
            <w:tcW w:w="5952" w:type="dxa"/>
            <w:shd w:val="clear" w:color="auto" w:fill="auto"/>
          </w:tcPr>
          <w:p w:rsidR="002F6C6B" w:rsidRPr="008333F5" w:rsidRDefault="002F6C6B" w:rsidP="002F6C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lang w:val="fr-CH"/>
              </w:rPr>
            </w:pPr>
            <w:r w:rsidRPr="008333F5">
              <w:rPr>
                <w:lang w:val="fr-CH"/>
              </w:rPr>
              <w:t>Suivi de la Décennie des Nations Unies pour l</w:t>
            </w:r>
            <w:r w:rsidR="00971F73">
              <w:rPr>
                <w:lang w:val="fr-CH"/>
              </w:rPr>
              <w:t>’</w:t>
            </w:r>
            <w:r w:rsidRPr="008333F5">
              <w:rPr>
                <w:lang w:val="fr-CH"/>
              </w:rPr>
              <w:t>éducation au service du développement durable (2005</w:t>
            </w:r>
            <w:r w:rsidRPr="008333F5">
              <w:rPr>
                <w:lang w:val="fr-CH"/>
              </w:rPr>
              <w:noBreakHyphen/>
              <w:t>2014) : Programme d</w:t>
            </w:r>
            <w:r w:rsidR="00971F73">
              <w:rPr>
                <w:lang w:val="fr-CH"/>
              </w:rPr>
              <w:t>’</w:t>
            </w:r>
            <w:r w:rsidRPr="008333F5">
              <w:rPr>
                <w:lang w:val="fr-CH"/>
              </w:rPr>
              <w:t>action mondial pour l</w:t>
            </w:r>
            <w:r w:rsidR="00971F73">
              <w:rPr>
                <w:lang w:val="fr-CH"/>
              </w:rPr>
              <w:t>’</w:t>
            </w:r>
            <w:r w:rsidRPr="008333F5">
              <w:rPr>
                <w:lang w:val="fr-CH"/>
              </w:rPr>
              <w:t>éducation au service du développement durable</w:t>
            </w:r>
          </w:p>
        </w:tc>
      </w:tr>
      <w:tr w:rsidR="002F6C6B" w:rsidRPr="00672961" w:rsidTr="00DF7954">
        <w:tc>
          <w:tcPr>
            <w:tcW w:w="1418" w:type="dxa"/>
            <w:shd w:val="clear" w:color="auto" w:fill="auto"/>
          </w:tcPr>
          <w:p w:rsidR="002F6C6B" w:rsidRPr="008333F5" w:rsidRDefault="00D364C9" w:rsidP="002F6C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u w:val="single"/>
              </w:rPr>
            </w:pPr>
            <w:hyperlink r:id="rId88" w:history="1">
              <w:r w:rsidR="002F6C6B" w:rsidRPr="00D364C9">
                <w:rPr>
                  <w:rStyle w:val="Lienhypertexte"/>
                  <w:spacing w:val="0"/>
                  <w:w w:val="100"/>
                  <w:kern w:val="0"/>
                </w:rPr>
                <w:t>71/</w:t>
              </w:r>
              <w:r w:rsidR="002F6C6B" w:rsidRPr="00D364C9">
                <w:rPr>
                  <w:rStyle w:val="Lienhypertexte"/>
                  <w:spacing w:val="0"/>
                  <w:w w:val="100"/>
                  <w:kern w:val="0"/>
                </w:rPr>
                <w:t>2</w:t>
              </w:r>
              <w:r w:rsidR="002F6C6B" w:rsidRPr="00D364C9">
                <w:rPr>
                  <w:rStyle w:val="Lienhypertexte"/>
                  <w:spacing w:val="0"/>
                  <w:w w:val="100"/>
                  <w:kern w:val="0"/>
                </w:rPr>
                <w:t>26</w:t>
              </w:r>
            </w:hyperlink>
          </w:p>
        </w:tc>
        <w:tc>
          <w:tcPr>
            <w:tcW w:w="5952" w:type="dxa"/>
            <w:shd w:val="clear" w:color="auto" w:fill="auto"/>
          </w:tcPr>
          <w:p w:rsidR="002F6C6B" w:rsidRPr="008333F5" w:rsidRDefault="002F6C6B" w:rsidP="002F6C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lang w:val="fr-CH"/>
              </w:rPr>
            </w:pPr>
            <w:r w:rsidRPr="008333F5">
              <w:rPr>
                <w:spacing w:val="0"/>
                <w:w w:val="100"/>
                <w:kern w:val="0"/>
                <w:szCs w:val="18"/>
                <w:lang w:val="fr-CH"/>
              </w:rPr>
              <w:t>Réduction des risques de catastrophe</w:t>
            </w:r>
          </w:p>
        </w:tc>
      </w:tr>
    </w:tbl>
    <w:p w:rsidR="002A0AB8" w:rsidRDefault="002F6C6B" w:rsidP="002F6C6B">
      <w:pPr>
        <w:pStyle w:val="H23G"/>
      </w:pPr>
      <w:r>
        <w:tab/>
        <w:t>2.</w:t>
      </w:r>
      <w:r>
        <w:tab/>
      </w:r>
      <w:r w:rsidRPr="00785D41">
        <w:t>Décisions de la Commission économique pour l</w:t>
      </w:r>
      <w:r w:rsidR="00971F73">
        <w:t>’</w:t>
      </w:r>
      <w:r w:rsidRPr="00785D41">
        <w:t>Europe</w:t>
      </w:r>
    </w:p>
    <w:tbl>
      <w:tblPr>
        <w:tblW w:w="737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402"/>
        <w:gridCol w:w="3969"/>
      </w:tblGrid>
      <w:tr w:rsidR="002F6C6B" w:rsidRPr="00785D41" w:rsidTr="009D45E6">
        <w:trPr>
          <w:tblHeader/>
        </w:trPr>
        <w:tc>
          <w:tcPr>
            <w:tcW w:w="3402" w:type="dxa"/>
            <w:tcBorders>
              <w:top w:val="single" w:sz="4" w:space="0" w:color="auto"/>
              <w:bottom w:val="single" w:sz="12" w:space="0" w:color="auto"/>
            </w:tcBorders>
            <w:shd w:val="clear" w:color="auto" w:fill="auto"/>
            <w:vAlign w:val="bottom"/>
          </w:tcPr>
          <w:p w:rsidR="002F6C6B" w:rsidRPr="00785D41" w:rsidRDefault="002F6C6B" w:rsidP="002F6C6B">
            <w:pPr>
              <w:suppressAutoHyphens w:val="0"/>
              <w:spacing w:before="80" w:after="80" w:line="200" w:lineRule="exact"/>
              <w:ind w:right="113"/>
              <w:rPr>
                <w:i/>
                <w:iCs/>
                <w:sz w:val="16"/>
                <w:szCs w:val="16"/>
              </w:rPr>
            </w:pPr>
            <w:r w:rsidRPr="00785D41">
              <w:rPr>
                <w:i/>
                <w:iCs/>
                <w:sz w:val="16"/>
                <w:szCs w:val="16"/>
              </w:rPr>
              <w:t>Cote du document</w:t>
            </w:r>
          </w:p>
        </w:tc>
        <w:tc>
          <w:tcPr>
            <w:tcW w:w="3969" w:type="dxa"/>
            <w:tcBorders>
              <w:top w:val="single" w:sz="4" w:space="0" w:color="auto"/>
              <w:bottom w:val="single" w:sz="12" w:space="0" w:color="auto"/>
            </w:tcBorders>
            <w:shd w:val="clear" w:color="auto" w:fill="auto"/>
            <w:vAlign w:val="bottom"/>
          </w:tcPr>
          <w:p w:rsidR="002F6C6B" w:rsidRPr="00785D41" w:rsidRDefault="002F6C6B" w:rsidP="002F6C6B">
            <w:pPr>
              <w:suppressAutoHyphens w:val="0"/>
              <w:spacing w:before="80" w:after="80" w:line="200" w:lineRule="exact"/>
              <w:ind w:right="113"/>
              <w:rPr>
                <w:i/>
                <w:iCs/>
                <w:sz w:val="16"/>
                <w:szCs w:val="16"/>
              </w:rPr>
            </w:pPr>
            <w:r w:rsidRPr="00785D41">
              <w:rPr>
                <w:i/>
                <w:iCs/>
                <w:sz w:val="16"/>
                <w:szCs w:val="16"/>
              </w:rPr>
              <w:t>Titre</w:t>
            </w:r>
          </w:p>
        </w:tc>
      </w:tr>
      <w:tr w:rsidR="002F6C6B" w:rsidRPr="00785D41" w:rsidTr="009D45E6">
        <w:trPr>
          <w:trHeight w:hRule="exact" w:val="113"/>
          <w:tblHeader/>
        </w:trPr>
        <w:tc>
          <w:tcPr>
            <w:tcW w:w="3402" w:type="dxa"/>
            <w:tcBorders>
              <w:top w:val="single" w:sz="12" w:space="0" w:color="auto"/>
            </w:tcBorders>
            <w:shd w:val="clear" w:color="auto" w:fill="auto"/>
          </w:tcPr>
          <w:p w:rsidR="002F6C6B" w:rsidRPr="00785D41" w:rsidRDefault="002F6C6B" w:rsidP="002F6C6B">
            <w:pPr>
              <w:suppressAutoHyphens w:val="0"/>
              <w:spacing w:before="40" w:after="120" w:line="220" w:lineRule="exact"/>
              <w:ind w:right="113"/>
              <w:rPr>
                <w:i/>
                <w:iCs/>
                <w:szCs w:val="16"/>
              </w:rPr>
            </w:pPr>
          </w:p>
        </w:tc>
        <w:tc>
          <w:tcPr>
            <w:tcW w:w="3969" w:type="dxa"/>
            <w:tcBorders>
              <w:top w:val="single" w:sz="12" w:space="0" w:color="auto"/>
            </w:tcBorders>
            <w:shd w:val="clear" w:color="auto" w:fill="auto"/>
          </w:tcPr>
          <w:p w:rsidR="002F6C6B" w:rsidRPr="00785D41" w:rsidRDefault="002F6C6B" w:rsidP="002F6C6B">
            <w:pPr>
              <w:suppressAutoHyphens w:val="0"/>
              <w:spacing w:before="40" w:after="120" w:line="220" w:lineRule="exact"/>
              <w:ind w:right="113"/>
              <w:rPr>
                <w:i/>
                <w:iCs/>
                <w:szCs w:val="16"/>
              </w:rPr>
            </w:pPr>
          </w:p>
        </w:tc>
      </w:tr>
      <w:tr w:rsidR="002F6C6B" w:rsidRPr="008333F5" w:rsidTr="009D45E6">
        <w:tc>
          <w:tcPr>
            <w:tcW w:w="3402" w:type="dxa"/>
            <w:shd w:val="clear" w:color="auto" w:fill="auto"/>
          </w:tcPr>
          <w:p w:rsidR="002F6C6B" w:rsidRPr="00785D41" w:rsidRDefault="002F449B" w:rsidP="004161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89" w:history="1">
              <w:r w:rsidR="002F6C6B" w:rsidRPr="002F449B">
                <w:rPr>
                  <w:rStyle w:val="Lienhypertexte"/>
                  <w:spacing w:val="0"/>
                  <w:w w:val="100"/>
                  <w:kern w:val="0"/>
                  <w:szCs w:val="18"/>
                </w:rPr>
                <w:t>ECE/BATUMI.CONF/2016/2/Add.1</w:t>
              </w:r>
            </w:hyperlink>
          </w:p>
        </w:tc>
        <w:tc>
          <w:tcPr>
            <w:tcW w:w="3969" w:type="dxa"/>
            <w:shd w:val="clear" w:color="auto" w:fill="auto"/>
          </w:tcPr>
          <w:p w:rsidR="002F6C6B" w:rsidRPr="00785D41" w:rsidRDefault="002F6C6B" w:rsidP="00D364C9">
            <w:pPr>
              <w:suppressAutoHyphens w:val="0"/>
              <w:spacing w:before="40" w:after="120" w:line="220" w:lineRule="exact"/>
              <w:ind w:right="113"/>
              <w:rPr>
                <w:szCs w:val="18"/>
              </w:rPr>
            </w:pPr>
            <w:r w:rsidRPr="00785D41">
              <w:t>Déclaration</w:t>
            </w:r>
            <w:r w:rsidR="00D364C9">
              <w:t> </w:t>
            </w:r>
            <w:r w:rsidRPr="00785D41">
              <w:t>: « Plus pur, plus vert, plus futé ! » des ministres de la région de la Commission économique pour l</w:t>
            </w:r>
            <w:r w:rsidR="00971F73">
              <w:t>’</w:t>
            </w:r>
            <w:r w:rsidRPr="00785D41">
              <w:t>Europe, rapport de la huitième Conférence ministérielle « Un environnement pour l</w:t>
            </w:r>
            <w:r w:rsidR="00971F73">
              <w:t>’</w:t>
            </w:r>
            <w:r w:rsidRPr="00785D41">
              <w:t>Europe » (2016)</w:t>
            </w:r>
          </w:p>
        </w:tc>
      </w:tr>
      <w:tr w:rsidR="002F6C6B" w:rsidRPr="00785D41" w:rsidTr="009D45E6">
        <w:tc>
          <w:tcPr>
            <w:tcW w:w="3402" w:type="dxa"/>
            <w:shd w:val="clear" w:color="auto" w:fill="auto"/>
          </w:tcPr>
          <w:p w:rsidR="002F6C6B" w:rsidRPr="00785D41" w:rsidRDefault="002F449B" w:rsidP="002F6C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90" w:history="1">
              <w:r w:rsidR="002F6C6B" w:rsidRPr="002F449B">
                <w:rPr>
                  <w:rStyle w:val="Lienhypertexte"/>
                  <w:spacing w:val="0"/>
                  <w:w w:val="100"/>
                  <w:kern w:val="0"/>
                  <w:szCs w:val="18"/>
                </w:rPr>
                <w:t>ECE/BATUMI.CONF/2016/2/Add.2</w:t>
              </w:r>
            </w:hyperlink>
          </w:p>
        </w:tc>
        <w:tc>
          <w:tcPr>
            <w:tcW w:w="3969" w:type="dxa"/>
            <w:shd w:val="clear" w:color="auto" w:fill="auto"/>
          </w:tcPr>
          <w:p w:rsidR="002F6C6B" w:rsidRPr="00785D41" w:rsidRDefault="002F6C6B" w:rsidP="002F6C6B">
            <w:pPr>
              <w:suppressAutoHyphens w:val="0"/>
              <w:spacing w:before="40" w:after="120" w:line="220" w:lineRule="exact"/>
              <w:ind w:right="113"/>
              <w:rPr>
                <w:szCs w:val="18"/>
              </w:rPr>
            </w:pPr>
            <w:r w:rsidRPr="00785D41">
              <w:t>Déclaration ministérielle de Batumi sur l</w:t>
            </w:r>
            <w:r w:rsidR="00971F73">
              <w:t>’</w:t>
            </w:r>
            <w:r w:rsidRPr="00785D41">
              <w:t>éducation en vue du développement durable adoptée par la Réunion de haut niveau des Ministères de l</w:t>
            </w:r>
            <w:r w:rsidR="00971F73">
              <w:t>’</w:t>
            </w:r>
            <w:r w:rsidRPr="00785D41">
              <w:t>éducation et de l</w:t>
            </w:r>
            <w:r w:rsidR="00971F73">
              <w:t>’</w:t>
            </w:r>
            <w:r w:rsidRPr="00785D41">
              <w:t>environnement de la région de la Commission économique des Nations Unies pour l</w:t>
            </w:r>
            <w:r w:rsidR="00971F73">
              <w:t>’</w:t>
            </w:r>
            <w:r w:rsidRPr="00785D41">
              <w:t>Europe, rapport de la huitième Conférence ministérielle « Un environnement pour l</w:t>
            </w:r>
            <w:r w:rsidR="00971F73">
              <w:t>’</w:t>
            </w:r>
            <w:r w:rsidRPr="00785D41">
              <w:t>Europe » (2016)</w:t>
            </w:r>
          </w:p>
        </w:tc>
      </w:tr>
    </w:tbl>
    <w:p w:rsidR="002F6C6B" w:rsidRDefault="002F6C6B" w:rsidP="002F6C6B">
      <w:pPr>
        <w:pStyle w:val="H23G"/>
      </w:pPr>
      <w:r>
        <w:tab/>
        <w:t>3.</w:t>
      </w:r>
      <w:r>
        <w:tab/>
      </w:r>
      <w:r w:rsidRPr="00785D41">
        <w:t>Décisions des organes directeurs des accords multilatéraux relatifs à l</w:t>
      </w:r>
      <w:r w:rsidR="00971F73">
        <w:t>’</w:t>
      </w:r>
      <w:r w:rsidRPr="00785D41">
        <w:t>environnement de la Commission économique pour l</w:t>
      </w:r>
      <w:r w:rsidR="00971F73">
        <w:t>’</w:t>
      </w:r>
      <w:r w:rsidRPr="00785D41">
        <w:t>Europe</w:t>
      </w:r>
    </w:p>
    <w:tbl>
      <w:tblPr>
        <w:tblW w:w="737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402"/>
        <w:gridCol w:w="3969"/>
      </w:tblGrid>
      <w:tr w:rsidR="002F6C6B" w:rsidRPr="00785D41" w:rsidTr="009D45E6">
        <w:trPr>
          <w:tblHeader/>
        </w:trPr>
        <w:tc>
          <w:tcPr>
            <w:tcW w:w="3402" w:type="dxa"/>
            <w:tcBorders>
              <w:top w:val="single" w:sz="4" w:space="0" w:color="auto"/>
              <w:bottom w:val="single" w:sz="12" w:space="0" w:color="auto"/>
            </w:tcBorders>
            <w:shd w:val="clear" w:color="auto" w:fill="auto"/>
            <w:vAlign w:val="bottom"/>
          </w:tcPr>
          <w:p w:rsidR="002F6C6B" w:rsidRPr="00785D41" w:rsidRDefault="002F6C6B" w:rsidP="002F6C6B">
            <w:pPr>
              <w:suppressAutoHyphens w:val="0"/>
              <w:spacing w:before="80" w:after="80" w:line="200" w:lineRule="exact"/>
              <w:ind w:right="113"/>
              <w:rPr>
                <w:i/>
                <w:sz w:val="16"/>
                <w:szCs w:val="16"/>
              </w:rPr>
            </w:pPr>
            <w:r w:rsidRPr="00785D41">
              <w:rPr>
                <w:i/>
                <w:iCs/>
                <w:sz w:val="16"/>
                <w:szCs w:val="16"/>
              </w:rPr>
              <w:t>Cote du document</w:t>
            </w:r>
          </w:p>
        </w:tc>
        <w:tc>
          <w:tcPr>
            <w:tcW w:w="3969" w:type="dxa"/>
            <w:tcBorders>
              <w:top w:val="single" w:sz="4" w:space="0" w:color="auto"/>
              <w:bottom w:val="single" w:sz="12" w:space="0" w:color="auto"/>
            </w:tcBorders>
            <w:shd w:val="clear" w:color="auto" w:fill="auto"/>
            <w:vAlign w:val="bottom"/>
          </w:tcPr>
          <w:p w:rsidR="002F6C6B" w:rsidRPr="00785D41" w:rsidRDefault="002F6C6B" w:rsidP="002F6C6B">
            <w:pPr>
              <w:suppressAutoHyphens w:val="0"/>
              <w:spacing w:before="80" w:after="80" w:line="200" w:lineRule="exact"/>
              <w:ind w:right="113"/>
              <w:rPr>
                <w:i/>
                <w:sz w:val="16"/>
                <w:szCs w:val="16"/>
              </w:rPr>
            </w:pPr>
            <w:r w:rsidRPr="00785D41">
              <w:rPr>
                <w:i/>
                <w:iCs/>
                <w:sz w:val="16"/>
                <w:szCs w:val="16"/>
              </w:rPr>
              <w:t>Titre</w:t>
            </w:r>
          </w:p>
        </w:tc>
      </w:tr>
      <w:tr w:rsidR="002F6C6B" w:rsidRPr="00785D41" w:rsidTr="009D45E6">
        <w:trPr>
          <w:trHeight w:hRule="exact" w:val="113"/>
          <w:tblHeader/>
        </w:trPr>
        <w:tc>
          <w:tcPr>
            <w:tcW w:w="3402" w:type="dxa"/>
            <w:tcBorders>
              <w:top w:val="single" w:sz="12" w:space="0" w:color="auto"/>
            </w:tcBorders>
            <w:shd w:val="clear" w:color="auto" w:fill="auto"/>
          </w:tcPr>
          <w:p w:rsidR="002F6C6B" w:rsidRPr="00785D41" w:rsidRDefault="002F6C6B" w:rsidP="002F6C6B">
            <w:pPr>
              <w:suppressAutoHyphens w:val="0"/>
              <w:spacing w:before="40" w:after="120" w:line="220" w:lineRule="exact"/>
              <w:ind w:right="113"/>
              <w:rPr>
                <w:i/>
                <w:iCs/>
                <w:szCs w:val="16"/>
              </w:rPr>
            </w:pPr>
          </w:p>
        </w:tc>
        <w:tc>
          <w:tcPr>
            <w:tcW w:w="3969" w:type="dxa"/>
            <w:tcBorders>
              <w:top w:val="single" w:sz="12" w:space="0" w:color="auto"/>
            </w:tcBorders>
            <w:shd w:val="clear" w:color="auto" w:fill="auto"/>
          </w:tcPr>
          <w:p w:rsidR="002F6C6B" w:rsidRPr="00785D41" w:rsidRDefault="002F6C6B" w:rsidP="002F6C6B">
            <w:pPr>
              <w:suppressAutoHyphens w:val="0"/>
              <w:spacing w:before="40" w:after="120" w:line="220" w:lineRule="exact"/>
              <w:ind w:right="113"/>
              <w:rPr>
                <w:i/>
                <w:iCs/>
                <w:szCs w:val="16"/>
              </w:rPr>
            </w:pPr>
          </w:p>
        </w:tc>
      </w:tr>
      <w:tr w:rsidR="002F6C6B" w:rsidRPr="00785D41" w:rsidTr="009D45E6">
        <w:tc>
          <w:tcPr>
            <w:tcW w:w="3402" w:type="dxa"/>
            <w:shd w:val="clear" w:color="auto" w:fill="auto"/>
          </w:tcPr>
          <w:p w:rsidR="002F6C6B" w:rsidRPr="00785D41" w:rsidRDefault="002F6C6B" w:rsidP="002F6C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lang w:val="fr-CH"/>
              </w:rPr>
            </w:pPr>
            <w:r w:rsidRPr="00785D41">
              <w:rPr>
                <w:spacing w:val="0"/>
                <w:w w:val="100"/>
                <w:kern w:val="0"/>
                <w:lang w:val="fr-CH"/>
              </w:rPr>
              <w:t>ECE/EB.AIR/140 et</w:t>
            </w:r>
            <w:r w:rsidRPr="00785D41">
              <w:rPr>
                <w:spacing w:val="0"/>
                <w:w w:val="100"/>
                <w:kern w:val="0"/>
                <w:szCs w:val="18"/>
                <w:lang w:val="fr-CH"/>
              </w:rPr>
              <w:t xml:space="preserve"> Add.1, à paraître</w:t>
            </w:r>
          </w:p>
        </w:tc>
        <w:tc>
          <w:tcPr>
            <w:tcW w:w="3969" w:type="dxa"/>
            <w:shd w:val="clear" w:color="auto" w:fill="auto"/>
          </w:tcPr>
          <w:p w:rsidR="002F6C6B" w:rsidRPr="00785D41" w:rsidRDefault="002F6C6B" w:rsidP="002F6C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lang w:val="fr-CH"/>
              </w:rPr>
            </w:pPr>
            <w:r w:rsidRPr="00785D41">
              <w:rPr>
                <w:lang w:val="fr-CH"/>
              </w:rPr>
              <w:t>Rapport de l</w:t>
            </w:r>
            <w:r w:rsidR="00971F73">
              <w:rPr>
                <w:lang w:val="fr-CH"/>
              </w:rPr>
              <w:t>’</w:t>
            </w:r>
            <w:r w:rsidRPr="00785D41">
              <w:rPr>
                <w:lang w:val="fr-CH"/>
              </w:rPr>
              <w:t>Organe exécutif de la Convention sur la pollution atmosphérique transfrontière à longue distance sur les travaux de sa trente-septième session</w:t>
            </w:r>
            <w:r w:rsidRPr="00785D41">
              <w:rPr>
                <w:spacing w:val="0"/>
                <w:w w:val="100"/>
                <w:kern w:val="0"/>
                <w:szCs w:val="18"/>
                <w:lang w:val="fr-CH"/>
              </w:rPr>
              <w:t xml:space="preserve"> </w:t>
            </w:r>
          </w:p>
        </w:tc>
      </w:tr>
      <w:tr w:rsidR="002F6C6B" w:rsidRPr="00785D41" w:rsidTr="009D45E6">
        <w:tc>
          <w:tcPr>
            <w:tcW w:w="3402" w:type="dxa"/>
            <w:tcBorders>
              <w:bottom w:val="nil"/>
            </w:tcBorders>
            <w:shd w:val="clear" w:color="auto" w:fill="auto"/>
          </w:tcPr>
          <w:p w:rsidR="002F6C6B" w:rsidRPr="00785D41" w:rsidRDefault="002F6C6B" w:rsidP="00DB22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lang w:val="fr-CH"/>
              </w:rPr>
            </w:pPr>
            <w:r w:rsidRPr="00785D41">
              <w:rPr>
                <w:spacing w:val="0"/>
                <w:w w:val="100"/>
                <w:kern w:val="0"/>
                <w:szCs w:val="18"/>
                <w:lang w:val="fr-CH"/>
              </w:rPr>
              <w:t>ECE/MP.PRTR/2017/6 et Add.1, à</w:t>
            </w:r>
            <w:r w:rsidR="00DB22FD">
              <w:rPr>
                <w:spacing w:val="0"/>
                <w:w w:val="100"/>
                <w:kern w:val="0"/>
                <w:szCs w:val="18"/>
                <w:lang w:val="fr-CH"/>
              </w:rPr>
              <w:t> </w:t>
            </w:r>
            <w:r w:rsidRPr="00785D41">
              <w:rPr>
                <w:spacing w:val="0"/>
                <w:w w:val="100"/>
                <w:kern w:val="0"/>
                <w:szCs w:val="18"/>
                <w:lang w:val="fr-CH"/>
              </w:rPr>
              <w:t>paraître</w:t>
            </w:r>
          </w:p>
        </w:tc>
        <w:tc>
          <w:tcPr>
            <w:tcW w:w="3969" w:type="dxa"/>
            <w:tcBorders>
              <w:bottom w:val="nil"/>
            </w:tcBorders>
            <w:shd w:val="clear" w:color="auto" w:fill="auto"/>
          </w:tcPr>
          <w:p w:rsidR="002F6C6B" w:rsidRPr="00785D41" w:rsidRDefault="002F6C6B" w:rsidP="002F6C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lang w:val="fr-CH"/>
              </w:rPr>
            </w:pPr>
            <w:r w:rsidRPr="00785D41">
              <w:rPr>
                <w:spacing w:val="0"/>
                <w:w w:val="100"/>
                <w:kern w:val="0"/>
                <w:szCs w:val="18"/>
                <w:lang w:val="fr-CH"/>
              </w:rPr>
              <w:t xml:space="preserve">Rapport de la </w:t>
            </w:r>
            <w:r w:rsidRPr="00785D41">
              <w:rPr>
                <w:lang w:val="fr-CH"/>
              </w:rPr>
              <w:t>Réunion des Parties au Protocole sur les registres des rejets et transferts de polluants relatif à la Convention sur l</w:t>
            </w:r>
            <w:r w:rsidR="00971F73">
              <w:rPr>
                <w:lang w:val="fr-CH"/>
              </w:rPr>
              <w:t>’</w:t>
            </w:r>
            <w:r w:rsidRPr="00785D41">
              <w:rPr>
                <w:lang w:val="fr-CH"/>
              </w:rPr>
              <w:t>accès à l</w:t>
            </w:r>
            <w:r w:rsidR="00971F73">
              <w:rPr>
                <w:lang w:val="fr-CH"/>
              </w:rPr>
              <w:t>’</w:t>
            </w:r>
            <w:r w:rsidRPr="00785D41">
              <w:rPr>
                <w:lang w:val="fr-CH"/>
              </w:rPr>
              <w:t>information, la participation du public au processus décisionnel et l</w:t>
            </w:r>
            <w:r w:rsidR="00971F73">
              <w:rPr>
                <w:lang w:val="fr-CH"/>
              </w:rPr>
              <w:t>’</w:t>
            </w:r>
            <w:r w:rsidRPr="00785D41">
              <w:rPr>
                <w:lang w:val="fr-CH"/>
              </w:rPr>
              <w:t>accès à la justice en matière d</w:t>
            </w:r>
            <w:r w:rsidR="00971F73">
              <w:rPr>
                <w:lang w:val="fr-CH"/>
              </w:rPr>
              <w:t>’</w:t>
            </w:r>
            <w:r w:rsidRPr="00785D41">
              <w:rPr>
                <w:lang w:val="fr-CH"/>
              </w:rPr>
              <w:t>environnement sur les travaux de sa troisième session</w:t>
            </w:r>
          </w:p>
        </w:tc>
      </w:tr>
      <w:tr w:rsidR="002F6C6B" w:rsidRPr="00785D41" w:rsidTr="00DB22FD">
        <w:trPr>
          <w:cantSplit/>
        </w:trPr>
        <w:tc>
          <w:tcPr>
            <w:tcW w:w="3402" w:type="dxa"/>
            <w:tcBorders>
              <w:top w:val="nil"/>
              <w:bottom w:val="nil"/>
            </w:tcBorders>
            <w:shd w:val="clear" w:color="auto" w:fill="auto"/>
          </w:tcPr>
          <w:p w:rsidR="002F6C6B" w:rsidRPr="00DB22FD" w:rsidRDefault="002F6C6B" w:rsidP="002F6C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lang w:val="fr-CH"/>
              </w:rPr>
            </w:pPr>
            <w:r w:rsidRPr="00785D41">
              <w:rPr>
                <w:spacing w:val="0"/>
                <w:w w:val="100"/>
                <w:kern w:val="0"/>
                <w:szCs w:val="18"/>
                <w:lang w:val="fr-CH"/>
              </w:rPr>
              <w:lastRenderedPageBreak/>
              <w:t>ECE/MP.PP/2017/2 et Add.</w:t>
            </w:r>
            <w:hyperlink r:id="rId91" w:history="1">
              <w:r w:rsidRPr="00DB22FD">
                <w:rPr>
                  <w:spacing w:val="0"/>
                  <w:w w:val="100"/>
                  <w:kern w:val="0"/>
                  <w:szCs w:val="18"/>
                  <w:lang w:val="fr-CH"/>
                </w:rPr>
                <w:t>1</w:t>
              </w:r>
            </w:hyperlink>
            <w:r w:rsidRPr="00DB22FD">
              <w:rPr>
                <w:spacing w:val="0"/>
                <w:w w:val="100"/>
                <w:kern w:val="0"/>
                <w:szCs w:val="18"/>
                <w:lang w:val="fr-CH"/>
              </w:rPr>
              <w:t xml:space="preserve">, </w:t>
            </w:r>
            <w:r w:rsidRPr="00785D41">
              <w:rPr>
                <w:spacing w:val="0"/>
                <w:w w:val="100"/>
                <w:kern w:val="0"/>
                <w:szCs w:val="18"/>
                <w:lang w:val="fr-CH"/>
              </w:rPr>
              <w:t>à paraître</w:t>
            </w:r>
          </w:p>
        </w:tc>
        <w:tc>
          <w:tcPr>
            <w:tcW w:w="3969" w:type="dxa"/>
            <w:tcBorders>
              <w:top w:val="nil"/>
              <w:bottom w:val="nil"/>
            </w:tcBorders>
            <w:shd w:val="clear" w:color="auto" w:fill="auto"/>
          </w:tcPr>
          <w:p w:rsidR="002F6C6B" w:rsidRPr="00785D41" w:rsidRDefault="002F6C6B" w:rsidP="002F6C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lang w:val="fr-CH"/>
              </w:rPr>
            </w:pPr>
            <w:r w:rsidRPr="00785D41">
              <w:rPr>
                <w:spacing w:val="0"/>
                <w:w w:val="100"/>
                <w:kern w:val="0"/>
                <w:szCs w:val="18"/>
                <w:lang w:val="fr-CH"/>
              </w:rPr>
              <w:t xml:space="preserve">Rapport de la </w:t>
            </w:r>
            <w:r w:rsidRPr="00DB22FD">
              <w:rPr>
                <w:spacing w:val="0"/>
                <w:w w:val="100"/>
                <w:kern w:val="0"/>
                <w:szCs w:val="18"/>
                <w:lang w:val="fr-CH"/>
              </w:rPr>
              <w:t>Réunion des Parties à la Convention sur l</w:t>
            </w:r>
            <w:r w:rsidR="00971F73">
              <w:rPr>
                <w:spacing w:val="0"/>
                <w:w w:val="100"/>
                <w:kern w:val="0"/>
                <w:szCs w:val="18"/>
                <w:lang w:val="fr-CH"/>
              </w:rPr>
              <w:t>’</w:t>
            </w:r>
            <w:r w:rsidRPr="00DB22FD">
              <w:rPr>
                <w:spacing w:val="0"/>
                <w:w w:val="100"/>
                <w:kern w:val="0"/>
                <w:szCs w:val="18"/>
                <w:lang w:val="fr-CH"/>
              </w:rPr>
              <w:t>accès à l</w:t>
            </w:r>
            <w:r w:rsidR="00971F73">
              <w:rPr>
                <w:spacing w:val="0"/>
                <w:w w:val="100"/>
                <w:kern w:val="0"/>
                <w:szCs w:val="18"/>
                <w:lang w:val="fr-CH"/>
              </w:rPr>
              <w:t>’</w:t>
            </w:r>
            <w:r w:rsidRPr="00DB22FD">
              <w:rPr>
                <w:spacing w:val="0"/>
                <w:w w:val="100"/>
                <w:kern w:val="0"/>
                <w:szCs w:val="18"/>
                <w:lang w:val="fr-CH"/>
              </w:rPr>
              <w:t>information, la participation du public au processus décisionnel et l</w:t>
            </w:r>
            <w:r w:rsidR="00971F73">
              <w:rPr>
                <w:spacing w:val="0"/>
                <w:w w:val="100"/>
                <w:kern w:val="0"/>
                <w:szCs w:val="18"/>
                <w:lang w:val="fr-CH"/>
              </w:rPr>
              <w:t>’</w:t>
            </w:r>
            <w:r w:rsidRPr="00DB22FD">
              <w:rPr>
                <w:spacing w:val="0"/>
                <w:w w:val="100"/>
                <w:kern w:val="0"/>
                <w:szCs w:val="18"/>
                <w:lang w:val="fr-CH"/>
              </w:rPr>
              <w:t>accès à la justice en matière d</w:t>
            </w:r>
            <w:r w:rsidR="00971F73">
              <w:rPr>
                <w:spacing w:val="0"/>
                <w:w w:val="100"/>
                <w:kern w:val="0"/>
                <w:szCs w:val="18"/>
                <w:lang w:val="fr-CH"/>
              </w:rPr>
              <w:t>’</w:t>
            </w:r>
            <w:r w:rsidRPr="00DB22FD">
              <w:rPr>
                <w:spacing w:val="0"/>
                <w:w w:val="100"/>
                <w:kern w:val="0"/>
                <w:szCs w:val="18"/>
                <w:lang w:val="fr-CH"/>
              </w:rPr>
              <w:t>environnement sur sa sixième session</w:t>
            </w:r>
          </w:p>
        </w:tc>
      </w:tr>
      <w:tr w:rsidR="002F6C6B" w:rsidRPr="00785D41" w:rsidTr="009D45E6">
        <w:tc>
          <w:tcPr>
            <w:tcW w:w="3402" w:type="dxa"/>
            <w:tcBorders>
              <w:top w:val="nil"/>
            </w:tcBorders>
            <w:shd w:val="clear" w:color="auto" w:fill="auto"/>
          </w:tcPr>
          <w:p w:rsidR="002F6C6B" w:rsidRPr="00785D41" w:rsidRDefault="002F6C6B" w:rsidP="00DB22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 w:val="18"/>
                <w:szCs w:val="18"/>
                <w:lang w:val="fr-CH"/>
              </w:rPr>
            </w:pPr>
            <w:r w:rsidRPr="00DB22FD">
              <w:rPr>
                <w:spacing w:val="0"/>
                <w:w w:val="100"/>
                <w:kern w:val="0"/>
                <w:szCs w:val="18"/>
                <w:lang w:val="fr-CH"/>
              </w:rPr>
              <w:t>ECE/MP.PP/2017/16- ECE/MP.PRTR/2017/2 et Add.1, à</w:t>
            </w:r>
            <w:r w:rsidR="00DB22FD">
              <w:rPr>
                <w:spacing w:val="0"/>
                <w:w w:val="100"/>
                <w:kern w:val="0"/>
                <w:szCs w:val="18"/>
                <w:lang w:val="fr-CH"/>
              </w:rPr>
              <w:t> </w:t>
            </w:r>
            <w:r w:rsidRPr="00DB22FD">
              <w:rPr>
                <w:spacing w:val="0"/>
                <w:w w:val="100"/>
                <w:kern w:val="0"/>
                <w:szCs w:val="18"/>
                <w:lang w:val="fr-CH"/>
              </w:rPr>
              <w:t>paraître</w:t>
            </w:r>
          </w:p>
        </w:tc>
        <w:tc>
          <w:tcPr>
            <w:tcW w:w="3969" w:type="dxa"/>
            <w:tcBorders>
              <w:top w:val="nil"/>
            </w:tcBorders>
            <w:shd w:val="clear" w:color="auto" w:fill="auto"/>
          </w:tcPr>
          <w:p w:rsidR="002F6C6B" w:rsidRPr="00785D41" w:rsidRDefault="002F6C6B" w:rsidP="00C530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lang w:val="fr-CH"/>
              </w:rPr>
            </w:pPr>
            <w:r w:rsidRPr="00785D41">
              <w:rPr>
                <w:lang w:val="fr-CH"/>
              </w:rPr>
              <w:t>Rapport sur le débat conjoint de haut niveau</w:t>
            </w:r>
            <w:r w:rsidRPr="00785D41">
              <w:rPr>
                <w:spacing w:val="0"/>
                <w:w w:val="100"/>
                <w:kern w:val="0"/>
                <w:szCs w:val="18"/>
                <w:lang w:val="fr-CH"/>
              </w:rPr>
              <w:t xml:space="preserve"> de la </w:t>
            </w:r>
            <w:r w:rsidR="005A287A">
              <w:rPr>
                <w:spacing w:val="0"/>
                <w:w w:val="100"/>
                <w:kern w:val="0"/>
                <w:szCs w:val="18"/>
                <w:lang w:val="fr-CH"/>
              </w:rPr>
              <w:t>sixième</w:t>
            </w:r>
            <w:r w:rsidRPr="00785D41">
              <w:rPr>
                <w:spacing w:val="0"/>
                <w:w w:val="100"/>
                <w:kern w:val="0"/>
                <w:szCs w:val="18"/>
                <w:lang w:val="fr-CH"/>
              </w:rPr>
              <w:t xml:space="preserve"> session de la </w:t>
            </w:r>
            <w:r w:rsidRPr="00785D41">
              <w:rPr>
                <w:lang w:val="fr-CH"/>
              </w:rPr>
              <w:t>Réunion des Parties à la Convention sur l</w:t>
            </w:r>
            <w:r w:rsidR="00971F73">
              <w:rPr>
                <w:lang w:val="fr-CH"/>
              </w:rPr>
              <w:t>’</w:t>
            </w:r>
            <w:r w:rsidRPr="00785D41">
              <w:rPr>
                <w:lang w:val="fr-CH"/>
              </w:rPr>
              <w:t>accès à l</w:t>
            </w:r>
            <w:r w:rsidR="00971F73">
              <w:rPr>
                <w:lang w:val="fr-CH"/>
              </w:rPr>
              <w:t>’</w:t>
            </w:r>
            <w:r w:rsidRPr="00785D41">
              <w:rPr>
                <w:lang w:val="fr-CH"/>
              </w:rPr>
              <w:t>information, la participation du public au processus décisionnel et l</w:t>
            </w:r>
            <w:r w:rsidR="00971F73">
              <w:rPr>
                <w:lang w:val="fr-CH"/>
              </w:rPr>
              <w:t>’</w:t>
            </w:r>
            <w:r w:rsidRPr="00785D41">
              <w:rPr>
                <w:lang w:val="fr-CH"/>
              </w:rPr>
              <w:t>accès à la justice en matière d</w:t>
            </w:r>
            <w:r w:rsidR="00971F73">
              <w:rPr>
                <w:lang w:val="fr-CH"/>
              </w:rPr>
              <w:t>’</w:t>
            </w:r>
            <w:r w:rsidRPr="00785D41">
              <w:rPr>
                <w:lang w:val="fr-CH"/>
              </w:rPr>
              <w:t xml:space="preserve">environnement et de la </w:t>
            </w:r>
            <w:r w:rsidR="005A287A">
              <w:rPr>
                <w:lang w:val="fr-CH"/>
              </w:rPr>
              <w:t>troisième</w:t>
            </w:r>
            <w:r w:rsidRPr="00785D41">
              <w:rPr>
                <w:lang w:val="fr-CH"/>
              </w:rPr>
              <w:t xml:space="preserve"> session de la Réunion des Parties au Protocole sur les registres des rejets et transferts de polluants, et adoption de la Déclaration de </w:t>
            </w:r>
            <w:proofErr w:type="spellStart"/>
            <w:r w:rsidR="00C530C6">
              <w:rPr>
                <w:lang w:val="fr-CH"/>
              </w:rPr>
              <w:t>Budva</w:t>
            </w:r>
            <w:proofErr w:type="spellEnd"/>
            <w:r w:rsidR="00C530C6">
              <w:rPr>
                <w:lang w:val="fr-CH"/>
              </w:rPr>
              <w:t xml:space="preserve"> sur la démocratie environnementale pour un avenir durable</w:t>
            </w:r>
          </w:p>
        </w:tc>
      </w:tr>
      <w:tr w:rsidR="002F6C6B" w:rsidRPr="00785D41" w:rsidTr="009D45E6">
        <w:tc>
          <w:tcPr>
            <w:tcW w:w="3402" w:type="dxa"/>
            <w:shd w:val="clear" w:color="auto" w:fill="auto"/>
          </w:tcPr>
          <w:p w:rsidR="002F6C6B" w:rsidRPr="00785D41" w:rsidRDefault="002F6C6B" w:rsidP="002F6C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lang w:val="fr-CH"/>
              </w:rPr>
            </w:pPr>
            <w:r w:rsidRPr="00785D41">
              <w:rPr>
                <w:spacing w:val="0"/>
                <w:w w:val="100"/>
                <w:kern w:val="0"/>
                <w:szCs w:val="18"/>
                <w:lang w:val="fr-CH"/>
              </w:rPr>
              <w:t>ECE/MP.EIA/23-ECE/MP.EIA/SEA/7 et Add.1, Add.2 et Add.3, à paraître</w:t>
            </w:r>
          </w:p>
        </w:tc>
        <w:tc>
          <w:tcPr>
            <w:tcW w:w="3969" w:type="dxa"/>
            <w:shd w:val="clear" w:color="auto" w:fill="auto"/>
          </w:tcPr>
          <w:p w:rsidR="002F6C6B" w:rsidRPr="00785D41" w:rsidRDefault="002F6C6B" w:rsidP="002F6C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lang w:val="fr-CH"/>
              </w:rPr>
            </w:pPr>
            <w:r w:rsidRPr="00785D41">
              <w:rPr>
                <w:spacing w:val="0"/>
                <w:w w:val="100"/>
                <w:kern w:val="0"/>
                <w:szCs w:val="18"/>
                <w:lang w:val="fr-CH"/>
              </w:rPr>
              <w:t xml:space="preserve">Rapport de la </w:t>
            </w:r>
            <w:r w:rsidRPr="00785D41">
              <w:rPr>
                <w:lang w:val="fr-CH"/>
              </w:rPr>
              <w:t>Réunion des Parties à la Convention sur l</w:t>
            </w:r>
            <w:r w:rsidR="00971F73">
              <w:rPr>
                <w:lang w:val="fr-CH"/>
              </w:rPr>
              <w:t>’</w:t>
            </w:r>
            <w:r w:rsidRPr="00785D41">
              <w:rPr>
                <w:lang w:val="fr-CH"/>
              </w:rPr>
              <w:t>évaluation de l</w:t>
            </w:r>
            <w:r w:rsidR="00971F73">
              <w:rPr>
                <w:lang w:val="fr-CH"/>
              </w:rPr>
              <w:t>’</w:t>
            </w:r>
            <w:r w:rsidRPr="00785D41">
              <w:rPr>
                <w:lang w:val="fr-CH"/>
              </w:rPr>
              <w:t>impact sur l</w:t>
            </w:r>
            <w:r w:rsidR="00971F73">
              <w:rPr>
                <w:lang w:val="fr-CH"/>
              </w:rPr>
              <w:t>’</w:t>
            </w:r>
            <w:r w:rsidRPr="00785D41">
              <w:rPr>
                <w:lang w:val="fr-CH"/>
              </w:rPr>
              <w:t>environnement dans un contexte transfrontière sur sa septième session et de la Réunion des Parties à la Convention sur l</w:t>
            </w:r>
            <w:r w:rsidR="00971F73">
              <w:rPr>
                <w:lang w:val="fr-CH"/>
              </w:rPr>
              <w:t>’</w:t>
            </w:r>
            <w:r w:rsidRPr="00785D41">
              <w:rPr>
                <w:lang w:val="fr-CH"/>
              </w:rPr>
              <w:t>évaluation de l</w:t>
            </w:r>
            <w:r w:rsidR="00971F73">
              <w:rPr>
                <w:lang w:val="fr-CH"/>
              </w:rPr>
              <w:t>’</w:t>
            </w:r>
            <w:r w:rsidRPr="00785D41">
              <w:rPr>
                <w:lang w:val="fr-CH"/>
              </w:rPr>
              <w:t>impact sur l</w:t>
            </w:r>
            <w:r w:rsidR="00971F73">
              <w:rPr>
                <w:lang w:val="fr-CH"/>
              </w:rPr>
              <w:t>’</w:t>
            </w:r>
            <w:r w:rsidRPr="00785D41">
              <w:rPr>
                <w:lang w:val="fr-CH"/>
              </w:rPr>
              <w:t>environnement dans un contexte transfrontière agissant comme réunion des Parties au Protocole relatif à l</w:t>
            </w:r>
            <w:r w:rsidR="00971F73">
              <w:rPr>
                <w:lang w:val="fr-CH"/>
              </w:rPr>
              <w:t>’</w:t>
            </w:r>
            <w:r w:rsidRPr="00785D41">
              <w:rPr>
                <w:lang w:val="fr-CH"/>
              </w:rPr>
              <w:t xml:space="preserve">évaluation stratégique environnementale sur sa troisième </w:t>
            </w:r>
            <w:r w:rsidRPr="00785D41">
              <w:rPr>
                <w:spacing w:val="0"/>
                <w:w w:val="100"/>
                <w:kern w:val="0"/>
                <w:szCs w:val="18"/>
                <w:lang w:val="fr-CH"/>
              </w:rPr>
              <w:t xml:space="preserve">session </w:t>
            </w:r>
          </w:p>
        </w:tc>
      </w:tr>
      <w:tr w:rsidR="002F6C6B" w:rsidRPr="00785D41" w:rsidTr="009D45E6">
        <w:tc>
          <w:tcPr>
            <w:tcW w:w="3402" w:type="dxa"/>
            <w:shd w:val="clear" w:color="auto" w:fill="auto"/>
          </w:tcPr>
          <w:p w:rsidR="002F6C6B" w:rsidRPr="00802EF8" w:rsidRDefault="007E0C8C" w:rsidP="00636C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lang w:val="fr-CH"/>
              </w:rPr>
            </w:pPr>
            <w:hyperlink r:id="rId92" w:history="1">
              <w:r w:rsidR="002F6C6B" w:rsidRPr="007E0C8C">
                <w:rPr>
                  <w:rStyle w:val="Lienhypertexte"/>
                  <w:spacing w:val="0"/>
                  <w:w w:val="100"/>
                  <w:kern w:val="0"/>
                  <w:szCs w:val="18"/>
                  <w:lang w:val="fr-CH"/>
                </w:rPr>
                <w:t>ECE/CP.TE</w:t>
              </w:r>
              <w:r w:rsidR="002F6C6B" w:rsidRPr="007E0C8C">
                <w:rPr>
                  <w:rStyle w:val="Lienhypertexte"/>
                  <w:spacing w:val="0"/>
                  <w:w w:val="100"/>
                  <w:kern w:val="0"/>
                  <w:szCs w:val="18"/>
                  <w:lang w:val="fr-CH"/>
                </w:rPr>
                <w:t>I</w:t>
              </w:r>
              <w:r w:rsidR="002F6C6B" w:rsidRPr="007E0C8C">
                <w:rPr>
                  <w:rStyle w:val="Lienhypertexte"/>
                  <w:spacing w:val="0"/>
                  <w:w w:val="100"/>
                  <w:kern w:val="0"/>
                  <w:szCs w:val="18"/>
                  <w:lang w:val="fr-CH"/>
                </w:rPr>
                <w:t>A/32</w:t>
              </w:r>
            </w:hyperlink>
            <w:r w:rsidR="002F6C6B" w:rsidRPr="00802EF8">
              <w:rPr>
                <w:rStyle w:val="Lienhypertexte"/>
                <w:spacing w:val="0"/>
                <w:w w:val="100"/>
                <w:kern w:val="0"/>
                <w:szCs w:val="18"/>
                <w:lang w:val="fr-CH"/>
              </w:rPr>
              <w:t xml:space="preserve"> </w:t>
            </w:r>
            <w:r w:rsidR="002F6C6B" w:rsidRPr="00802EF8">
              <w:rPr>
                <w:spacing w:val="0"/>
                <w:w w:val="100"/>
                <w:kern w:val="0"/>
                <w:szCs w:val="18"/>
                <w:lang w:val="fr-CH"/>
              </w:rPr>
              <w:t xml:space="preserve">et </w:t>
            </w:r>
            <w:hyperlink r:id="rId93" w:history="1">
              <w:r w:rsidR="002F6C6B" w:rsidRPr="00636C83">
                <w:rPr>
                  <w:rStyle w:val="Lienhypertexte"/>
                  <w:spacing w:val="0"/>
                  <w:w w:val="100"/>
                  <w:kern w:val="0"/>
                  <w:lang w:val="fr-CH"/>
                </w:rPr>
                <w:t>Add</w:t>
              </w:r>
              <w:r w:rsidR="002F6C6B" w:rsidRPr="00636C83">
                <w:rPr>
                  <w:rStyle w:val="Lienhypertexte"/>
                  <w:spacing w:val="0"/>
                  <w:w w:val="100"/>
                  <w:kern w:val="0"/>
                  <w:lang w:val="fr-CH"/>
                </w:rPr>
                <w:t>.</w:t>
              </w:r>
              <w:r w:rsidR="002F6C6B" w:rsidRPr="00636C83">
                <w:rPr>
                  <w:rStyle w:val="Lienhypertexte"/>
                  <w:spacing w:val="0"/>
                  <w:w w:val="100"/>
                  <w:kern w:val="0"/>
                  <w:lang w:val="fr-CH"/>
                </w:rPr>
                <w:t>1</w:t>
              </w:r>
            </w:hyperlink>
          </w:p>
        </w:tc>
        <w:tc>
          <w:tcPr>
            <w:tcW w:w="3969" w:type="dxa"/>
            <w:shd w:val="clear" w:color="auto" w:fill="auto"/>
          </w:tcPr>
          <w:p w:rsidR="002F6C6B" w:rsidRPr="00785D41" w:rsidRDefault="002F6C6B" w:rsidP="002F6C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lang w:val="fr-CH"/>
              </w:rPr>
            </w:pPr>
            <w:r w:rsidRPr="00785D41">
              <w:rPr>
                <w:lang w:val="fr-CH"/>
              </w:rPr>
              <w:t>Rapport de la Conférence des Parties à la Convention sur les effets transfrontières des accidents industriels sur les travaux de sa neuvième réunion</w:t>
            </w:r>
            <w:r w:rsidRPr="00785D41">
              <w:rPr>
                <w:spacing w:val="0"/>
                <w:w w:val="100"/>
                <w:kern w:val="0"/>
                <w:szCs w:val="18"/>
                <w:lang w:val="fr-CH"/>
              </w:rPr>
              <w:t xml:space="preserve"> </w:t>
            </w:r>
          </w:p>
        </w:tc>
      </w:tr>
      <w:tr w:rsidR="002F6C6B" w:rsidRPr="00785D41" w:rsidTr="009D45E6">
        <w:tc>
          <w:tcPr>
            <w:tcW w:w="3402" w:type="dxa"/>
            <w:shd w:val="clear" w:color="auto" w:fill="auto"/>
          </w:tcPr>
          <w:p w:rsidR="002F6C6B" w:rsidRPr="00785D41" w:rsidRDefault="002F449B" w:rsidP="007E0C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lang w:val="fr-CH"/>
              </w:rPr>
            </w:pPr>
            <w:hyperlink r:id="rId94" w:history="1">
              <w:r w:rsidR="002F6C6B" w:rsidRPr="00785D41">
                <w:rPr>
                  <w:rStyle w:val="Lienhypertexte"/>
                  <w:spacing w:val="0"/>
                  <w:w w:val="100"/>
                  <w:kern w:val="0"/>
                  <w:szCs w:val="18"/>
                  <w:lang w:val="fr-CH"/>
                </w:rPr>
                <w:t>ECE/MP.</w:t>
              </w:r>
              <w:r w:rsidR="002F6C6B" w:rsidRPr="00785D41">
                <w:rPr>
                  <w:rStyle w:val="Lienhypertexte"/>
                  <w:spacing w:val="0"/>
                  <w:w w:val="100"/>
                  <w:kern w:val="0"/>
                  <w:szCs w:val="18"/>
                  <w:lang w:val="fr-CH"/>
                </w:rPr>
                <w:t>W</w:t>
              </w:r>
              <w:r w:rsidR="002F6C6B" w:rsidRPr="00785D41">
                <w:rPr>
                  <w:rStyle w:val="Lienhypertexte"/>
                  <w:spacing w:val="0"/>
                  <w:w w:val="100"/>
                  <w:kern w:val="0"/>
                  <w:szCs w:val="18"/>
                  <w:lang w:val="fr-CH"/>
                </w:rPr>
                <w:t>AT/49</w:t>
              </w:r>
            </w:hyperlink>
            <w:r w:rsidR="002F6C6B" w:rsidRPr="00785D41">
              <w:rPr>
                <w:rStyle w:val="Lienhypertexte"/>
                <w:spacing w:val="0"/>
                <w:w w:val="100"/>
                <w:kern w:val="0"/>
                <w:szCs w:val="18"/>
                <w:lang w:val="fr-CH"/>
              </w:rPr>
              <w:t xml:space="preserve"> </w:t>
            </w:r>
            <w:r w:rsidR="002F6C6B" w:rsidRPr="00785D41">
              <w:rPr>
                <w:spacing w:val="0"/>
                <w:w w:val="100"/>
                <w:kern w:val="0"/>
                <w:szCs w:val="18"/>
                <w:lang w:val="fr-CH"/>
              </w:rPr>
              <w:t xml:space="preserve">et </w:t>
            </w:r>
            <w:hyperlink r:id="rId95" w:history="1">
              <w:r w:rsidR="002F6C6B" w:rsidRPr="00F679A7">
                <w:rPr>
                  <w:rStyle w:val="Lienhypertexte"/>
                  <w:spacing w:val="0"/>
                  <w:w w:val="100"/>
                  <w:kern w:val="0"/>
                  <w:szCs w:val="18"/>
                  <w:lang w:val="fr-CH"/>
                </w:rPr>
                <w:t>Add</w:t>
              </w:r>
              <w:r w:rsidR="002F6C6B" w:rsidRPr="00F679A7">
                <w:rPr>
                  <w:rStyle w:val="Lienhypertexte"/>
                  <w:spacing w:val="0"/>
                  <w:w w:val="100"/>
                  <w:kern w:val="0"/>
                  <w:szCs w:val="18"/>
                  <w:lang w:val="fr-CH"/>
                </w:rPr>
                <w:t>.</w:t>
              </w:r>
              <w:r w:rsidR="002F6C6B" w:rsidRPr="00F679A7">
                <w:rPr>
                  <w:rStyle w:val="Lienhypertexte"/>
                  <w:spacing w:val="0"/>
                  <w:w w:val="100"/>
                  <w:kern w:val="0"/>
                  <w:szCs w:val="18"/>
                  <w:lang w:val="fr-CH"/>
                </w:rPr>
                <w:t>1</w:t>
              </w:r>
            </w:hyperlink>
            <w:r w:rsidR="002F6C6B" w:rsidRPr="00785D41">
              <w:rPr>
                <w:spacing w:val="0"/>
                <w:w w:val="100"/>
                <w:kern w:val="0"/>
                <w:szCs w:val="18"/>
                <w:lang w:val="fr-CH"/>
              </w:rPr>
              <w:t xml:space="preserve"> </w:t>
            </w:r>
            <w:r w:rsidR="007E0C8C">
              <w:rPr>
                <w:spacing w:val="0"/>
                <w:w w:val="100"/>
                <w:kern w:val="0"/>
                <w:szCs w:val="18"/>
                <w:lang w:val="fr-CH"/>
              </w:rPr>
              <w:t>e</w:t>
            </w:r>
            <w:r w:rsidR="002F6C6B" w:rsidRPr="00785D41">
              <w:rPr>
                <w:spacing w:val="0"/>
                <w:w w:val="100"/>
                <w:kern w:val="0"/>
                <w:szCs w:val="18"/>
                <w:lang w:val="fr-CH"/>
              </w:rPr>
              <w:t xml:space="preserve">t </w:t>
            </w:r>
            <w:hyperlink r:id="rId96" w:history="1">
              <w:r w:rsidR="002F6C6B" w:rsidRPr="009A36C4">
                <w:rPr>
                  <w:rStyle w:val="Lienhypertexte"/>
                  <w:spacing w:val="0"/>
                  <w:w w:val="100"/>
                  <w:kern w:val="0"/>
                  <w:lang w:val="fr-CH"/>
                </w:rPr>
                <w:t>Add.</w:t>
              </w:r>
              <w:r w:rsidR="002F6C6B" w:rsidRPr="009A36C4">
                <w:rPr>
                  <w:rStyle w:val="Lienhypertexte"/>
                  <w:spacing w:val="0"/>
                  <w:w w:val="100"/>
                  <w:kern w:val="0"/>
                  <w:szCs w:val="18"/>
                  <w:lang w:val="fr-CH"/>
                </w:rPr>
                <w:t>2</w:t>
              </w:r>
            </w:hyperlink>
          </w:p>
        </w:tc>
        <w:tc>
          <w:tcPr>
            <w:tcW w:w="3969" w:type="dxa"/>
            <w:shd w:val="clear" w:color="auto" w:fill="auto"/>
          </w:tcPr>
          <w:p w:rsidR="002F6C6B" w:rsidRPr="00785D41" w:rsidRDefault="002F6C6B" w:rsidP="002F6C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lang w:val="fr-CH"/>
              </w:rPr>
            </w:pPr>
            <w:r w:rsidRPr="00785D41">
              <w:rPr>
                <w:lang w:val="fr-CH"/>
              </w:rPr>
              <w:t>Rapport de la Réunion des Parties à la Convention sur la protection et l</w:t>
            </w:r>
            <w:r w:rsidR="00971F73">
              <w:rPr>
                <w:lang w:val="fr-CH"/>
              </w:rPr>
              <w:t>’</w:t>
            </w:r>
            <w:r w:rsidRPr="00785D41">
              <w:rPr>
                <w:lang w:val="fr-CH"/>
              </w:rPr>
              <w:t>utilisation des cours d</w:t>
            </w:r>
            <w:r w:rsidR="00971F73">
              <w:rPr>
                <w:lang w:val="fr-CH"/>
              </w:rPr>
              <w:t>’</w:t>
            </w:r>
            <w:r w:rsidRPr="00785D41">
              <w:rPr>
                <w:lang w:val="fr-CH"/>
              </w:rPr>
              <w:t>eau transfrontières et des lacs internationaux sur sa septième session</w:t>
            </w:r>
          </w:p>
        </w:tc>
      </w:tr>
      <w:tr w:rsidR="002F6C6B" w:rsidRPr="00785D41" w:rsidTr="009D45E6">
        <w:trPr>
          <w:tblHeader/>
        </w:trPr>
        <w:tc>
          <w:tcPr>
            <w:tcW w:w="3402" w:type="dxa"/>
            <w:shd w:val="clear" w:color="auto" w:fill="auto"/>
          </w:tcPr>
          <w:p w:rsidR="002F6C6B" w:rsidRPr="006765A2" w:rsidRDefault="00786DED" w:rsidP="006765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lang w:val="fr-CH"/>
              </w:rPr>
            </w:pPr>
            <w:hyperlink r:id="rId97" w:history="1">
              <w:r w:rsidRPr="006765A2">
                <w:rPr>
                  <w:rStyle w:val="Lienhypertexte"/>
                  <w:spacing w:val="0"/>
                  <w:w w:val="100"/>
                  <w:kern w:val="0"/>
                  <w:szCs w:val="18"/>
                  <w:lang w:val="fr-CH"/>
                </w:rPr>
                <w:t>ECE/MP.WH/13</w:t>
              </w:r>
            </w:hyperlink>
            <w:r w:rsidRPr="006765A2">
              <w:rPr>
                <w:spacing w:val="0"/>
                <w:w w:val="100"/>
                <w:kern w:val="0"/>
                <w:szCs w:val="18"/>
                <w:lang w:val="fr-CH"/>
              </w:rPr>
              <w:t xml:space="preserve"> </w:t>
            </w:r>
            <w:r w:rsidR="006765A2">
              <w:rPr>
                <w:spacing w:val="0"/>
                <w:w w:val="100"/>
                <w:kern w:val="0"/>
                <w:szCs w:val="18"/>
                <w:lang w:val="fr-CH"/>
              </w:rPr>
              <w:t>et</w:t>
            </w:r>
            <w:r w:rsidRPr="006765A2">
              <w:rPr>
                <w:spacing w:val="0"/>
                <w:w w:val="100"/>
                <w:kern w:val="0"/>
                <w:szCs w:val="18"/>
                <w:lang w:val="fr-CH"/>
              </w:rPr>
              <w:t xml:space="preserve"> Add.1 </w:t>
            </w:r>
            <w:r w:rsidR="006765A2">
              <w:rPr>
                <w:spacing w:val="0"/>
                <w:w w:val="100"/>
                <w:kern w:val="0"/>
                <w:szCs w:val="18"/>
                <w:lang w:val="fr-CH"/>
              </w:rPr>
              <w:t>et</w:t>
            </w:r>
            <w:r w:rsidRPr="006765A2">
              <w:rPr>
                <w:spacing w:val="0"/>
                <w:w w:val="100"/>
                <w:kern w:val="0"/>
                <w:szCs w:val="18"/>
                <w:lang w:val="fr-CH"/>
              </w:rPr>
              <w:t xml:space="preserve"> Add.2</w:t>
            </w:r>
            <w:r w:rsidR="006765A2">
              <w:rPr>
                <w:spacing w:val="0"/>
                <w:w w:val="100"/>
                <w:kern w:val="0"/>
                <w:szCs w:val="18"/>
                <w:lang w:val="fr-CH"/>
              </w:rPr>
              <w:t>, à </w:t>
            </w:r>
            <w:r w:rsidR="002F6C6B" w:rsidRPr="006765A2">
              <w:rPr>
                <w:spacing w:val="0"/>
                <w:w w:val="100"/>
                <w:kern w:val="0"/>
                <w:szCs w:val="18"/>
                <w:lang w:val="fr-CH"/>
              </w:rPr>
              <w:t>paraître</w:t>
            </w:r>
          </w:p>
        </w:tc>
        <w:tc>
          <w:tcPr>
            <w:tcW w:w="3969" w:type="dxa"/>
            <w:shd w:val="clear" w:color="auto" w:fill="auto"/>
          </w:tcPr>
          <w:p w:rsidR="002F6C6B" w:rsidRPr="00785D41" w:rsidRDefault="002F6C6B" w:rsidP="002F6C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lang w:val="fr-CH"/>
              </w:rPr>
            </w:pPr>
            <w:r w:rsidRPr="00785D41">
              <w:rPr>
                <w:lang w:val="fr-CH"/>
              </w:rPr>
              <w:t>Rapport de la Réunion des Parties au Protocole sur l</w:t>
            </w:r>
            <w:r w:rsidR="00971F73">
              <w:rPr>
                <w:lang w:val="fr-CH"/>
              </w:rPr>
              <w:t>’</w:t>
            </w:r>
            <w:r w:rsidRPr="00785D41">
              <w:rPr>
                <w:lang w:val="fr-CH"/>
              </w:rPr>
              <w:t>eau et la santé à la Convention sur la protection et l</w:t>
            </w:r>
            <w:r w:rsidR="00971F73">
              <w:rPr>
                <w:lang w:val="fr-CH"/>
              </w:rPr>
              <w:t>’</w:t>
            </w:r>
            <w:r w:rsidRPr="00785D41">
              <w:rPr>
                <w:lang w:val="fr-CH"/>
              </w:rPr>
              <w:t>utilisation des cours d</w:t>
            </w:r>
            <w:r w:rsidR="00971F73">
              <w:rPr>
                <w:lang w:val="fr-CH"/>
              </w:rPr>
              <w:t>’</w:t>
            </w:r>
            <w:r w:rsidRPr="00785D41">
              <w:rPr>
                <w:lang w:val="fr-CH"/>
              </w:rPr>
              <w:t>eau transfrontières et des lacs internationaux sur sa quatrième session</w:t>
            </w:r>
          </w:p>
        </w:tc>
      </w:tr>
    </w:tbl>
    <w:p w:rsidR="002F6C6B" w:rsidRPr="002F6C6B" w:rsidRDefault="002F6C6B" w:rsidP="002F6C6B">
      <w:pPr>
        <w:pStyle w:val="SingleTxtG"/>
        <w:spacing w:before="240" w:after="0"/>
        <w:jc w:val="center"/>
        <w:rPr>
          <w:u w:val="single"/>
        </w:rPr>
      </w:pPr>
      <w:r>
        <w:rPr>
          <w:u w:val="single"/>
        </w:rPr>
        <w:tab/>
      </w:r>
      <w:r>
        <w:rPr>
          <w:u w:val="single"/>
        </w:rPr>
        <w:tab/>
      </w:r>
      <w:r>
        <w:rPr>
          <w:u w:val="single"/>
        </w:rPr>
        <w:tab/>
      </w:r>
    </w:p>
    <w:sectPr w:rsidR="002F6C6B" w:rsidRPr="002F6C6B" w:rsidSect="001955C3">
      <w:headerReference w:type="even" r:id="rId98"/>
      <w:headerReference w:type="default" r:id="rId99"/>
      <w:footerReference w:type="even" r:id="rId100"/>
      <w:footerReference w:type="default" r:id="rId101"/>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F73" w:rsidRDefault="00971F73" w:rsidP="00F95C08">
      <w:pPr>
        <w:spacing w:line="240" w:lineRule="auto"/>
      </w:pPr>
    </w:p>
  </w:endnote>
  <w:endnote w:type="continuationSeparator" w:id="0">
    <w:p w:rsidR="00971F73" w:rsidRPr="00AC3823" w:rsidRDefault="00971F73" w:rsidP="00AC3823">
      <w:pPr>
        <w:pStyle w:val="Pieddepage"/>
      </w:pPr>
    </w:p>
  </w:endnote>
  <w:endnote w:type="continuationNotice" w:id="1">
    <w:p w:rsidR="00971F73" w:rsidRDefault="00971F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73" w:rsidRPr="008905B8" w:rsidRDefault="00971F73" w:rsidP="008905B8">
    <w:pPr>
      <w:pStyle w:val="Pieddepage"/>
      <w:tabs>
        <w:tab w:val="right" w:pos="9638"/>
      </w:tabs>
    </w:pPr>
    <w:r w:rsidRPr="008905B8">
      <w:rPr>
        <w:b/>
        <w:sz w:val="18"/>
      </w:rPr>
      <w:fldChar w:fldCharType="begin"/>
    </w:r>
    <w:r w:rsidRPr="008905B8">
      <w:rPr>
        <w:b/>
        <w:sz w:val="18"/>
      </w:rPr>
      <w:instrText xml:space="preserve"> PAGE  \* MERGEFORMAT </w:instrText>
    </w:r>
    <w:r w:rsidRPr="008905B8">
      <w:rPr>
        <w:b/>
        <w:sz w:val="18"/>
      </w:rPr>
      <w:fldChar w:fldCharType="separate"/>
    </w:r>
    <w:r w:rsidR="00C90D66">
      <w:rPr>
        <w:b/>
        <w:noProof/>
        <w:sz w:val="18"/>
      </w:rPr>
      <w:t>8</w:t>
    </w:r>
    <w:r w:rsidRPr="008905B8">
      <w:rPr>
        <w:b/>
        <w:sz w:val="18"/>
      </w:rPr>
      <w:fldChar w:fldCharType="end"/>
    </w:r>
    <w:r>
      <w:rPr>
        <w:b/>
        <w:sz w:val="18"/>
      </w:rPr>
      <w:tab/>
    </w:r>
    <w:r>
      <w:t>GE.17-15174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73" w:rsidRPr="008905B8" w:rsidRDefault="00971F73" w:rsidP="008905B8">
    <w:pPr>
      <w:pStyle w:val="Pieddepage"/>
      <w:tabs>
        <w:tab w:val="right" w:pos="9638"/>
      </w:tabs>
      <w:rPr>
        <w:b/>
        <w:sz w:val="18"/>
      </w:rPr>
    </w:pPr>
    <w:r>
      <w:t>GE.17-15174</w:t>
    </w:r>
    <w:r>
      <w:tab/>
    </w:r>
    <w:r w:rsidRPr="008905B8">
      <w:rPr>
        <w:b/>
        <w:sz w:val="18"/>
      </w:rPr>
      <w:fldChar w:fldCharType="begin"/>
    </w:r>
    <w:r w:rsidRPr="008905B8">
      <w:rPr>
        <w:b/>
        <w:sz w:val="18"/>
      </w:rPr>
      <w:instrText xml:space="preserve"> PAGE  \* MERGEFORMAT </w:instrText>
    </w:r>
    <w:r w:rsidRPr="008905B8">
      <w:rPr>
        <w:b/>
        <w:sz w:val="18"/>
      </w:rPr>
      <w:fldChar w:fldCharType="separate"/>
    </w:r>
    <w:r w:rsidR="00C90D66">
      <w:rPr>
        <w:b/>
        <w:noProof/>
        <w:sz w:val="18"/>
      </w:rPr>
      <w:t>7</w:t>
    </w:r>
    <w:r w:rsidRPr="008905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73" w:rsidRPr="008905B8" w:rsidRDefault="00971F73" w:rsidP="008905B8">
    <w:pPr>
      <w:pStyle w:val="Pieddepage"/>
      <w:spacing w:before="120"/>
      <w:rPr>
        <w:sz w:val="20"/>
      </w:rPr>
    </w:pPr>
    <w:r>
      <w:rPr>
        <w:sz w:val="20"/>
      </w:rPr>
      <w:t>GE.</w:t>
    </w:r>
    <w:r>
      <w:rPr>
        <w:noProof/>
        <w:lang w:eastAsia="fr-CH"/>
      </w:rPr>
      <w:drawing>
        <wp:anchor distT="0" distB="0" distL="114300" distR="114300" simplePos="0" relativeHeight="251661312"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17-15174  (F)    210917    250917</w:t>
    </w:r>
    <w:r>
      <w:rPr>
        <w:sz w:val="20"/>
      </w:rPr>
      <w:br/>
    </w:r>
    <w:r w:rsidRPr="008905B8">
      <w:rPr>
        <w:rFonts w:ascii="C39T30Lfz" w:hAnsi="C39T30Lfz"/>
        <w:sz w:val="56"/>
      </w:rPr>
      <w:t></w:t>
    </w:r>
    <w:r w:rsidRPr="008905B8">
      <w:rPr>
        <w:rFonts w:ascii="C39T30Lfz" w:hAnsi="C39T30Lfz"/>
        <w:sz w:val="56"/>
      </w:rPr>
      <w:t></w:t>
    </w:r>
    <w:r w:rsidRPr="008905B8">
      <w:rPr>
        <w:rFonts w:ascii="C39T30Lfz" w:hAnsi="C39T30Lfz"/>
        <w:sz w:val="56"/>
      </w:rPr>
      <w:t></w:t>
    </w:r>
    <w:r w:rsidRPr="008905B8">
      <w:rPr>
        <w:rFonts w:ascii="C39T30Lfz" w:hAnsi="C39T30Lfz"/>
        <w:sz w:val="56"/>
      </w:rPr>
      <w:t></w:t>
    </w:r>
    <w:r w:rsidRPr="008905B8">
      <w:rPr>
        <w:rFonts w:ascii="C39T30Lfz" w:hAnsi="C39T30Lfz"/>
        <w:sz w:val="56"/>
      </w:rPr>
      <w:t></w:t>
    </w:r>
    <w:r w:rsidRPr="008905B8">
      <w:rPr>
        <w:rFonts w:ascii="C39T30Lfz" w:hAnsi="C39T30Lfz"/>
        <w:sz w:val="56"/>
      </w:rPr>
      <w:t></w:t>
    </w:r>
    <w:r w:rsidRPr="008905B8">
      <w:rPr>
        <w:rFonts w:ascii="C39T30Lfz" w:hAnsi="C39T30Lfz"/>
        <w:sz w:val="56"/>
      </w:rPr>
      <w:t></w:t>
    </w:r>
    <w:r w:rsidRPr="008905B8">
      <w:rPr>
        <w:rFonts w:ascii="C39T30Lfz" w:hAnsi="C39T30Lfz"/>
        <w:sz w:val="56"/>
      </w:rPr>
      <w:t></w:t>
    </w:r>
    <w:r w:rsidRPr="008905B8">
      <w:rPr>
        <w:rFonts w:ascii="C39T30Lfz" w:hAnsi="C39T30Lfz"/>
        <w:sz w:val="56"/>
      </w:rPr>
      <w:t></w:t>
    </w:r>
    <w:r>
      <w:rPr>
        <w:noProof/>
        <w:sz w:val="20"/>
        <w:lang w:eastAsia="fr-CH"/>
      </w:rPr>
      <w:drawing>
        <wp:anchor distT="0" distB="0" distL="114300" distR="114300" simplePos="0" relativeHeight="25165312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CEP/2017/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73" w:rsidRPr="0077653C" w:rsidRDefault="00971F73" w:rsidP="0077653C">
    <w:pPr>
      <w:pStyle w:val="Pieddepage"/>
    </w:pPr>
    <w:r>
      <w:rPr>
        <w:noProof/>
        <w:lang w:eastAsia="fr-CH"/>
      </w:rPr>
      <mc:AlternateContent>
        <mc:Choice Requires="wps">
          <w:drawing>
            <wp:anchor distT="0" distB="0" distL="114300" distR="114300" simplePos="0" relativeHeight="25165721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971F73" w:rsidRPr="008905B8" w:rsidRDefault="00971F73" w:rsidP="0077653C">
                          <w:pPr>
                            <w:pStyle w:val="Pieddepage"/>
                            <w:tabs>
                              <w:tab w:val="right" w:pos="9638"/>
                            </w:tabs>
                          </w:pPr>
                          <w:r w:rsidRPr="008905B8">
                            <w:rPr>
                              <w:b/>
                              <w:sz w:val="18"/>
                            </w:rPr>
                            <w:fldChar w:fldCharType="begin"/>
                          </w:r>
                          <w:r w:rsidRPr="008905B8">
                            <w:rPr>
                              <w:b/>
                              <w:sz w:val="18"/>
                            </w:rPr>
                            <w:instrText xml:space="preserve"> PAGE  \* MERGEFORMAT </w:instrText>
                          </w:r>
                          <w:r w:rsidRPr="008905B8">
                            <w:rPr>
                              <w:b/>
                              <w:sz w:val="18"/>
                            </w:rPr>
                            <w:fldChar w:fldCharType="separate"/>
                          </w:r>
                          <w:r w:rsidR="00C90D66">
                            <w:rPr>
                              <w:b/>
                              <w:noProof/>
                              <w:sz w:val="18"/>
                            </w:rPr>
                            <w:t>18</w:t>
                          </w:r>
                          <w:r w:rsidRPr="008905B8">
                            <w:rPr>
                              <w:b/>
                              <w:sz w:val="18"/>
                            </w:rPr>
                            <w:fldChar w:fldCharType="end"/>
                          </w:r>
                          <w:r>
                            <w:rPr>
                              <w:b/>
                              <w:sz w:val="18"/>
                            </w:rPr>
                            <w:tab/>
                          </w:r>
                          <w:r>
                            <w:t>GE.17-15174</w:t>
                          </w:r>
                        </w:p>
                        <w:p w:rsidR="00971F73" w:rsidRDefault="00971F7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8" type="#_x0000_t202" style="position:absolute;margin-left:-34pt;margin-top:0;width:17pt;height:481.9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dF/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1zJLXTygk6wGw0ExZ/ii&#10;RsqXzPkbZjF/oMRM9ddYSqlBDr2XKKm0/fY7fbDPaVjBJswzEPXrmllwS35UGBhw6TvBdsKyE9S6&#10;udDomSxGE0VcsF52Yml1c49ROwuv4Igpjkhyitda8cK3UxWjmovZLBphxBnmL9Wt4cF14GUo7d3u&#10;nlmz7/AwZa50N+nY5Fmjt7bhptKztddlHadAwLVFEciHDcZjrMF+lIf5++s+Wj3+cK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kE90X/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971F73" w:rsidRPr="008905B8" w:rsidRDefault="00971F73" w:rsidP="0077653C">
                    <w:pPr>
                      <w:pStyle w:val="Pieddepage"/>
                      <w:tabs>
                        <w:tab w:val="right" w:pos="9638"/>
                      </w:tabs>
                    </w:pPr>
                    <w:r w:rsidRPr="008905B8">
                      <w:rPr>
                        <w:b/>
                        <w:sz w:val="18"/>
                      </w:rPr>
                      <w:fldChar w:fldCharType="begin"/>
                    </w:r>
                    <w:r w:rsidRPr="008905B8">
                      <w:rPr>
                        <w:b/>
                        <w:sz w:val="18"/>
                      </w:rPr>
                      <w:instrText xml:space="preserve"> PAGE  \* MERGEFORMAT </w:instrText>
                    </w:r>
                    <w:r w:rsidRPr="008905B8">
                      <w:rPr>
                        <w:b/>
                        <w:sz w:val="18"/>
                      </w:rPr>
                      <w:fldChar w:fldCharType="separate"/>
                    </w:r>
                    <w:r w:rsidR="00C90D66">
                      <w:rPr>
                        <w:b/>
                        <w:noProof/>
                        <w:sz w:val="18"/>
                      </w:rPr>
                      <w:t>18</w:t>
                    </w:r>
                    <w:r w:rsidRPr="008905B8">
                      <w:rPr>
                        <w:b/>
                        <w:sz w:val="18"/>
                      </w:rPr>
                      <w:fldChar w:fldCharType="end"/>
                    </w:r>
                    <w:r>
                      <w:rPr>
                        <w:b/>
                        <w:sz w:val="18"/>
                      </w:rPr>
                      <w:tab/>
                    </w:r>
                    <w:r>
                      <w:t>GE.17-15174</w:t>
                    </w:r>
                  </w:p>
                  <w:p w:rsidR="00971F73" w:rsidRDefault="00971F73"/>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73" w:rsidRPr="0077653C" w:rsidRDefault="00971F73" w:rsidP="0077653C">
    <w:pPr>
      <w:pStyle w:val="Pieddepage"/>
    </w:pPr>
    <w:r>
      <w:rPr>
        <w:noProof/>
        <w:lang w:eastAsia="fr-CH"/>
      </w:rPr>
      <mc:AlternateContent>
        <mc:Choice Requires="wps">
          <w:drawing>
            <wp:anchor distT="0" distB="0" distL="114300" distR="114300" simplePos="0" relativeHeight="25166336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971F73" w:rsidRPr="008905B8" w:rsidRDefault="00971F73" w:rsidP="0077653C">
                          <w:pPr>
                            <w:pStyle w:val="Pieddepage"/>
                            <w:tabs>
                              <w:tab w:val="right" w:pos="9638"/>
                            </w:tabs>
                            <w:rPr>
                              <w:b/>
                              <w:sz w:val="18"/>
                            </w:rPr>
                          </w:pPr>
                          <w:r>
                            <w:t>GE.17-15174</w:t>
                          </w:r>
                          <w:r>
                            <w:tab/>
                          </w:r>
                          <w:r w:rsidRPr="008905B8">
                            <w:rPr>
                              <w:b/>
                              <w:sz w:val="18"/>
                            </w:rPr>
                            <w:fldChar w:fldCharType="begin"/>
                          </w:r>
                          <w:r w:rsidRPr="008905B8">
                            <w:rPr>
                              <w:b/>
                              <w:sz w:val="18"/>
                            </w:rPr>
                            <w:instrText xml:space="preserve"> PAGE  \* MERGEFORMAT </w:instrText>
                          </w:r>
                          <w:r w:rsidRPr="008905B8">
                            <w:rPr>
                              <w:b/>
                              <w:sz w:val="18"/>
                            </w:rPr>
                            <w:fldChar w:fldCharType="separate"/>
                          </w:r>
                          <w:r w:rsidR="00C90D66">
                            <w:rPr>
                              <w:b/>
                              <w:noProof/>
                              <w:sz w:val="18"/>
                            </w:rPr>
                            <w:t>19</w:t>
                          </w:r>
                          <w:r w:rsidRPr="008905B8">
                            <w:rPr>
                              <w:b/>
                              <w:sz w:val="18"/>
                            </w:rPr>
                            <w:fldChar w:fldCharType="end"/>
                          </w:r>
                        </w:p>
                        <w:p w:rsidR="00971F73" w:rsidRDefault="00971F7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9"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971F73" w:rsidRPr="008905B8" w:rsidRDefault="00971F73" w:rsidP="0077653C">
                    <w:pPr>
                      <w:pStyle w:val="Pieddepage"/>
                      <w:tabs>
                        <w:tab w:val="right" w:pos="9638"/>
                      </w:tabs>
                      <w:rPr>
                        <w:b/>
                        <w:sz w:val="18"/>
                      </w:rPr>
                    </w:pPr>
                    <w:r>
                      <w:t>GE.17-15174</w:t>
                    </w:r>
                    <w:r>
                      <w:tab/>
                    </w:r>
                    <w:r w:rsidRPr="008905B8">
                      <w:rPr>
                        <w:b/>
                        <w:sz w:val="18"/>
                      </w:rPr>
                      <w:fldChar w:fldCharType="begin"/>
                    </w:r>
                    <w:r w:rsidRPr="008905B8">
                      <w:rPr>
                        <w:b/>
                        <w:sz w:val="18"/>
                      </w:rPr>
                      <w:instrText xml:space="preserve"> PAGE  \* MERGEFORMAT </w:instrText>
                    </w:r>
                    <w:r w:rsidRPr="008905B8">
                      <w:rPr>
                        <w:b/>
                        <w:sz w:val="18"/>
                      </w:rPr>
                      <w:fldChar w:fldCharType="separate"/>
                    </w:r>
                    <w:r w:rsidR="00C90D66">
                      <w:rPr>
                        <w:b/>
                        <w:noProof/>
                        <w:sz w:val="18"/>
                      </w:rPr>
                      <w:t>19</w:t>
                    </w:r>
                    <w:r w:rsidRPr="008905B8">
                      <w:rPr>
                        <w:b/>
                        <w:sz w:val="18"/>
                      </w:rPr>
                      <w:fldChar w:fldCharType="end"/>
                    </w:r>
                  </w:p>
                  <w:p w:rsidR="00971F73" w:rsidRDefault="00971F73"/>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73" w:rsidRPr="001955C3" w:rsidRDefault="00971F73" w:rsidP="001955C3">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C90D66">
      <w:rPr>
        <w:b/>
        <w:noProof/>
        <w:sz w:val="18"/>
      </w:rPr>
      <w:t>24</w:t>
    </w:r>
    <w:r>
      <w:rPr>
        <w:b/>
        <w:sz w:val="18"/>
      </w:rPr>
      <w:fldChar w:fldCharType="end"/>
    </w:r>
    <w:r>
      <w:rPr>
        <w:b/>
        <w:sz w:val="18"/>
      </w:rPr>
      <w:tab/>
    </w:r>
    <w:r w:rsidRPr="001955C3">
      <w:t>GE.17-15174</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73" w:rsidRPr="001955C3" w:rsidRDefault="00971F73" w:rsidP="001955C3">
    <w:pPr>
      <w:pStyle w:val="Pieddepage"/>
      <w:tabs>
        <w:tab w:val="right" w:pos="9638"/>
      </w:tabs>
      <w:rPr>
        <w:b/>
        <w:sz w:val="18"/>
      </w:rPr>
    </w:pPr>
    <w:r>
      <w:t>GE.</w:t>
    </w:r>
    <w:r w:rsidRPr="001955C3">
      <w:t>17</w:t>
    </w:r>
    <w:r>
      <w:t>-</w:t>
    </w:r>
    <w:r w:rsidRPr="001955C3">
      <w:t>15174</w:t>
    </w:r>
    <w:r>
      <w:tab/>
    </w:r>
    <w:r>
      <w:rPr>
        <w:b/>
        <w:sz w:val="18"/>
      </w:rPr>
      <w:fldChar w:fldCharType="begin"/>
    </w:r>
    <w:r>
      <w:rPr>
        <w:b/>
        <w:sz w:val="18"/>
      </w:rPr>
      <w:instrText xml:space="preserve"> PAGE  \* MERGEFORMAT </w:instrText>
    </w:r>
    <w:r>
      <w:rPr>
        <w:b/>
        <w:sz w:val="18"/>
      </w:rPr>
      <w:fldChar w:fldCharType="separate"/>
    </w:r>
    <w:r w:rsidR="00C90D66">
      <w:rPr>
        <w:b/>
        <w:noProof/>
        <w:sz w:val="18"/>
      </w:rPr>
      <w:t>25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F73" w:rsidRPr="00AC3823" w:rsidRDefault="00971F73" w:rsidP="00AC3823">
      <w:pPr>
        <w:pStyle w:val="Pieddepage"/>
        <w:tabs>
          <w:tab w:val="right" w:pos="2155"/>
        </w:tabs>
        <w:spacing w:after="80" w:line="240" w:lineRule="atLeast"/>
        <w:ind w:left="680"/>
        <w:rPr>
          <w:u w:val="single"/>
        </w:rPr>
      </w:pPr>
      <w:r>
        <w:rPr>
          <w:u w:val="single"/>
        </w:rPr>
        <w:tab/>
      </w:r>
    </w:p>
  </w:footnote>
  <w:footnote w:type="continuationSeparator" w:id="0">
    <w:p w:rsidR="00971F73" w:rsidRPr="00AC3823" w:rsidRDefault="00971F73" w:rsidP="00AC3823">
      <w:pPr>
        <w:pStyle w:val="Pieddepage"/>
        <w:tabs>
          <w:tab w:val="right" w:pos="2155"/>
        </w:tabs>
        <w:spacing w:after="80" w:line="240" w:lineRule="atLeast"/>
        <w:ind w:left="680"/>
        <w:rPr>
          <w:u w:val="single"/>
        </w:rPr>
      </w:pPr>
      <w:r>
        <w:rPr>
          <w:u w:val="single"/>
        </w:rPr>
        <w:tab/>
      </w:r>
    </w:p>
  </w:footnote>
  <w:footnote w:type="continuationNotice" w:id="1">
    <w:p w:rsidR="00971F73" w:rsidRPr="00AC3823" w:rsidRDefault="00971F73">
      <w:pPr>
        <w:spacing w:line="240" w:lineRule="auto"/>
        <w:rPr>
          <w:sz w:val="2"/>
          <w:szCs w:val="2"/>
        </w:rPr>
      </w:pPr>
    </w:p>
  </w:footnote>
  <w:footnote w:id="2">
    <w:p w:rsidR="00971F73" w:rsidRPr="00042EAD" w:rsidRDefault="00971F73" w:rsidP="001728D8">
      <w:pPr>
        <w:pStyle w:val="Notedebasdepage"/>
      </w:pPr>
      <w:r>
        <w:rPr>
          <w:lang w:val="fr-FR"/>
        </w:rPr>
        <w:tab/>
        <w:t>*</w:t>
      </w:r>
      <w:r>
        <w:rPr>
          <w:lang w:val="fr-FR"/>
        </w:rPr>
        <w:tab/>
      </w:r>
      <w:r w:rsidRPr="00042EAD">
        <w:rPr>
          <w:lang w:val="fr-FR"/>
        </w:rPr>
        <w:t>Le présent document n</w:t>
      </w:r>
      <w:r>
        <w:rPr>
          <w:lang w:val="fr-FR"/>
        </w:rPr>
        <w:t>’</w:t>
      </w:r>
      <w:r w:rsidRPr="00042EAD">
        <w:rPr>
          <w:lang w:val="fr-FR"/>
        </w:rPr>
        <w:t>a pas été revu par les services d</w:t>
      </w:r>
      <w:r>
        <w:rPr>
          <w:lang w:val="fr-FR"/>
        </w:rPr>
        <w:t>’</w:t>
      </w:r>
      <w:r w:rsidRPr="00042EAD">
        <w:rPr>
          <w:lang w:val="fr-FR"/>
        </w:rPr>
        <w:t>édition.</w:t>
      </w:r>
    </w:p>
  </w:footnote>
  <w:footnote w:id="3">
    <w:p w:rsidR="00971F73" w:rsidRPr="00DD0CB7" w:rsidRDefault="00971F73" w:rsidP="001728D8">
      <w:pPr>
        <w:pStyle w:val="Notedebasdepage"/>
      </w:pPr>
      <w:r w:rsidRPr="00DD0CB7">
        <w:rPr>
          <w:lang w:val="fr-FR"/>
        </w:rPr>
        <w:tab/>
      </w:r>
      <w:r w:rsidRPr="001728D8">
        <w:rPr>
          <w:rStyle w:val="Appelnotedebasdep"/>
        </w:rPr>
        <w:footnoteRef/>
      </w:r>
      <w:r w:rsidRPr="00DD0CB7">
        <w:rPr>
          <w:lang w:val="fr-FR"/>
        </w:rPr>
        <w:tab/>
      </w:r>
      <w:r w:rsidRPr="00DD0CB7">
        <w:rPr>
          <w:iCs/>
          <w:lang w:val="fr-FR"/>
        </w:rPr>
        <w:t>Les activités relevant des accords multilatéraux de la CEE relatifs à l</w:t>
      </w:r>
      <w:r>
        <w:rPr>
          <w:iCs/>
          <w:lang w:val="fr-FR"/>
        </w:rPr>
        <w:t>’</w:t>
      </w:r>
      <w:r w:rsidRPr="00DD0CB7">
        <w:rPr>
          <w:iCs/>
          <w:lang w:val="fr-FR"/>
        </w:rPr>
        <w:t>environnement, de la Stratégie de la CEE pour l</w:t>
      </w:r>
      <w:r>
        <w:rPr>
          <w:iCs/>
          <w:lang w:val="fr-FR"/>
        </w:rPr>
        <w:t>’</w:t>
      </w:r>
      <w:r w:rsidRPr="00DD0CB7">
        <w:rPr>
          <w:iCs/>
          <w:lang w:val="fr-FR"/>
        </w:rPr>
        <w:t>éducation au développement durable et du Programme paneuropéen sur les transports, la santé et l</w:t>
      </w:r>
      <w:r>
        <w:rPr>
          <w:iCs/>
          <w:lang w:val="fr-FR"/>
        </w:rPr>
        <w:t>’</w:t>
      </w:r>
      <w:r w:rsidRPr="00DD0CB7">
        <w:rPr>
          <w:iCs/>
          <w:lang w:val="fr-FR"/>
        </w:rPr>
        <w:t>environnement (PPE-TSE) sont menées sous l</w:t>
      </w:r>
      <w:r>
        <w:rPr>
          <w:iCs/>
          <w:lang w:val="fr-FR"/>
        </w:rPr>
        <w:t>’</w:t>
      </w:r>
      <w:r w:rsidRPr="00DD0CB7">
        <w:rPr>
          <w:iCs/>
          <w:lang w:val="fr-FR"/>
        </w:rPr>
        <w:t>autorité des organes directeurs compétents dans les domaines de travail respectifs du sous-programme.</w:t>
      </w:r>
      <w:r w:rsidRPr="00DD0CB7">
        <w:rPr>
          <w:lang w:val="fr-FR"/>
        </w:rPr>
        <w:t xml:space="preserve"> </w:t>
      </w:r>
      <w:r w:rsidRPr="00DD0CB7">
        <w:rPr>
          <w:iCs/>
          <w:lang w:val="fr-FR"/>
        </w:rPr>
        <w:t>Ces activités sont prises en compte dans les programmes de travail établis et adoptés par les organes directeurs respectifs.</w:t>
      </w:r>
    </w:p>
  </w:footnote>
  <w:footnote w:id="4">
    <w:p w:rsidR="00971F73" w:rsidRPr="00DD0CB7" w:rsidRDefault="00971F73" w:rsidP="001728D8">
      <w:pPr>
        <w:pStyle w:val="Notedebasdepage"/>
      </w:pPr>
      <w:r w:rsidRPr="00DD0CB7">
        <w:rPr>
          <w:lang w:val="fr-FR"/>
        </w:rPr>
        <w:tab/>
      </w:r>
      <w:r w:rsidRPr="001728D8">
        <w:rPr>
          <w:rStyle w:val="Appelnotedebasdep"/>
        </w:rPr>
        <w:footnoteRef/>
      </w:r>
      <w:r w:rsidRPr="00DD0CB7">
        <w:rPr>
          <w:lang w:val="fr-FR"/>
        </w:rPr>
        <w:tab/>
      </w:r>
      <w:r w:rsidRPr="00DD0CB7">
        <w:rPr>
          <w:iCs/>
          <w:lang w:val="fr-FR"/>
        </w:rPr>
        <w:t>Cela étant, il faut noter que les informations communiquées dans la section II correspondent aux prévisions de 2016, compte tenu de l</w:t>
      </w:r>
      <w:r>
        <w:rPr>
          <w:iCs/>
          <w:lang w:val="fr-FR"/>
        </w:rPr>
        <w:t>’</w:t>
      </w:r>
      <w:r w:rsidRPr="00DD0CB7">
        <w:rPr>
          <w:iCs/>
          <w:lang w:val="fr-FR"/>
        </w:rPr>
        <w:t>obligation faite au Secrétaire général de les présenter à l</w:t>
      </w:r>
      <w:r>
        <w:rPr>
          <w:iCs/>
          <w:lang w:val="fr-FR"/>
        </w:rPr>
        <w:t>’</w:t>
      </w:r>
      <w:r w:rsidRPr="00DD0CB7">
        <w:rPr>
          <w:iCs/>
          <w:lang w:val="fr-FR"/>
        </w:rPr>
        <w:t>Assemblée générale des Nations Unies pour qu</w:t>
      </w:r>
      <w:r>
        <w:rPr>
          <w:iCs/>
          <w:lang w:val="fr-FR"/>
        </w:rPr>
        <w:t>’</w:t>
      </w:r>
      <w:r w:rsidRPr="00DD0CB7">
        <w:rPr>
          <w:iCs/>
          <w:lang w:val="fr-FR"/>
        </w:rPr>
        <w:t>elles soient approuvées en temps opportun avant le début de l</w:t>
      </w:r>
      <w:r>
        <w:rPr>
          <w:iCs/>
          <w:lang w:val="fr-FR"/>
        </w:rPr>
        <w:t>’</w:t>
      </w:r>
      <w:r w:rsidRPr="00DD0CB7">
        <w:rPr>
          <w:iCs/>
          <w:lang w:val="fr-FR"/>
        </w:rPr>
        <w:t>exercice biennal 2018-2019.</w:t>
      </w:r>
      <w:r w:rsidRPr="00DD0CB7">
        <w:rPr>
          <w:lang w:val="fr-FR"/>
        </w:rPr>
        <w:t xml:space="preserve"> </w:t>
      </w:r>
      <w:r w:rsidRPr="00DD0CB7">
        <w:rPr>
          <w:iCs/>
          <w:lang w:val="fr-FR"/>
        </w:rPr>
        <w:t>Nombre de ces activités doivent par conséquent être actualisées, et les révisions pertinentes sont indiquées dans les notes de bas de page de ladite section.</w:t>
      </w:r>
      <w:r w:rsidRPr="00DD0CB7">
        <w:rPr>
          <w:lang w:val="fr-FR"/>
        </w:rPr>
        <w:t xml:space="preserve"> </w:t>
      </w:r>
      <w:r w:rsidRPr="00DD0CB7">
        <w:rPr>
          <w:iCs/>
          <w:lang w:val="fr-FR"/>
        </w:rPr>
        <w:t>Pour chacun des accords multilatéraux de la CEE relatifs à l</w:t>
      </w:r>
      <w:r>
        <w:rPr>
          <w:iCs/>
          <w:lang w:val="fr-FR"/>
        </w:rPr>
        <w:t>’</w:t>
      </w:r>
      <w:r w:rsidRPr="00DD0CB7">
        <w:rPr>
          <w:iCs/>
          <w:lang w:val="fr-FR"/>
        </w:rPr>
        <w:t>environnement, ainsi que pour le PPE</w:t>
      </w:r>
      <w:r>
        <w:rPr>
          <w:iCs/>
          <w:lang w:val="fr-FR"/>
        </w:rPr>
        <w:noBreakHyphen/>
      </w:r>
      <w:r w:rsidRPr="00DD0CB7">
        <w:rPr>
          <w:iCs/>
          <w:lang w:val="fr-FR"/>
        </w:rPr>
        <w:t>TSE et la Stratégie pour l</w:t>
      </w:r>
      <w:r>
        <w:rPr>
          <w:iCs/>
          <w:lang w:val="fr-FR"/>
        </w:rPr>
        <w:t>’</w:t>
      </w:r>
      <w:r w:rsidRPr="00DD0CB7">
        <w:rPr>
          <w:iCs/>
          <w:lang w:val="fr-FR"/>
        </w:rPr>
        <w:t>éducation au développement durable, l</w:t>
      </w:r>
      <w:r>
        <w:rPr>
          <w:iCs/>
          <w:lang w:val="fr-FR"/>
        </w:rPr>
        <w:t>’</w:t>
      </w:r>
      <w:r w:rsidRPr="00DD0CB7">
        <w:rPr>
          <w:iCs/>
          <w:lang w:val="fr-FR"/>
        </w:rPr>
        <w:t>organe directeur compétent est chargé de procéder aux ajustements requis, alors que c</w:t>
      </w:r>
      <w:r>
        <w:rPr>
          <w:iCs/>
          <w:lang w:val="fr-FR"/>
        </w:rPr>
        <w:t>’</w:t>
      </w:r>
      <w:r w:rsidRPr="00DD0CB7">
        <w:rPr>
          <w:iCs/>
          <w:lang w:val="fr-FR"/>
        </w:rPr>
        <w:t>est au Comité qu</w:t>
      </w:r>
      <w:r>
        <w:rPr>
          <w:iCs/>
          <w:lang w:val="fr-FR"/>
        </w:rPr>
        <w:t>’</w:t>
      </w:r>
      <w:r w:rsidRPr="00DD0CB7">
        <w:rPr>
          <w:iCs/>
          <w:lang w:val="fr-FR"/>
        </w:rPr>
        <w:t>il incombe d</w:t>
      </w:r>
      <w:r>
        <w:rPr>
          <w:iCs/>
          <w:lang w:val="fr-FR"/>
        </w:rPr>
        <w:t>’</w:t>
      </w:r>
      <w:r w:rsidRPr="00DD0CB7">
        <w:rPr>
          <w:iCs/>
          <w:lang w:val="fr-FR"/>
        </w:rPr>
        <w:t>actualiser toutes les autres activités.</w:t>
      </w:r>
    </w:p>
  </w:footnote>
  <w:footnote w:id="5">
    <w:p w:rsidR="00971F73" w:rsidRPr="00DC46C5" w:rsidRDefault="00971F73" w:rsidP="001728D8">
      <w:pPr>
        <w:pStyle w:val="Notedebasdepage"/>
      </w:pPr>
      <w:r>
        <w:rPr>
          <w:lang w:val="fr-FR"/>
        </w:rPr>
        <w:tab/>
      </w:r>
      <w:r w:rsidRPr="001728D8">
        <w:rPr>
          <w:rStyle w:val="Appelnotedebasdep"/>
        </w:rPr>
        <w:footnoteRef/>
      </w:r>
      <w:r>
        <w:rPr>
          <w:lang w:val="fr-FR"/>
        </w:rPr>
        <w:tab/>
        <w:t xml:space="preserve">La réunion de l’Organe exécutif de la Convention sur l’air aura lieu du 11 au 14 décembre 2017 à Genève. Les décisions de l’Organe exécutif, y compris sur le </w:t>
      </w:r>
      <w:r w:rsidRPr="002403FB">
        <w:rPr>
          <w:iCs/>
          <w:lang w:val="fr-FR"/>
        </w:rPr>
        <w:t>plan de travail pour 2018-2019 relatif à la mise en œuvre de la Convention</w:t>
      </w:r>
      <w:r>
        <w:rPr>
          <w:lang w:val="fr-FR"/>
        </w:rPr>
        <w:t>, peuvent avoir une incidence sur les produits respectifs et leur quantité (voir ECE/EB.AIR/140, à paraître).</w:t>
      </w:r>
    </w:p>
  </w:footnote>
  <w:footnote w:id="6">
    <w:p w:rsidR="00971F73" w:rsidRPr="00DC46C5" w:rsidRDefault="00971F73" w:rsidP="001728D8">
      <w:pPr>
        <w:pStyle w:val="Notedebasdepage"/>
      </w:pPr>
      <w:r>
        <w:rPr>
          <w:lang w:val="fr-FR"/>
        </w:rPr>
        <w:tab/>
      </w:r>
      <w:r w:rsidRPr="001728D8">
        <w:rPr>
          <w:rStyle w:val="Appelnotedebasdep"/>
        </w:rPr>
        <w:footnoteRef/>
      </w:r>
      <w:r>
        <w:rPr>
          <w:lang w:val="fr-FR"/>
        </w:rPr>
        <w:tab/>
        <w:t>La sixième session de la Réunion des Parties à la Convention d’Aarhus, la troisième session de la Réunion des Parties au Protocole sur les RRTP et une réunion commune de haut niveau de ces deux organes se tiendront du 11 au 15 septembre 2017 à Budva (Monténégro). Les décisions de ces organes directeurs peuvent avoir une incidence sur les produits respectifs et leur quantité (voir ECE/MP.PP/2017/2 et Add.1, ECE/MP.PRTR/2017/6 et Add.1, et ECE/MP.PP/2017/16-ECE/MP.PRTR/2017/2, à paraître).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73" w:rsidRPr="008905B8" w:rsidRDefault="00971F73">
    <w:pPr>
      <w:pStyle w:val="En-tte"/>
    </w:pPr>
    <w:fldSimple w:instr=" TITLE  \* MERGEFORMAT ">
      <w:r w:rsidR="00870B5C">
        <w:t>ECE/CEP/2017/7</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73" w:rsidRPr="008905B8" w:rsidRDefault="00971F73" w:rsidP="008905B8">
    <w:pPr>
      <w:pStyle w:val="En-tte"/>
      <w:jc w:val="right"/>
    </w:pPr>
    <w:fldSimple w:instr=" TITLE  \* MERGEFORMAT ">
      <w:r w:rsidR="00870B5C">
        <w:t>ECE/CEP/2017/7</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73" w:rsidRPr="0077653C" w:rsidRDefault="00971F73" w:rsidP="0077653C">
    <w:r>
      <w:rPr>
        <w:noProof/>
        <w:lang w:eastAsia="fr-CH"/>
      </w:rPr>
      <mc:AlternateContent>
        <mc:Choice Requires="wps">
          <w:drawing>
            <wp:anchor distT="0" distB="0" distL="114300" distR="114300" simplePos="0" relativeHeight="25165516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971F73" w:rsidRPr="008905B8" w:rsidRDefault="00971F73" w:rsidP="0077653C">
                          <w:pPr>
                            <w:pStyle w:val="En-tte"/>
                          </w:pPr>
                          <w:fldSimple w:instr=" TITLE  \* MERGEFORMAT ">
                            <w:r w:rsidR="00870B5C">
                              <w:t>ECE/CEP/2017/7</w:t>
                            </w:r>
                          </w:fldSimple>
                        </w:p>
                        <w:p w:rsidR="00971F73" w:rsidRDefault="00971F7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551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1+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FF+EFc6GKHFrIa1Aa3nOHzGrle&#10;MedvmcXggRLD1N9gKaUGK/ReoqTS9tvv9ME+p2EFjTDIwNCvK2ZBKvlRYVLApe8E2wmLTlCr5lKj&#10;WbIYTRRxwXrZiaXVzQNm7DS8giOmOCLJKV5rxUvfjlPMaC6m02iE2WaYv1J3hgfXgZChpvfbB2bN&#10;vrXDeLnW3Yhj42cd3tqGm0pPV16XdWz/RxQBedhgLkbw9zM8DN5f99Hq8U8z+Qk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p/jx9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971F73" w:rsidRPr="008905B8" w:rsidRDefault="00971F73" w:rsidP="0077653C">
                    <w:pPr>
                      <w:pStyle w:val="En-tte"/>
                    </w:pPr>
                    <w:fldSimple w:instr=" TITLE  \* MERGEFORMAT ">
                      <w:r w:rsidR="00870B5C">
                        <w:t>ECE/CEP/2017/7</w:t>
                      </w:r>
                    </w:fldSimple>
                  </w:p>
                  <w:p w:rsidR="00971F73" w:rsidRDefault="00971F73"/>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73" w:rsidRPr="0077653C" w:rsidRDefault="00971F73" w:rsidP="0077653C">
    <w:r>
      <w:rPr>
        <w:noProof/>
        <w:lang w:eastAsia="fr-CH"/>
      </w:rPr>
      <mc:AlternateContent>
        <mc:Choice Requires="wps">
          <w:drawing>
            <wp:anchor distT="0" distB="0" distL="114300" distR="114300" simplePos="0" relativeHeight="25165926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971F73" w:rsidRPr="008905B8" w:rsidRDefault="00971F73" w:rsidP="0077653C">
                          <w:pPr>
                            <w:pStyle w:val="En-tte"/>
                            <w:jc w:val="right"/>
                          </w:pPr>
                          <w:fldSimple w:instr=" TITLE  \* MERGEFORMAT ">
                            <w:r w:rsidR="00870B5C">
                              <w:t>ECE/CEP/2017/7</w:t>
                            </w:r>
                          </w:fldSimple>
                        </w:p>
                        <w:p w:rsidR="00971F73" w:rsidRDefault="00971F7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" fillcolor="#4f81bd [3204]" stroked="f" strokeweight=".5pt">
              <v:fill opacity="0"/>
              <v:path arrowok="t"/>
              <v:textbox style="layout-flow:vertical" inset="0,0,0,0">
                <w:txbxContent>
                  <w:p w:rsidR="00971F73" w:rsidRPr="008905B8" w:rsidRDefault="00971F73" w:rsidP="0077653C">
                    <w:pPr>
                      <w:pStyle w:val="En-tte"/>
                      <w:jc w:val="right"/>
                    </w:pPr>
                    <w:fldSimple w:instr=" TITLE  \* MERGEFORMAT ">
                      <w:r w:rsidR="00870B5C">
                        <w:t>ECE/CEP/2017/7</w:t>
                      </w:r>
                    </w:fldSimple>
                  </w:p>
                  <w:p w:rsidR="00971F73" w:rsidRDefault="00971F73"/>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73" w:rsidRPr="001955C3" w:rsidRDefault="00971F73" w:rsidP="001955C3">
    <w:pPr>
      <w:pStyle w:val="En-tte"/>
    </w:pPr>
    <w:fldSimple w:instr=" TITLE  \* MERGEFORMAT ">
      <w:r w:rsidR="00870B5C">
        <w:t>ECE/CEP/2017/7</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73" w:rsidRPr="001955C3" w:rsidRDefault="00971F73" w:rsidP="001955C3">
    <w:pPr>
      <w:pStyle w:val="En-tte"/>
      <w:jc w:val="right"/>
    </w:pPr>
    <w:fldSimple w:instr=" TITLE  \* MERGEFORMAT ">
      <w:r w:rsidR="00870B5C">
        <w:t>ECE/CEP/2017/7</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isplayBackgroundShape/>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F2"/>
    <w:rsid w:val="000130E8"/>
    <w:rsid w:val="0001387E"/>
    <w:rsid w:val="000174BF"/>
    <w:rsid w:val="00017F94"/>
    <w:rsid w:val="0002202E"/>
    <w:rsid w:val="00023842"/>
    <w:rsid w:val="000311A6"/>
    <w:rsid w:val="000334F9"/>
    <w:rsid w:val="00034F8A"/>
    <w:rsid w:val="00045DDE"/>
    <w:rsid w:val="000478C1"/>
    <w:rsid w:val="0007796D"/>
    <w:rsid w:val="00084E2A"/>
    <w:rsid w:val="000A6916"/>
    <w:rsid w:val="000B7790"/>
    <w:rsid w:val="000D3EE9"/>
    <w:rsid w:val="000D43C3"/>
    <w:rsid w:val="00111F2F"/>
    <w:rsid w:val="001125F3"/>
    <w:rsid w:val="00131C8A"/>
    <w:rsid w:val="001410EF"/>
    <w:rsid w:val="001414D4"/>
    <w:rsid w:val="001433FD"/>
    <w:rsid w:val="0014365E"/>
    <w:rsid w:val="001541D3"/>
    <w:rsid w:val="001620AB"/>
    <w:rsid w:val="001626A3"/>
    <w:rsid w:val="001728D8"/>
    <w:rsid w:val="00176178"/>
    <w:rsid w:val="001761A6"/>
    <w:rsid w:val="001955C3"/>
    <w:rsid w:val="001C0897"/>
    <w:rsid w:val="001C141E"/>
    <w:rsid w:val="001D00D1"/>
    <w:rsid w:val="001F525A"/>
    <w:rsid w:val="00223272"/>
    <w:rsid w:val="002403FB"/>
    <w:rsid w:val="0024779E"/>
    <w:rsid w:val="00254460"/>
    <w:rsid w:val="00255EB1"/>
    <w:rsid w:val="00257B2A"/>
    <w:rsid w:val="002832AC"/>
    <w:rsid w:val="00295CCA"/>
    <w:rsid w:val="002A0AB8"/>
    <w:rsid w:val="002B200B"/>
    <w:rsid w:val="002C4796"/>
    <w:rsid w:val="002D7C93"/>
    <w:rsid w:val="002F449B"/>
    <w:rsid w:val="002F6C6B"/>
    <w:rsid w:val="003021DF"/>
    <w:rsid w:val="003103E0"/>
    <w:rsid w:val="003256B3"/>
    <w:rsid w:val="0033200E"/>
    <w:rsid w:val="00342082"/>
    <w:rsid w:val="003553B2"/>
    <w:rsid w:val="003624AB"/>
    <w:rsid w:val="00385C45"/>
    <w:rsid w:val="003C464C"/>
    <w:rsid w:val="003D177B"/>
    <w:rsid w:val="003D33D1"/>
    <w:rsid w:val="00404A82"/>
    <w:rsid w:val="00411C51"/>
    <w:rsid w:val="00416105"/>
    <w:rsid w:val="00427D01"/>
    <w:rsid w:val="00431D79"/>
    <w:rsid w:val="004410DB"/>
    <w:rsid w:val="00441C3B"/>
    <w:rsid w:val="00443495"/>
    <w:rsid w:val="00446B0A"/>
    <w:rsid w:val="00446FE5"/>
    <w:rsid w:val="00452396"/>
    <w:rsid w:val="0045707F"/>
    <w:rsid w:val="00467F21"/>
    <w:rsid w:val="00486AB7"/>
    <w:rsid w:val="00487167"/>
    <w:rsid w:val="00490B75"/>
    <w:rsid w:val="004B4869"/>
    <w:rsid w:val="004C7581"/>
    <w:rsid w:val="004D42E9"/>
    <w:rsid w:val="004E468C"/>
    <w:rsid w:val="004F31DE"/>
    <w:rsid w:val="004F62B7"/>
    <w:rsid w:val="00506BE1"/>
    <w:rsid w:val="005316B0"/>
    <w:rsid w:val="00536008"/>
    <w:rsid w:val="005413BF"/>
    <w:rsid w:val="005505B7"/>
    <w:rsid w:val="0055162D"/>
    <w:rsid w:val="00560A71"/>
    <w:rsid w:val="00566668"/>
    <w:rsid w:val="00571549"/>
    <w:rsid w:val="00573BE5"/>
    <w:rsid w:val="005824B1"/>
    <w:rsid w:val="00586ED3"/>
    <w:rsid w:val="00596AA9"/>
    <w:rsid w:val="005A287A"/>
    <w:rsid w:val="005C4CC2"/>
    <w:rsid w:val="005D569E"/>
    <w:rsid w:val="005D7900"/>
    <w:rsid w:val="005E365F"/>
    <w:rsid w:val="005E44FF"/>
    <w:rsid w:val="005F0FCD"/>
    <w:rsid w:val="005F2353"/>
    <w:rsid w:val="006132D9"/>
    <w:rsid w:val="00636C83"/>
    <w:rsid w:val="006652B6"/>
    <w:rsid w:val="006765A2"/>
    <w:rsid w:val="00677ED4"/>
    <w:rsid w:val="00681ED2"/>
    <w:rsid w:val="00687BA1"/>
    <w:rsid w:val="006A02CA"/>
    <w:rsid w:val="006A4F87"/>
    <w:rsid w:val="006E2F05"/>
    <w:rsid w:val="00706363"/>
    <w:rsid w:val="0071601D"/>
    <w:rsid w:val="00725FF9"/>
    <w:rsid w:val="00726D5F"/>
    <w:rsid w:val="0073051D"/>
    <w:rsid w:val="0074674C"/>
    <w:rsid w:val="007527A3"/>
    <w:rsid w:val="007566BC"/>
    <w:rsid w:val="00765C9E"/>
    <w:rsid w:val="0077653C"/>
    <w:rsid w:val="007821D1"/>
    <w:rsid w:val="00786DED"/>
    <w:rsid w:val="00796109"/>
    <w:rsid w:val="007A0F3C"/>
    <w:rsid w:val="007A62E6"/>
    <w:rsid w:val="007C1AEB"/>
    <w:rsid w:val="007C2791"/>
    <w:rsid w:val="007E0C8C"/>
    <w:rsid w:val="007E503B"/>
    <w:rsid w:val="007F6CA3"/>
    <w:rsid w:val="0080684C"/>
    <w:rsid w:val="008237DD"/>
    <w:rsid w:val="00824EE7"/>
    <w:rsid w:val="00842913"/>
    <w:rsid w:val="00870B5C"/>
    <w:rsid w:val="00871C75"/>
    <w:rsid w:val="008776DC"/>
    <w:rsid w:val="008876DF"/>
    <w:rsid w:val="00887C3E"/>
    <w:rsid w:val="008905B8"/>
    <w:rsid w:val="008A2BDA"/>
    <w:rsid w:val="008B4FBF"/>
    <w:rsid w:val="008B6711"/>
    <w:rsid w:val="008C27CA"/>
    <w:rsid w:val="008C310F"/>
    <w:rsid w:val="008D0AFD"/>
    <w:rsid w:val="008E40F8"/>
    <w:rsid w:val="008F71DF"/>
    <w:rsid w:val="0096071F"/>
    <w:rsid w:val="009705C8"/>
    <w:rsid w:val="00971F73"/>
    <w:rsid w:val="00972C32"/>
    <w:rsid w:val="00975F80"/>
    <w:rsid w:val="009A20A4"/>
    <w:rsid w:val="009A36C4"/>
    <w:rsid w:val="009C1CF4"/>
    <w:rsid w:val="009D1372"/>
    <w:rsid w:val="009D1EF2"/>
    <w:rsid w:val="009D45E6"/>
    <w:rsid w:val="00A01791"/>
    <w:rsid w:val="00A30353"/>
    <w:rsid w:val="00A51133"/>
    <w:rsid w:val="00A51BDD"/>
    <w:rsid w:val="00A72741"/>
    <w:rsid w:val="00A76E19"/>
    <w:rsid w:val="00A87C5B"/>
    <w:rsid w:val="00A95D3A"/>
    <w:rsid w:val="00A9781C"/>
    <w:rsid w:val="00AA113A"/>
    <w:rsid w:val="00AB045D"/>
    <w:rsid w:val="00AC081F"/>
    <w:rsid w:val="00AC3823"/>
    <w:rsid w:val="00AD0F8E"/>
    <w:rsid w:val="00AE323C"/>
    <w:rsid w:val="00AF1A35"/>
    <w:rsid w:val="00B00181"/>
    <w:rsid w:val="00B00B0D"/>
    <w:rsid w:val="00B06765"/>
    <w:rsid w:val="00B2099C"/>
    <w:rsid w:val="00B5537A"/>
    <w:rsid w:val="00B66D40"/>
    <w:rsid w:val="00B765F7"/>
    <w:rsid w:val="00B82BA1"/>
    <w:rsid w:val="00B95006"/>
    <w:rsid w:val="00BA0CA9"/>
    <w:rsid w:val="00BA2274"/>
    <w:rsid w:val="00BA3847"/>
    <w:rsid w:val="00BA5984"/>
    <w:rsid w:val="00BB0475"/>
    <w:rsid w:val="00BB526C"/>
    <w:rsid w:val="00BF7F50"/>
    <w:rsid w:val="00C02897"/>
    <w:rsid w:val="00C11450"/>
    <w:rsid w:val="00C238B6"/>
    <w:rsid w:val="00C4049B"/>
    <w:rsid w:val="00C530C6"/>
    <w:rsid w:val="00C6625C"/>
    <w:rsid w:val="00C77625"/>
    <w:rsid w:val="00C81D3B"/>
    <w:rsid w:val="00C9045B"/>
    <w:rsid w:val="00C90D66"/>
    <w:rsid w:val="00C9347B"/>
    <w:rsid w:val="00C97614"/>
    <w:rsid w:val="00CA3517"/>
    <w:rsid w:val="00CC02E7"/>
    <w:rsid w:val="00CD6D1C"/>
    <w:rsid w:val="00CE125F"/>
    <w:rsid w:val="00D032B7"/>
    <w:rsid w:val="00D10B30"/>
    <w:rsid w:val="00D32CD8"/>
    <w:rsid w:val="00D3439C"/>
    <w:rsid w:val="00D364C9"/>
    <w:rsid w:val="00D52912"/>
    <w:rsid w:val="00D52FB2"/>
    <w:rsid w:val="00D53E8E"/>
    <w:rsid w:val="00D5470F"/>
    <w:rsid w:val="00D61135"/>
    <w:rsid w:val="00D65E6B"/>
    <w:rsid w:val="00DA2402"/>
    <w:rsid w:val="00DB1831"/>
    <w:rsid w:val="00DB22FD"/>
    <w:rsid w:val="00DB3E05"/>
    <w:rsid w:val="00DC2E9C"/>
    <w:rsid w:val="00DC3AB9"/>
    <w:rsid w:val="00DD3BFD"/>
    <w:rsid w:val="00DD66A2"/>
    <w:rsid w:val="00DE34E0"/>
    <w:rsid w:val="00DF6678"/>
    <w:rsid w:val="00DF7954"/>
    <w:rsid w:val="00E01D8A"/>
    <w:rsid w:val="00E30053"/>
    <w:rsid w:val="00E33417"/>
    <w:rsid w:val="00E56D1F"/>
    <w:rsid w:val="00E6137A"/>
    <w:rsid w:val="00E62AB4"/>
    <w:rsid w:val="00E75F5B"/>
    <w:rsid w:val="00EA0426"/>
    <w:rsid w:val="00EB301A"/>
    <w:rsid w:val="00ED25BE"/>
    <w:rsid w:val="00EE0488"/>
    <w:rsid w:val="00EF2E22"/>
    <w:rsid w:val="00F174C3"/>
    <w:rsid w:val="00F37F60"/>
    <w:rsid w:val="00F50252"/>
    <w:rsid w:val="00F52109"/>
    <w:rsid w:val="00F55217"/>
    <w:rsid w:val="00F660DF"/>
    <w:rsid w:val="00F679A7"/>
    <w:rsid w:val="00F95C08"/>
    <w:rsid w:val="00FA487A"/>
    <w:rsid w:val="00FB06A6"/>
    <w:rsid w:val="00FC156E"/>
    <w:rsid w:val="00FE1B71"/>
    <w:rsid w:val="00FE2BF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85E76B"/>
  <w15:docId w15:val="{383FD5AA-145E-40B1-A6BD-3B6F0D88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BB0475"/>
    <w:rPr>
      <w:rFonts w:ascii="Times New Roman" w:eastAsiaTheme="minorHAnsi" w:hAnsi="Times New Roman" w:cs="Times New Roman"/>
      <w:sz w:val="20"/>
      <w:szCs w:val="20"/>
      <w:lang w:eastAsia="en-US"/>
    </w:rPr>
  </w:style>
  <w:style w:type="paragraph" w:customStyle="1" w:styleId="SingleTxt">
    <w:name w:val="__Single Txt"/>
    <w:basedOn w:val="Normal"/>
    <w:rsid w:val="007C1AEB"/>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Times New Roman"/>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docs.org/fr/A/RES/69/111" TargetMode="External"/><Relationship Id="rId21" Type="http://schemas.openxmlformats.org/officeDocument/2006/relationships/hyperlink" Target="https://undocs.org/fr/A/RES/69/8" TargetMode="External"/><Relationship Id="rId42" Type="http://schemas.openxmlformats.org/officeDocument/2006/relationships/hyperlink" Target="http://www.un.org/ga/search/view_doc.asp?symbol=E/RES/2013/1&amp;referer=/english/&amp;Lang=F" TargetMode="External"/><Relationship Id="rId47" Type="http://schemas.openxmlformats.org/officeDocument/2006/relationships/hyperlink" Target="http://www.unece.org/fileadmin/DAM/commission/2015/Report_66th_session_E_ECE_1472_English_advance.pdf" TargetMode="External"/><Relationship Id="rId63" Type="http://schemas.openxmlformats.org/officeDocument/2006/relationships/hyperlink" Target="https://www.unece.org/fileadmin/DAM/env/pp/prtr/MOPP2/Post-session_documents/ECE_MP.PRTR_2014_4_fre.pdf" TargetMode="External"/><Relationship Id="rId68" Type="http://schemas.openxmlformats.org/officeDocument/2006/relationships/hyperlink" Target="https://www.unece.org/fileadmin/DAM/env/pp/mop5/Documents/Post_session_docs/ece_mp.pp_2014_2_add.1_corr.1_fre.pdf" TargetMode="External"/><Relationship Id="rId84" Type="http://schemas.openxmlformats.org/officeDocument/2006/relationships/hyperlink" Target="http://www.unece.org/fileadmin/DAM/env/documents/2014/WAT/11Nov_25_CC/ECE.MP.WH.11.Add.2_FRE.pdf" TargetMode="External"/><Relationship Id="rId89" Type="http://schemas.openxmlformats.org/officeDocument/2006/relationships/hyperlink" Target="https://www.unece.org/fileadmin/DAM/env/documents/2016/ece/ece.batumi.conf.2016.2.add.1.f.pdf" TargetMode="External"/><Relationship Id="rId7" Type="http://schemas.openxmlformats.org/officeDocument/2006/relationships/endnotes" Target="endnotes.xml"/><Relationship Id="rId71" Type="http://schemas.openxmlformats.org/officeDocument/2006/relationships/hyperlink" Target="https://www.unece.org/fileadmin/DAM/env/pp/mop5/HLS/ece.mp.pp.2014.27.Add.1_f.pdf" TargetMode="External"/><Relationship Id="rId92" Type="http://schemas.openxmlformats.org/officeDocument/2006/relationships/hyperlink" Target="https://www.unece.org/fileadmin/DAM/env/documents/2016/TEIA/COP/F_ECE.CP.TEIA.32.pdf" TargetMode="Externa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s://undocs.org/fr/A/RES/69/225" TargetMode="External"/><Relationship Id="rId11" Type="http://schemas.openxmlformats.org/officeDocument/2006/relationships/footer" Target="footer1.xml"/><Relationship Id="rId24" Type="http://schemas.openxmlformats.org/officeDocument/2006/relationships/hyperlink" Target="https://undocs.org/fr/A/RES/69/13" TargetMode="External"/><Relationship Id="rId32" Type="http://schemas.openxmlformats.org/officeDocument/2006/relationships/hyperlink" Target="https://undocs.org/fr/A/RES/69/313" TargetMode="External"/><Relationship Id="rId37" Type="http://schemas.openxmlformats.org/officeDocument/2006/relationships/hyperlink" Target="https://undocs.org/fr/A/RES/70/204" TargetMode="External"/><Relationship Id="rId40" Type="http://schemas.openxmlformats.org/officeDocument/2006/relationships/hyperlink" Target="https://undocs.org/fr/A/RES/70/222" TargetMode="External"/><Relationship Id="rId45" Type="http://schemas.openxmlformats.org/officeDocument/2006/relationships/hyperlink" Target="http://www.unece.org/fileadmin/DAM/commission/2011/Adopted_ECE_Decision_31March2011.pdf" TargetMode="External"/><Relationship Id="rId53" Type="http://schemas.openxmlformats.org/officeDocument/2006/relationships/hyperlink" Target="https://undocs.org/fr/A/RES/69/215" TargetMode="External"/><Relationship Id="rId58" Type="http://schemas.openxmlformats.org/officeDocument/2006/relationships/hyperlink" Target="http://www.unece.org/fileadmin/DAM/env/documents/2007/ece/ece.belgrade.conf.2007.4.add.1.f.pdf" TargetMode="External"/><Relationship Id="rId66" Type="http://schemas.openxmlformats.org/officeDocument/2006/relationships/hyperlink" Target="https://www.unece.org/fileadmin/DAM/env/pp/mop5/Documents/Post_session_docs/ece_mp.pp_2014_2_fre.pdf" TargetMode="External"/><Relationship Id="rId74" Type="http://schemas.openxmlformats.org/officeDocument/2006/relationships/hyperlink" Target="https://www.unece.org/fileadmin/DAM/env/documents/2014/EIA/MOP/ECE_MP.EIA_20_Add.1_Corr.1%E2%88%92ECE_MP.EIA_SEA_4_Add.1_Corr.1_f.pdf" TargetMode="External"/><Relationship Id="rId79" Type="http://schemas.openxmlformats.org/officeDocument/2006/relationships/hyperlink" Target="http://www.unece.org/fileadmin/DAM/env/water/mop_6_Rome/Official_documents/ECE_MP.WAT_37_ENG.PDF" TargetMode="External"/><Relationship Id="rId87" Type="http://schemas.openxmlformats.org/officeDocument/2006/relationships/hyperlink" Target="https://undocs.org/fr/A/RES/69/211"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unece.org/fileadmin/DAM/env/documents/2014/AIR/EB/ECE_EB.AIR_127_ENG.pdf" TargetMode="External"/><Relationship Id="rId82" Type="http://schemas.openxmlformats.org/officeDocument/2006/relationships/hyperlink" Target="http://www.unece.org/fileadmin/DAM/env/documents/2013/wat/MOP3-PWH/docs/ECE_MP.WH_11_report_ENG.PDF" TargetMode="External"/><Relationship Id="rId90" Type="http://schemas.openxmlformats.org/officeDocument/2006/relationships/hyperlink" Target="https://www.unece.org/fileadmin/DAM/env/documents/2016/ece/ece.batumi.conf.2016.2.add.2.f.pdf" TargetMode="External"/><Relationship Id="rId95" Type="http://schemas.openxmlformats.org/officeDocument/2006/relationships/hyperlink" Target="http://www.unece.org/fileadmin/DAM/env/documents/2015/WAT/11Nov_17-19_MOP7_Budapest/ECE_MP.WAT_49_ADD.1_FRE.pdf" TargetMode="External"/><Relationship Id="rId19" Type="http://schemas.openxmlformats.org/officeDocument/2006/relationships/hyperlink" Target="https://undocs.org/fr/A/RES/67/10" TargetMode="External"/><Relationship Id="rId14" Type="http://schemas.openxmlformats.org/officeDocument/2006/relationships/header" Target="header3.xml"/><Relationship Id="rId22" Type="http://schemas.openxmlformats.org/officeDocument/2006/relationships/hyperlink" Target="https://undocs.org/fr/A/RES/69/10" TargetMode="External"/><Relationship Id="rId27" Type="http://schemas.openxmlformats.org/officeDocument/2006/relationships/hyperlink" Target="https://undocs.org/fr/A/RES/69/142" TargetMode="External"/><Relationship Id="rId30" Type="http://schemas.openxmlformats.org/officeDocument/2006/relationships/hyperlink" Target="https://undocs.org/fr/A/RES/69/272" TargetMode="External"/><Relationship Id="rId35" Type="http://schemas.openxmlformats.org/officeDocument/2006/relationships/hyperlink" Target="https://undocs.org/fr/A/RES/70/184" TargetMode="External"/><Relationship Id="rId43" Type="http://schemas.openxmlformats.org/officeDocument/2006/relationships/hyperlink" Target="http://www.un.org/ga/search/view_doc.asp?symbol=E/RES/2015/12&amp;referer=/english/&amp;Lang=F" TargetMode="External"/><Relationship Id="rId48" Type="http://schemas.openxmlformats.org/officeDocument/2006/relationships/hyperlink" Target="https://undocs.org/fr/A/RES/47/193" TargetMode="External"/><Relationship Id="rId56" Type="http://schemas.openxmlformats.org/officeDocument/2006/relationships/hyperlink" Target="https://undocs.org/fr/A/RES/70/209" TargetMode="External"/><Relationship Id="rId64" Type="http://schemas.openxmlformats.org/officeDocument/2006/relationships/hyperlink" Target="https://www.unece.org/fileadmin/DAM/env/pp/prtr/MOPP2/Post-session_documents/ECE.MP.PRTR.2014.4.Add.1_f.pdf" TargetMode="External"/><Relationship Id="rId69" Type="http://schemas.openxmlformats.org/officeDocument/2006/relationships/hyperlink" Target="https://www.unece.org/fileadmin/DAM/env/pp/mop5/Documents/Post_session_docs/ece_mp.pp_2014_2_add.2_fre.pdf" TargetMode="External"/><Relationship Id="rId77" Type="http://schemas.openxmlformats.org/officeDocument/2006/relationships/hyperlink" Target="https://documents-dds-ny.un.org/doc/UNDOC/GEN/G15/083/48/PDF/G1508348.pdf?OpenElement" TargetMode="External"/><Relationship Id="rId100" Type="http://schemas.openxmlformats.org/officeDocument/2006/relationships/footer" Target="footer6.xml"/><Relationship Id="rId8" Type="http://schemas.openxmlformats.org/officeDocument/2006/relationships/image" Target="media/image1.wmf"/><Relationship Id="rId51" Type="http://schemas.openxmlformats.org/officeDocument/2006/relationships/hyperlink" Target="https://undocs.org/fr/A/RES/68/157" TargetMode="External"/><Relationship Id="rId72" Type="http://schemas.openxmlformats.org/officeDocument/2006/relationships/hyperlink" Target="http://www.unece.org/fileadmin/DAM/env/documents/2014/EIA/MOP/ECE_MP.EIA_20%E2%88%92ECE_MP.EIA_SEA_4_e.pdf" TargetMode="External"/><Relationship Id="rId80" Type="http://schemas.openxmlformats.org/officeDocument/2006/relationships/hyperlink" Target="https://www.unece.org/fileadmin/DAM/env/water/mop_6_Rome/Official_documents/ECE_MP.WAT_37_Add.1_FRE.pdf" TargetMode="External"/><Relationship Id="rId85" Type="http://schemas.openxmlformats.org/officeDocument/2006/relationships/hyperlink" Target="https://documents-dds-ny.un.org/doc/RESOLUTION/GEN/NR0/271/71/IMG/NR027171.pdf?OpenElement" TargetMode="External"/><Relationship Id="rId93" Type="http://schemas.openxmlformats.org/officeDocument/2006/relationships/hyperlink" Target="https://www.unece.org/fileadmin/DAM/env/documents/2016/TEIA/COP/F_ECE.CP.TEIA.32.Add.1.pdf" TargetMode="External"/><Relationship Id="rId98" Type="http://schemas.openxmlformats.org/officeDocument/2006/relationships/header" Target="header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undocs.org/fr/A/RES/69/83" TargetMode="External"/><Relationship Id="rId33" Type="http://schemas.openxmlformats.org/officeDocument/2006/relationships/hyperlink" Target="https://undocs.org/fr/A/RES/70/1" TargetMode="External"/><Relationship Id="rId38" Type="http://schemas.openxmlformats.org/officeDocument/2006/relationships/hyperlink" Target="https://undocs.org/fr/A/RES/70/205" TargetMode="External"/><Relationship Id="rId46" Type="http://schemas.openxmlformats.org/officeDocument/2006/relationships/hyperlink" Target="http://www.unece.org/fileadmin/DAM/commission/2013/Chapter_IV_Decision_and_Annex_III_Outcome_document.pdf" TargetMode="External"/><Relationship Id="rId59" Type="http://schemas.openxmlformats.org/officeDocument/2006/relationships/hyperlink" Target="http://www.unece.org/fileadmin/DAM/thepep/images/ECE.AC._21._2014._2_F.pdf" TargetMode="External"/><Relationship Id="rId67" Type="http://schemas.openxmlformats.org/officeDocument/2006/relationships/hyperlink" Target="https://www.unece.org/fileadmin/DAM/env/pp/mop5/Documents/Post_session_docs/ece_mp.pp_2014_2_add.1_fre.pdf" TargetMode="External"/><Relationship Id="rId103" Type="http://schemas.openxmlformats.org/officeDocument/2006/relationships/theme" Target="theme/theme1.xml"/><Relationship Id="rId20" Type="http://schemas.openxmlformats.org/officeDocument/2006/relationships/hyperlink" Target="https://undocs.org/fr/A/RES/67/226" TargetMode="External"/><Relationship Id="rId41" Type="http://schemas.openxmlformats.org/officeDocument/2006/relationships/hyperlink" Target="file:///\\conf-share1\LS\FRA\COMMON\MSWDocs\_3Final\Coop&#233;ration%20entre%20l&#8217;Organisation%20des%20Nations%20Unies%20et%20l&#8217;Organisation%20de%20coop&#233;ration%20&#233;conomique" TargetMode="External"/><Relationship Id="rId54" Type="http://schemas.openxmlformats.org/officeDocument/2006/relationships/hyperlink" Target="https://undocs.org/fr/A/RES/69/235" TargetMode="External"/><Relationship Id="rId62" Type="http://schemas.openxmlformats.org/officeDocument/2006/relationships/hyperlink" Target="https://www.unece.org/fileadmin/DAM/env/documents/2014/AIR/EB/Decision_2014_1.pdf" TargetMode="External"/><Relationship Id="rId70" Type="http://schemas.openxmlformats.org/officeDocument/2006/relationships/hyperlink" Target="https://www.unece.org/fileadmin/DAM/env/pp/mop5/HLS/ECE.MP.PP.2014-27_and_PRTR_2_fre.pdf" TargetMode="External"/><Relationship Id="rId75" Type="http://schemas.openxmlformats.org/officeDocument/2006/relationships/hyperlink" Target="https://www.unece.org/fileadmin/DAM/env/documents/2014/EIA/MOP/ECE_MP.EIA_20%E2%88%92ECE_MP.EIA_SEA_4_Add.2.f.pdf" TargetMode="External"/><Relationship Id="rId83" Type="http://schemas.openxmlformats.org/officeDocument/2006/relationships/hyperlink" Target="http://www.unece.org/fileadmin/DAM/env/documents/2015/WAT/10Oct_21-22_Geneva/ECE_MP.WH_11_Add.1_FRE.pdf" TargetMode="External"/><Relationship Id="rId88" Type="http://schemas.openxmlformats.org/officeDocument/2006/relationships/hyperlink" Target="https://documents-dds-ny.un.org/doc/UNDOC/GEN/N16/460/36/PDF/N1646036.pdf?OpenElement" TargetMode="External"/><Relationship Id="rId91" Type="http://schemas.openxmlformats.org/officeDocument/2006/relationships/hyperlink" Target="http://www.unece.org/fileadmin/DAM/env/pp/mop5/Documents/Post_session_docs/ece_mp.pp_2014_2_add.1_eng.pdf" TargetMode="External"/><Relationship Id="rId96" Type="http://schemas.openxmlformats.org/officeDocument/2006/relationships/hyperlink" Target="https://www.unece.org/fileadmin/DAM/env/documents/2015/WAT/11Nov_17-19_MOP7_Budapest/ece.mp.wat.49.add.2.fr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undocs.org/fr/A/RES/69/11" TargetMode="External"/><Relationship Id="rId28" Type="http://schemas.openxmlformats.org/officeDocument/2006/relationships/hyperlink" Target="https://undocs.org/fr/A/RES/69/143" TargetMode="External"/><Relationship Id="rId36" Type="http://schemas.openxmlformats.org/officeDocument/2006/relationships/hyperlink" Target="https://undocs.org/fr/A/RES/70/201" TargetMode="External"/><Relationship Id="rId49" Type="http://schemas.openxmlformats.org/officeDocument/2006/relationships/hyperlink" Target="https://undocs.org/fr/A/RES/62/68" TargetMode="External"/><Relationship Id="rId57" Type="http://schemas.openxmlformats.org/officeDocument/2006/relationships/hyperlink" Target="https://www.unece.org/fileadmin/DAM/env/documents/2005/cep/ac.13/cep.ac.13.2005.3.rev.1.f.pdf" TargetMode="External"/><Relationship Id="rId10" Type="http://schemas.openxmlformats.org/officeDocument/2006/relationships/header" Target="header2.xml"/><Relationship Id="rId31" Type="http://schemas.openxmlformats.org/officeDocument/2006/relationships/hyperlink" Target="https://undocs.org/fr/A/RES/69/277" TargetMode="External"/><Relationship Id="rId44" Type="http://schemas.openxmlformats.org/officeDocument/2006/relationships/hyperlink" Target="http://www.un.org/ga/search/view_doc.asp?symbol=E/RES/2015/15&amp;referer=/english/&amp;Lang=F" TargetMode="External"/><Relationship Id="rId52" Type="http://schemas.openxmlformats.org/officeDocument/2006/relationships/hyperlink" Target="https://undocs.org/fr/A/RES/69/172" TargetMode="External"/><Relationship Id="rId60" Type="http://schemas.openxmlformats.org/officeDocument/2006/relationships/hyperlink" Target="https://www.unece.org/fileadmin/DAM/env/documents/2011/ece/ece.astana.conf.2011.2.add.1.f.pdf" TargetMode="External"/><Relationship Id="rId65" Type="http://schemas.openxmlformats.org/officeDocument/2006/relationships/hyperlink" Target="https://www.unece.org/fileadmin/DAM/env/pp/prtr/MOPP2/Post-session_documents/ECE.MP.PRTR.2014.4.Add.2_f.pdf" TargetMode="External"/><Relationship Id="rId73" Type="http://schemas.openxmlformats.org/officeDocument/2006/relationships/hyperlink" Target="https://www.unece.org/fileadmin/DAM/env/documents/2014/EIA/MOP/ECE_MP.EIA_20_Add.1%E2%88%92ECE_MP.EIA_SEA_4_Add.1_f.pdf" TargetMode="External"/><Relationship Id="rId78" Type="http://schemas.openxmlformats.org/officeDocument/2006/relationships/hyperlink" Target="https://treaties.un.org/doc/source/docs/ECE_CP.TEIA_30_Add.1-F.pdf" TargetMode="External"/><Relationship Id="rId81" Type="http://schemas.openxmlformats.org/officeDocument/2006/relationships/hyperlink" Target="https://www.unece.org/fileadmin/DAM/env/documents/2014/WAT/06Jun_25-26_Geneva/ECE_MP.WAT_37_Add.2_FRE.pdf" TargetMode="External"/><Relationship Id="rId86" Type="http://schemas.openxmlformats.org/officeDocument/2006/relationships/hyperlink" Target="https://undocs.org/fr/A/RES/64/200" TargetMode="External"/><Relationship Id="rId94" Type="http://schemas.openxmlformats.org/officeDocument/2006/relationships/hyperlink" Target="https://www.unece.org/fileadmin/DAM/env/documents/2015/WAT/11Nov_17-19_MOP7_Budapest/ece_mp.wat_49_eng.pdf" TargetMode="External"/><Relationship Id="rId99" Type="http://schemas.openxmlformats.org/officeDocument/2006/relationships/header" Target="header6.xml"/><Relationship Id="rId10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A/RES/66/288" TargetMode="External"/><Relationship Id="rId39" Type="http://schemas.openxmlformats.org/officeDocument/2006/relationships/hyperlink" Target="https://undocs.org/fr/A/RES/70/221" TargetMode="External"/><Relationship Id="rId34" Type="http://schemas.openxmlformats.org/officeDocument/2006/relationships/hyperlink" Target="https://undocs.org/fr/A/RES/70/133" TargetMode="External"/><Relationship Id="rId50" Type="http://schemas.openxmlformats.org/officeDocument/2006/relationships/hyperlink" Target="https://undocs.org/fr/A/RES/67/291" TargetMode="External"/><Relationship Id="rId55" Type="http://schemas.openxmlformats.org/officeDocument/2006/relationships/hyperlink" Target="https://undocs.org/fr/A/RES/70/169" TargetMode="External"/><Relationship Id="rId76" Type="http://schemas.openxmlformats.org/officeDocument/2006/relationships/hyperlink" Target="https://www.unece.org/fileadmin/DAM/env/documents/2014/EIA/MOP/ECE_MP.EIA_20_Add.3-1457574F.pdf" TargetMode="External"/><Relationship Id="rId97" Type="http://schemas.openxmlformats.org/officeDocument/2006/relationships/hyperlink" Target="https://www.unece.org/environmental-policy/conventions/water/envwatermeetings/water/meeting-of-the-parties-to-the-protocol-on-water-and-health/2016/fourth-session-of-the-meeting-of-the-parties-to-the-protocol-on-water-and-health/mop4-documents.html"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CE5AE-1A83-4EDB-BC45-5333EB95D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25</Pages>
  <Words>9365</Words>
  <Characters>51510</Characters>
  <Application>Microsoft Office Word</Application>
  <DocSecurity>0</DocSecurity>
  <Lines>429</Lines>
  <Paragraphs>121</Paragraphs>
  <ScaleCrop>false</ScaleCrop>
  <HeadingPairs>
    <vt:vector size="2" baseType="variant">
      <vt:variant>
        <vt:lpstr>Titre</vt:lpstr>
      </vt:variant>
      <vt:variant>
        <vt:i4>1</vt:i4>
      </vt:variant>
    </vt:vector>
  </HeadingPairs>
  <TitlesOfParts>
    <vt:vector size="1" baseType="lpstr">
      <vt:lpstr>ECE/CEP/2017/7</vt:lpstr>
    </vt:vector>
  </TitlesOfParts>
  <Company>DCM</Company>
  <LinksUpToDate>false</LinksUpToDate>
  <CharactersWithSpaces>60754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ECE/CEP/2017/7</dc:title>
  <dc:subject/>
  <dc:creator>Corinne ROBERT</dc:creator>
  <cp:keywords/>
  <cp:lastModifiedBy>Corinne ROBERT</cp:lastModifiedBy>
  <cp:revision>2</cp:revision>
  <cp:lastPrinted>2017-09-25T12:26:00Z</cp:lastPrinted>
  <dcterms:created xsi:type="dcterms:W3CDTF">2017-09-25T12:28:00Z</dcterms:created>
  <dcterms:modified xsi:type="dcterms:W3CDTF">2017-09-25T12:28:00Z</dcterms:modified>
</cp:coreProperties>
</file>