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7C" w:rsidRPr="00A50AA3" w:rsidRDefault="000E607C" w:rsidP="000D3666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A50AA3">
        <w:rPr>
          <w:sz w:val="40"/>
        </w:rPr>
        <w:t>ECE</w:t>
      </w:r>
      <w:r w:rsidRPr="00A50AA3">
        <w:t>/</w:t>
      </w:r>
      <w:r w:rsidR="00697013" w:rsidRPr="00A50AA3">
        <w:t>BATUMI</w:t>
      </w:r>
      <w:r w:rsidRPr="00A50AA3">
        <w:t>.CONF/201</w:t>
      </w:r>
      <w:r w:rsidR="00697013" w:rsidRPr="00A50AA3">
        <w:t>6</w:t>
      </w:r>
      <w:r w:rsidRPr="00A50AA3">
        <w:t>/</w:t>
      </w:r>
      <w:r w:rsidR="00D7473D" w:rsidRPr="00A50AA3">
        <w:t>2/Add.</w:t>
      </w:r>
      <w:r w:rsidR="009B1BE6" w:rsidRPr="00A50AA3">
        <w:t>4</w:t>
      </w:r>
    </w:p>
    <w:p w:rsidR="000E607C" w:rsidRPr="00A50AA3" w:rsidRDefault="000E607C" w:rsidP="000E607C">
      <w:pPr>
        <w:jc w:val="center"/>
        <w:rPr>
          <w:b/>
          <w:bCs/>
        </w:rPr>
      </w:pPr>
    </w:p>
    <w:tbl>
      <w:tblPr>
        <w:tblW w:w="4700" w:type="dxa"/>
        <w:tblInd w:w="496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298"/>
      </w:tblGrid>
      <w:tr w:rsidR="009D76A0" w:rsidRPr="00A50AA3" w:rsidTr="00093241">
        <w:tc>
          <w:tcPr>
            <w:tcW w:w="340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9D76A0" w:rsidRPr="00EA431D" w:rsidRDefault="009D76A0" w:rsidP="00093241">
            <w:pPr>
              <w:spacing w:after="20" w:line="240" w:lineRule="auto"/>
              <w:rPr>
                <w:color w:val="00B050"/>
                <w:sz w:val="18"/>
                <w:szCs w:val="18"/>
                <w:lang w:val="fr-CH"/>
              </w:rPr>
            </w:pPr>
            <w:r w:rsidRPr="00EA431D">
              <w:rPr>
                <w:color w:val="00B050"/>
                <w:sz w:val="18"/>
                <w:szCs w:val="18"/>
                <w:lang w:val="fr-CH"/>
              </w:rPr>
              <w:t>ENVIRONMENT FOR EUROPE</w:t>
            </w:r>
          </w:p>
          <w:p w:rsidR="009D76A0" w:rsidRPr="00EA431D" w:rsidRDefault="009D76A0" w:rsidP="00093241">
            <w:pPr>
              <w:spacing w:after="20" w:line="240" w:lineRule="auto"/>
              <w:rPr>
                <w:color w:val="00B050"/>
                <w:sz w:val="18"/>
                <w:szCs w:val="18"/>
                <w:lang w:val="fr-CH"/>
              </w:rPr>
            </w:pPr>
            <w:r w:rsidRPr="00EA431D">
              <w:rPr>
                <w:color w:val="00B050"/>
                <w:sz w:val="18"/>
                <w:szCs w:val="18"/>
                <w:lang w:val="fr-CH"/>
              </w:rPr>
              <w:t>UN ENVIRONNEMENT POUR L’EUROPE</w:t>
            </w:r>
          </w:p>
          <w:p w:rsidR="009D76A0" w:rsidRPr="00A50AA3" w:rsidRDefault="009D76A0" w:rsidP="00093241">
            <w:pPr>
              <w:spacing w:after="20" w:line="240" w:lineRule="auto"/>
              <w:rPr>
                <w:color w:val="00B050"/>
                <w:sz w:val="18"/>
                <w:szCs w:val="18"/>
              </w:rPr>
            </w:pPr>
            <w:r w:rsidRPr="00A50AA3">
              <w:rPr>
                <w:color w:val="00B050"/>
                <w:sz w:val="18"/>
                <w:szCs w:val="18"/>
              </w:rPr>
              <w:t>ОКРУЖАЮЩАЯ СРЕДА ДЛЯ ЕВРОПЫ</w:t>
            </w:r>
          </w:p>
          <w:p w:rsidR="009D76A0" w:rsidRPr="00A50AA3" w:rsidRDefault="009D76A0" w:rsidP="00093241">
            <w:pPr>
              <w:spacing w:after="40" w:line="240" w:lineRule="auto"/>
              <w:rPr>
                <w:rFonts w:ascii="Arial Black" w:hAnsi="Arial Black" w:cs="Arial"/>
                <w:color w:val="00B050"/>
              </w:rPr>
            </w:pPr>
            <w:r w:rsidRPr="00A50AA3">
              <w:rPr>
                <w:rFonts w:ascii="Sylfaen" w:hAnsi="Sylfaen" w:cs="Sylfaen"/>
                <w:color w:val="00B050"/>
              </w:rPr>
              <w:t>გარემო</w:t>
            </w:r>
            <w:r w:rsidRPr="00A50AA3">
              <w:rPr>
                <w:rFonts w:ascii="Arial Black" w:hAnsi="Arial Black" w:cs="Arial"/>
                <w:color w:val="00B050"/>
              </w:rPr>
              <w:t xml:space="preserve"> </w:t>
            </w:r>
            <w:r w:rsidRPr="00A50AA3">
              <w:rPr>
                <w:rFonts w:ascii="Sylfaen" w:hAnsi="Sylfaen" w:cs="Sylfaen"/>
                <w:color w:val="00B050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9D76A0" w:rsidRPr="00A50AA3" w:rsidRDefault="009D76A0" w:rsidP="00093241">
            <w:pPr>
              <w:spacing w:line="240" w:lineRule="auto"/>
              <w:rPr>
                <w:sz w:val="18"/>
                <w:szCs w:val="18"/>
              </w:rPr>
            </w:pPr>
            <w:r w:rsidRPr="00A50AA3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7AB0C857" wp14:editId="6B02AEF5">
                  <wp:extent cx="828040" cy="828040"/>
                  <wp:effectExtent l="0" t="0" r="0" b="0"/>
                  <wp:docPr id="4" name="Picture 4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6A0" w:rsidRPr="00A50AA3" w:rsidTr="00093241">
        <w:tc>
          <w:tcPr>
            <w:tcW w:w="3402" w:type="dxa"/>
            <w:tcBorders>
              <w:top w:val="single" w:sz="12" w:space="0" w:color="339966"/>
            </w:tcBorders>
            <w:shd w:val="clear" w:color="auto" w:fill="auto"/>
          </w:tcPr>
          <w:p w:rsidR="009D76A0" w:rsidRPr="00A50AA3" w:rsidRDefault="009D76A0" w:rsidP="00093241">
            <w:pPr>
              <w:spacing w:before="80" w:line="240" w:lineRule="auto"/>
              <w:rPr>
                <w:color w:val="00B050"/>
                <w:sz w:val="18"/>
                <w:szCs w:val="18"/>
              </w:rPr>
            </w:pPr>
            <w:r w:rsidRPr="00A50AA3">
              <w:rPr>
                <w:color w:val="00B050"/>
                <w:sz w:val="18"/>
                <w:szCs w:val="18"/>
              </w:rPr>
              <w:t>BATUMI, 8–10 June 2016</w:t>
            </w:r>
          </w:p>
        </w:tc>
        <w:tc>
          <w:tcPr>
            <w:tcW w:w="1298" w:type="dxa"/>
            <w:vMerge/>
            <w:shd w:val="clear" w:color="auto" w:fill="auto"/>
          </w:tcPr>
          <w:p w:rsidR="009D76A0" w:rsidRPr="00A50AA3" w:rsidRDefault="009D76A0" w:rsidP="00093241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0E607C" w:rsidRPr="00A50AA3" w:rsidRDefault="000E607C" w:rsidP="000E607C">
      <w:pPr>
        <w:jc w:val="center"/>
        <w:rPr>
          <w:b/>
          <w:bCs/>
          <w:sz w:val="28"/>
        </w:rPr>
      </w:pPr>
    </w:p>
    <w:p w:rsidR="000E607C" w:rsidRPr="00A50AA3" w:rsidRDefault="000E607C" w:rsidP="000E607C">
      <w:pPr>
        <w:jc w:val="right"/>
        <w:rPr>
          <w:b/>
          <w:bCs/>
          <w:sz w:val="28"/>
        </w:rPr>
      </w:pPr>
    </w:p>
    <w:p w:rsidR="000E607C" w:rsidRPr="00A50AA3" w:rsidRDefault="000E607C" w:rsidP="000E607C">
      <w:pPr>
        <w:jc w:val="center"/>
        <w:rPr>
          <w:b/>
          <w:bCs/>
          <w:sz w:val="28"/>
        </w:rPr>
      </w:pPr>
    </w:p>
    <w:p w:rsidR="000E607C" w:rsidRPr="00A50AA3" w:rsidRDefault="000E607C" w:rsidP="000E607C">
      <w:pPr>
        <w:jc w:val="center"/>
        <w:rPr>
          <w:b/>
          <w:bCs/>
          <w:sz w:val="28"/>
        </w:rPr>
      </w:pPr>
    </w:p>
    <w:p w:rsidR="000E607C" w:rsidRPr="00A50AA3" w:rsidRDefault="000E607C" w:rsidP="00A01516">
      <w:pPr>
        <w:pStyle w:val="HMG"/>
        <w:spacing w:line="400" w:lineRule="exact"/>
      </w:pPr>
      <w:r w:rsidRPr="00A50AA3">
        <w:tab/>
      </w:r>
      <w:r w:rsidRPr="00A50AA3">
        <w:tab/>
      </w:r>
      <w:r w:rsidR="00697013" w:rsidRPr="00A50AA3">
        <w:t>Eigh</w:t>
      </w:r>
      <w:r w:rsidRPr="00A50AA3">
        <w:t>th Environment for Europe</w:t>
      </w:r>
      <w:r w:rsidRPr="00A50AA3">
        <w:br/>
        <w:t>Ministerial Conference</w:t>
      </w:r>
    </w:p>
    <w:p w:rsidR="000E607C" w:rsidRPr="00A50AA3" w:rsidRDefault="00697013" w:rsidP="00A01516">
      <w:pPr>
        <w:pStyle w:val="SSG"/>
      </w:pPr>
      <w:r w:rsidRPr="00A50AA3">
        <w:t>Batumi</w:t>
      </w:r>
      <w:r w:rsidR="000E607C" w:rsidRPr="00A50AA3">
        <w:t xml:space="preserve">, </w:t>
      </w:r>
      <w:r w:rsidRPr="00A50AA3">
        <w:t>Georgia</w:t>
      </w:r>
      <w:r w:rsidR="000E607C" w:rsidRPr="00A50AA3">
        <w:br/>
      </w:r>
      <w:r w:rsidRPr="00A50AA3">
        <w:t>8</w:t>
      </w:r>
      <w:r w:rsidR="000E607C" w:rsidRPr="00A50AA3">
        <w:t>–</w:t>
      </w:r>
      <w:r w:rsidRPr="00A50AA3">
        <w:t>10</w:t>
      </w:r>
      <w:r w:rsidR="000E607C" w:rsidRPr="00A50AA3">
        <w:t xml:space="preserve"> </w:t>
      </w:r>
      <w:r w:rsidRPr="00A50AA3">
        <w:t>June</w:t>
      </w:r>
      <w:r w:rsidR="000E607C" w:rsidRPr="00A50AA3">
        <w:t xml:space="preserve"> 201</w:t>
      </w:r>
      <w:r w:rsidRPr="00A50AA3">
        <w:t>6</w:t>
      </w:r>
    </w:p>
    <w:p w:rsidR="000E607C" w:rsidRPr="00A50AA3" w:rsidRDefault="000E607C" w:rsidP="000E607C">
      <w:pPr>
        <w:pBdr>
          <w:bottom w:val="single" w:sz="12" w:space="1" w:color="auto"/>
        </w:pBdr>
        <w:jc w:val="center"/>
        <w:rPr>
          <w:b/>
          <w:bCs/>
        </w:rPr>
      </w:pPr>
    </w:p>
    <w:p w:rsidR="00025543" w:rsidRPr="00A50AA3" w:rsidRDefault="000E607C" w:rsidP="001504C6">
      <w:pPr>
        <w:pStyle w:val="HChG"/>
      </w:pPr>
      <w:r w:rsidRPr="00A50AA3">
        <w:tab/>
      </w:r>
      <w:r w:rsidRPr="00A50AA3">
        <w:tab/>
      </w:r>
      <w:r w:rsidR="00025543" w:rsidRPr="00A50AA3">
        <w:t xml:space="preserve">Report of the </w:t>
      </w:r>
      <w:r w:rsidR="00CE235B" w:rsidRPr="00A50AA3">
        <w:t>Eighth</w:t>
      </w:r>
      <w:r w:rsidR="00025543" w:rsidRPr="00A50AA3">
        <w:t xml:space="preserve"> Environment for Europe Ministerial</w:t>
      </w:r>
      <w:r w:rsidR="00A50AA3">
        <w:t> </w:t>
      </w:r>
      <w:r w:rsidR="00025543" w:rsidRPr="00A50AA3">
        <w:t xml:space="preserve">Conference </w:t>
      </w:r>
    </w:p>
    <w:p w:rsidR="00025543" w:rsidRPr="00A50AA3" w:rsidRDefault="00025543" w:rsidP="001504C6">
      <w:pPr>
        <w:pStyle w:val="H1G"/>
      </w:pPr>
      <w:r w:rsidRPr="00A50AA3">
        <w:tab/>
      </w:r>
      <w:r w:rsidRPr="00A50AA3">
        <w:tab/>
        <w:t xml:space="preserve">Addendum </w:t>
      </w:r>
    </w:p>
    <w:p w:rsidR="00025543" w:rsidRPr="00A50AA3" w:rsidRDefault="00025543" w:rsidP="001504C6">
      <w:pPr>
        <w:pStyle w:val="HChG"/>
      </w:pPr>
      <w:r w:rsidRPr="00A50AA3">
        <w:tab/>
      </w:r>
      <w:r w:rsidRPr="00A50AA3">
        <w:tab/>
      </w:r>
      <w:r w:rsidR="009B1BE6" w:rsidRPr="00A50AA3">
        <w:t>Co-</w:t>
      </w:r>
      <w:r w:rsidRPr="00A50AA3">
        <w:t>Chairs</w:t>
      </w:r>
      <w:r w:rsidR="0068615A">
        <w:t>’</w:t>
      </w:r>
      <w:r w:rsidRPr="00A50AA3">
        <w:t xml:space="preserve"> </w:t>
      </w:r>
      <w:r w:rsidR="007233CB" w:rsidRPr="00A50AA3">
        <w:t>s</w:t>
      </w:r>
      <w:r w:rsidRPr="00A50AA3">
        <w:t xml:space="preserve">ummary of the </w:t>
      </w:r>
      <w:r w:rsidR="0018602C" w:rsidRPr="00A50AA3">
        <w:t>High-level Meeting of Education and Environment Ministries</w:t>
      </w:r>
    </w:p>
    <w:p w:rsidR="000E607C" w:rsidRPr="00A50AA3" w:rsidRDefault="00025543" w:rsidP="001504C6">
      <w:pPr>
        <w:pStyle w:val="H1G"/>
      </w:pPr>
      <w:r w:rsidRPr="00A50AA3">
        <w:tab/>
      </w:r>
      <w:r w:rsidRPr="00A50AA3">
        <w:tab/>
      </w:r>
    </w:p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F97B86" w:rsidRPr="00A50AA3" w:rsidRDefault="00F97B86" w:rsidP="00F97B86"/>
    <w:p w:rsidR="000318C8" w:rsidRPr="00A50AA3" w:rsidRDefault="000318C8" w:rsidP="000318C8">
      <w:pPr>
        <w:rPr>
          <w:b/>
          <w:sz w:val="28"/>
          <w:szCs w:val="28"/>
        </w:rPr>
      </w:pPr>
      <w:r w:rsidRPr="00A50AA3">
        <w:tab/>
      </w:r>
      <w:r w:rsidRPr="00A50AA3">
        <w:tab/>
      </w:r>
    </w:p>
    <w:p w:rsidR="00A00E98" w:rsidRPr="00A50AA3" w:rsidRDefault="00614FE3" w:rsidP="009D76A0">
      <w:pPr>
        <w:spacing w:before="120"/>
        <w:rPr>
          <w:sz w:val="28"/>
          <w:szCs w:val="28"/>
        </w:rPr>
      </w:pPr>
      <w:r w:rsidRPr="00A50AA3">
        <w:rPr>
          <w:b/>
          <w:sz w:val="28"/>
          <w:szCs w:val="28"/>
        </w:rPr>
        <w:br w:type="page"/>
      </w:r>
    </w:p>
    <w:p w:rsidR="00250B66" w:rsidRPr="00A50AA3" w:rsidRDefault="00250B66" w:rsidP="00250B66">
      <w:pPr>
        <w:sectPr w:rsidR="00250B66" w:rsidRPr="00A50AA3" w:rsidSect="002F35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 w:code="9"/>
          <w:pgMar w:top="1701" w:right="1134" w:bottom="2268" w:left="1134" w:header="1134" w:footer="1411" w:gutter="0"/>
          <w:cols w:space="720"/>
          <w:titlePg/>
          <w:docGrid w:linePitch="272"/>
        </w:sect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397B" w:rsidRPr="00A50AA3" w:rsidTr="008A6D6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F397B" w:rsidRPr="00A50AA3" w:rsidRDefault="003F397B" w:rsidP="008A6D6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F397B" w:rsidRPr="00A50AA3" w:rsidRDefault="003F397B" w:rsidP="008A6D6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50AA3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F397B" w:rsidRPr="00A50AA3" w:rsidRDefault="003F397B" w:rsidP="00E46D19">
            <w:pPr>
              <w:jc w:val="right"/>
            </w:pPr>
            <w:r w:rsidRPr="00A50AA3">
              <w:rPr>
                <w:sz w:val="40"/>
              </w:rPr>
              <w:t>ECE</w:t>
            </w:r>
            <w:r w:rsidRPr="00A50AA3">
              <w:t>/BATUMI.CONF/2016/</w:t>
            </w:r>
            <w:r w:rsidR="00025543" w:rsidRPr="00A50AA3">
              <w:t>2/Add</w:t>
            </w:r>
            <w:r w:rsidR="003C70F5" w:rsidRPr="00A50AA3">
              <w:t>.</w:t>
            </w:r>
            <w:r w:rsidR="00E46D19" w:rsidRPr="00A50AA3">
              <w:t>4</w:t>
            </w:r>
          </w:p>
        </w:tc>
      </w:tr>
      <w:tr w:rsidR="003F397B" w:rsidRPr="00A50AA3" w:rsidTr="008A6D6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F397B" w:rsidRPr="00A50AA3" w:rsidRDefault="0077577B" w:rsidP="008A6D6F">
            <w:pPr>
              <w:spacing w:before="120"/>
            </w:pPr>
            <w:r w:rsidRPr="00A50AA3">
              <w:rPr>
                <w:noProof/>
                <w:lang w:val="en-US"/>
              </w:rPr>
              <w:drawing>
                <wp:inline distT="0" distB="0" distL="0" distR="0" wp14:anchorId="60FEE8DC" wp14:editId="2E382381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F397B" w:rsidRPr="00A50AA3" w:rsidRDefault="003F397B" w:rsidP="008A6D6F">
            <w:pPr>
              <w:spacing w:before="120" w:line="420" w:lineRule="exact"/>
              <w:rPr>
                <w:sz w:val="40"/>
                <w:szCs w:val="40"/>
              </w:rPr>
            </w:pPr>
            <w:r w:rsidRPr="00A50AA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F397B" w:rsidRPr="0020517E" w:rsidRDefault="003F397B" w:rsidP="008A6D6F">
            <w:pPr>
              <w:spacing w:before="240" w:line="240" w:lineRule="exact"/>
            </w:pPr>
            <w:r w:rsidRPr="0020517E">
              <w:t>Distr.: General</w:t>
            </w:r>
          </w:p>
          <w:p w:rsidR="003F397B" w:rsidRPr="00A50AA3" w:rsidRDefault="00B70DC2" w:rsidP="008A6D6F">
            <w:pPr>
              <w:spacing w:line="240" w:lineRule="exact"/>
            </w:pPr>
            <w:r>
              <w:t>1</w:t>
            </w:r>
            <w:r w:rsidR="00B2373B">
              <w:t>2</w:t>
            </w:r>
            <w:r w:rsidR="0020517E" w:rsidRPr="0020517E">
              <w:t xml:space="preserve"> </w:t>
            </w:r>
            <w:r w:rsidR="003668E9" w:rsidRPr="0020517E">
              <w:t xml:space="preserve">August </w:t>
            </w:r>
            <w:r w:rsidR="003F397B" w:rsidRPr="0020517E">
              <w:t>2016</w:t>
            </w:r>
          </w:p>
          <w:p w:rsidR="003F397B" w:rsidRPr="00A50AA3" w:rsidRDefault="003F397B" w:rsidP="008A6D6F">
            <w:pPr>
              <w:spacing w:line="240" w:lineRule="exact"/>
            </w:pPr>
          </w:p>
          <w:p w:rsidR="003F397B" w:rsidRPr="00A50AA3" w:rsidRDefault="003F397B" w:rsidP="008A6D6F">
            <w:pPr>
              <w:spacing w:line="240" w:lineRule="exact"/>
            </w:pPr>
            <w:r w:rsidRPr="00A50AA3">
              <w:t>Original: English</w:t>
            </w:r>
          </w:p>
        </w:tc>
      </w:tr>
    </w:tbl>
    <w:p w:rsidR="003F397B" w:rsidRPr="00A50AA3" w:rsidRDefault="003F397B" w:rsidP="003F397B">
      <w:pPr>
        <w:spacing w:before="120"/>
        <w:rPr>
          <w:b/>
          <w:sz w:val="28"/>
          <w:szCs w:val="28"/>
        </w:rPr>
      </w:pPr>
      <w:r w:rsidRPr="00A50AA3">
        <w:rPr>
          <w:b/>
          <w:sz w:val="28"/>
          <w:szCs w:val="28"/>
        </w:rPr>
        <w:t>Economic Commission for Europe</w:t>
      </w:r>
    </w:p>
    <w:p w:rsidR="003F397B" w:rsidRPr="00A50AA3" w:rsidRDefault="003F397B" w:rsidP="003F397B">
      <w:pPr>
        <w:spacing w:before="120"/>
        <w:outlineLvl w:val="0"/>
        <w:rPr>
          <w:bCs/>
          <w:sz w:val="28"/>
          <w:szCs w:val="28"/>
        </w:rPr>
      </w:pPr>
      <w:bookmarkStart w:id="1" w:name="_Toc454010776"/>
      <w:r w:rsidRPr="00A50AA3">
        <w:rPr>
          <w:bCs/>
          <w:sz w:val="28"/>
          <w:szCs w:val="28"/>
        </w:rPr>
        <w:t xml:space="preserve">Eighth Environment for Europe </w:t>
      </w:r>
      <w:r w:rsidRPr="00A50AA3">
        <w:rPr>
          <w:bCs/>
          <w:sz w:val="28"/>
          <w:szCs w:val="28"/>
        </w:rPr>
        <w:br/>
        <w:t>Ministerial Conference</w:t>
      </w:r>
      <w:bookmarkEnd w:id="1"/>
    </w:p>
    <w:p w:rsidR="003F397B" w:rsidRPr="00A50AA3" w:rsidRDefault="003F397B" w:rsidP="003F397B">
      <w:pPr>
        <w:spacing w:before="120"/>
        <w:outlineLvl w:val="0"/>
      </w:pPr>
      <w:bookmarkStart w:id="2" w:name="_Toc454010777"/>
      <w:r w:rsidRPr="00A50AA3">
        <w:t>Batumi, Georgia, 8–10 June 2016</w:t>
      </w:r>
      <w:bookmarkEnd w:id="2"/>
    </w:p>
    <w:p w:rsidR="002E0957" w:rsidRPr="00A50AA3" w:rsidRDefault="002E0957" w:rsidP="001C1B15">
      <w:pPr>
        <w:pStyle w:val="HChG"/>
      </w:pPr>
      <w:r w:rsidRPr="00A50AA3">
        <w:tab/>
      </w:r>
      <w:r w:rsidRPr="00A50AA3">
        <w:tab/>
        <w:t xml:space="preserve">Report of the Eighth </w:t>
      </w:r>
      <w:r w:rsidR="00860B5C" w:rsidRPr="00A50AA3">
        <w:t>Environment for Europe</w:t>
      </w:r>
      <w:r w:rsidRPr="00A50AA3">
        <w:t xml:space="preserve"> Ministerial</w:t>
      </w:r>
      <w:r w:rsidR="0068615A">
        <w:t> </w:t>
      </w:r>
      <w:r w:rsidRPr="00A50AA3">
        <w:t xml:space="preserve">Conference </w:t>
      </w:r>
    </w:p>
    <w:p w:rsidR="002E0957" w:rsidRPr="00A50AA3" w:rsidRDefault="002E0957" w:rsidP="001C1B15">
      <w:pPr>
        <w:pStyle w:val="H1G"/>
      </w:pPr>
      <w:r w:rsidRPr="00A50AA3">
        <w:tab/>
      </w:r>
      <w:r w:rsidRPr="00A50AA3">
        <w:tab/>
        <w:t xml:space="preserve">Addendum </w:t>
      </w:r>
    </w:p>
    <w:p w:rsidR="002E0957" w:rsidRPr="00A50AA3" w:rsidRDefault="002E0957" w:rsidP="007233CB">
      <w:pPr>
        <w:pStyle w:val="HChG"/>
      </w:pPr>
      <w:r w:rsidRPr="00A50AA3">
        <w:tab/>
      </w:r>
      <w:r w:rsidRPr="00A50AA3">
        <w:tab/>
      </w:r>
      <w:r w:rsidR="00E46D19" w:rsidRPr="00A50AA3">
        <w:t>Co-Chairs</w:t>
      </w:r>
      <w:r w:rsidR="00A50AA3">
        <w:t>’</w:t>
      </w:r>
      <w:r w:rsidR="00E46D19" w:rsidRPr="00A50AA3">
        <w:t xml:space="preserve"> </w:t>
      </w:r>
      <w:r w:rsidR="00A50AA3">
        <w:t>s</w:t>
      </w:r>
      <w:r w:rsidR="00E46D19" w:rsidRPr="00A50AA3">
        <w:t>ummary of the High-level Meeting of Education and Environment Ministries</w:t>
      </w:r>
      <w:r w:rsidRPr="00A50AA3">
        <w:t xml:space="preserve"> </w:t>
      </w:r>
    </w:p>
    <w:p w:rsidR="003F397B" w:rsidRPr="00A50AA3" w:rsidRDefault="005D4068" w:rsidP="005D4068">
      <w:pPr>
        <w:pStyle w:val="HChG"/>
      </w:pPr>
      <w:bookmarkStart w:id="3" w:name="_Toc454010778"/>
      <w:r w:rsidRPr="00A50AA3">
        <w:tab/>
      </w:r>
      <w:r w:rsidRPr="00A50AA3">
        <w:tab/>
      </w:r>
      <w:r w:rsidR="0052647F" w:rsidRPr="00A50AA3">
        <w:t>Introduction</w:t>
      </w:r>
      <w:bookmarkEnd w:id="3"/>
    </w:p>
    <w:p w:rsidR="0009128D" w:rsidRPr="000A691D" w:rsidRDefault="0009128D" w:rsidP="000A691D">
      <w:pPr>
        <w:pStyle w:val="SingleTxtG"/>
      </w:pPr>
      <w:r w:rsidRPr="000A691D">
        <w:t>1.</w:t>
      </w:r>
      <w:r w:rsidRPr="000A691D">
        <w:tab/>
      </w:r>
      <w:r w:rsidR="00910068" w:rsidRPr="000A691D">
        <w:t xml:space="preserve">The </w:t>
      </w:r>
      <w:r w:rsidR="00A50AA3" w:rsidRPr="000A691D">
        <w:t xml:space="preserve">second </w:t>
      </w:r>
      <w:r w:rsidR="00910068" w:rsidRPr="000A691D">
        <w:t xml:space="preserve">High-level Meeting of Education and Environment Ministries </w:t>
      </w:r>
      <w:r w:rsidR="00D04452" w:rsidRPr="000A691D">
        <w:t>took place</w:t>
      </w:r>
      <w:r w:rsidR="00910068" w:rsidRPr="000A691D">
        <w:t xml:space="preserve"> in Batumi</w:t>
      </w:r>
      <w:r w:rsidR="00A50AA3" w:rsidRPr="000A691D">
        <w:t xml:space="preserve">, </w:t>
      </w:r>
      <w:r w:rsidR="00910068" w:rsidRPr="000A691D">
        <w:t>Georgia</w:t>
      </w:r>
      <w:r w:rsidR="00A50AA3" w:rsidRPr="000A691D">
        <w:t>,</w:t>
      </w:r>
      <w:r w:rsidR="00910068" w:rsidRPr="000A691D">
        <w:t xml:space="preserve"> on 8 June 2016 during the Eighth Environment for Europe Ministerial Conference. </w:t>
      </w:r>
      <w:r w:rsidR="00797BEF" w:rsidRPr="000A691D">
        <w:t>T</w:t>
      </w:r>
      <w:r w:rsidR="00910068" w:rsidRPr="000A691D">
        <w:t>he Minister of Education and Science and the Minister of Environment and Natural Resources Protection of Georgia</w:t>
      </w:r>
      <w:r w:rsidR="00797BEF" w:rsidRPr="000A691D">
        <w:t xml:space="preserve"> co-chaired the Meeting</w:t>
      </w:r>
      <w:r w:rsidR="00910068" w:rsidRPr="000A691D">
        <w:t xml:space="preserve">. </w:t>
      </w:r>
    </w:p>
    <w:p w:rsidR="00C729BF" w:rsidRPr="000A691D" w:rsidRDefault="00C729BF" w:rsidP="000A691D">
      <w:pPr>
        <w:pStyle w:val="SingleTxtG"/>
      </w:pPr>
      <w:r w:rsidRPr="000A691D">
        <w:t>2.</w:t>
      </w:r>
      <w:r w:rsidRPr="000A691D">
        <w:tab/>
      </w:r>
      <w:r w:rsidR="00D421C3">
        <w:t>T</w:t>
      </w:r>
      <w:r w:rsidR="00A50AA3" w:rsidRPr="000A691D">
        <w:t xml:space="preserve">he </w:t>
      </w:r>
      <w:r w:rsidR="00D421C3">
        <w:t>M</w:t>
      </w:r>
      <w:r w:rsidR="00A50AA3" w:rsidRPr="000A691D">
        <w:t>eeting</w:t>
      </w:r>
      <w:r w:rsidRPr="000A691D">
        <w:t xml:space="preserve"> consider</w:t>
      </w:r>
      <w:r w:rsidR="00D421C3">
        <w:t>ed</w:t>
      </w:r>
      <w:r w:rsidRPr="000A691D">
        <w:t xml:space="preserve"> progress made by participating member States in implementing the first </w:t>
      </w:r>
      <w:r w:rsidR="00A50AA3" w:rsidRPr="000A691D">
        <w:t xml:space="preserve">10 </w:t>
      </w:r>
      <w:r w:rsidRPr="000A691D">
        <w:t>years of the UNECE Strategy for Education for Sustainable Development</w:t>
      </w:r>
      <w:r w:rsidR="00ED73DC" w:rsidRPr="000A691D">
        <w:t>,</w:t>
      </w:r>
      <w:r w:rsidRPr="000A691D">
        <w:t xml:space="preserve"> with a view to reaffirm</w:t>
      </w:r>
      <w:r w:rsidR="00A50AA3" w:rsidRPr="000A691D">
        <w:t>ing</w:t>
      </w:r>
      <w:r w:rsidRPr="000A691D">
        <w:t xml:space="preserve"> the</w:t>
      </w:r>
      <w:r w:rsidR="00ED73DC" w:rsidRPr="000A691D">
        <w:t>ir</w:t>
      </w:r>
      <w:r w:rsidRPr="000A691D">
        <w:t xml:space="preserve"> commitment to the Strategy</w:t>
      </w:r>
      <w:r w:rsidR="00505B8C" w:rsidRPr="000A691D">
        <w:t xml:space="preserve"> through the</w:t>
      </w:r>
      <w:r w:rsidRPr="000A691D">
        <w:t xml:space="preserve"> adoption of </w:t>
      </w:r>
      <w:r w:rsidR="00A50AA3" w:rsidRPr="000A691D">
        <w:t>a f</w:t>
      </w:r>
      <w:r w:rsidR="00505B8C" w:rsidRPr="000A691D">
        <w:t xml:space="preserve">ramework for </w:t>
      </w:r>
      <w:r w:rsidR="00A50AA3" w:rsidRPr="000A691D">
        <w:t xml:space="preserve">the Strategy’s </w:t>
      </w:r>
      <w:r w:rsidR="00505B8C" w:rsidRPr="000A691D">
        <w:t xml:space="preserve">future implementation </w:t>
      </w:r>
      <w:r w:rsidR="0012573F">
        <w:t>and</w:t>
      </w:r>
      <w:r w:rsidR="00AE7E5D" w:rsidRPr="000A691D">
        <w:t xml:space="preserve"> </w:t>
      </w:r>
      <w:r w:rsidR="00ED73DC" w:rsidRPr="000A691D">
        <w:t xml:space="preserve">a </w:t>
      </w:r>
      <w:r w:rsidRPr="000A691D">
        <w:t>Batumi Ministerial Statement on Education for Sustainable Development.</w:t>
      </w:r>
    </w:p>
    <w:p w:rsidR="00864FCE" w:rsidRPr="00A50AA3" w:rsidRDefault="005D4068" w:rsidP="005D4068">
      <w:pPr>
        <w:pStyle w:val="HChG"/>
      </w:pPr>
      <w:bookmarkStart w:id="4" w:name="_Toc454010779"/>
      <w:r w:rsidRPr="00A50AA3">
        <w:tab/>
        <w:t>I.</w:t>
      </w:r>
      <w:r w:rsidRPr="00A50AA3">
        <w:tab/>
      </w:r>
      <w:r w:rsidR="00864FCE" w:rsidRPr="00A50AA3">
        <w:t>Towards a new society: 10 years of education for sustainable</w:t>
      </w:r>
      <w:r w:rsidR="00AE7E5D">
        <w:t> </w:t>
      </w:r>
      <w:r w:rsidR="00864FCE" w:rsidRPr="00A50AA3">
        <w:t>development</w:t>
      </w:r>
      <w:bookmarkEnd w:id="4"/>
    </w:p>
    <w:p w:rsidR="00505B8C" w:rsidRPr="000A691D" w:rsidRDefault="00714094" w:rsidP="000A691D">
      <w:pPr>
        <w:pStyle w:val="SingleTxtG"/>
      </w:pPr>
      <w:r w:rsidRPr="000A691D">
        <w:t>3</w:t>
      </w:r>
      <w:r w:rsidR="00D04452" w:rsidRPr="000A691D">
        <w:t>.</w:t>
      </w:r>
      <w:r w:rsidR="00D04452" w:rsidRPr="000A691D">
        <w:tab/>
      </w:r>
      <w:r w:rsidR="00C729BF" w:rsidRPr="000A691D">
        <w:t>In opening remarks, the Minister of Education and Science shared achievements in education for sustainable development in Georgia</w:t>
      </w:r>
      <w:r w:rsidR="00AE7E5D" w:rsidRPr="000A691D">
        <w:t>,</w:t>
      </w:r>
      <w:r w:rsidR="00C729BF" w:rsidRPr="000A691D">
        <w:t xml:space="preserve"> including standards for preschool teachers to increase general awareness and funding for vocation</w:t>
      </w:r>
      <w:r w:rsidR="00AE7E5D" w:rsidRPr="000A691D">
        <w:t>al</w:t>
      </w:r>
      <w:r w:rsidR="00C729BF" w:rsidRPr="000A691D">
        <w:t xml:space="preserve"> and higher education for scientific studies. The Minister of Environment and Natural Resources Protection said education initiatives should raise awareness on climate change impacts</w:t>
      </w:r>
      <w:r w:rsidR="00ED73DC" w:rsidRPr="000A691D">
        <w:t>,</w:t>
      </w:r>
      <w:r w:rsidR="00C729BF" w:rsidRPr="000A691D">
        <w:t xml:space="preserve"> and called for an internationally binding agreement on </w:t>
      </w:r>
      <w:r w:rsidR="00AE7E5D" w:rsidRPr="000A691D">
        <w:t>education for sustainable development</w:t>
      </w:r>
      <w:r w:rsidR="00C729BF" w:rsidRPr="000A691D">
        <w:t xml:space="preserve">. </w:t>
      </w:r>
    </w:p>
    <w:p w:rsidR="002C044A" w:rsidRPr="000A691D" w:rsidRDefault="002C044A" w:rsidP="000A691D">
      <w:pPr>
        <w:pStyle w:val="SingleTxtG"/>
      </w:pPr>
      <w:r w:rsidRPr="000A691D">
        <w:t>4.</w:t>
      </w:r>
      <w:r w:rsidRPr="000A691D">
        <w:tab/>
      </w:r>
      <w:r w:rsidR="002B228F" w:rsidRPr="000A691D">
        <w:t>In a keynote address, t</w:t>
      </w:r>
      <w:r w:rsidR="00EF22E0" w:rsidRPr="000A691D">
        <w:t>he Minister of Education and Culture of Cyprus highlight</w:t>
      </w:r>
      <w:r w:rsidR="002B228F" w:rsidRPr="000A691D">
        <w:t>ed</w:t>
      </w:r>
      <w:r w:rsidR="00EF22E0" w:rsidRPr="000A691D">
        <w:t xml:space="preserve"> the role of the UNECE Strategy for </w:t>
      </w:r>
      <w:r w:rsidR="002B228F" w:rsidRPr="000A691D">
        <w:t>Education for Sustainable Development</w:t>
      </w:r>
      <w:r w:rsidR="00EF22E0" w:rsidRPr="000A691D">
        <w:t xml:space="preserve"> as a key driver for developing and incorporating education for sustainable development into all levels of education, changing approaches to learning and engaging a broad range of stakeholders for </w:t>
      </w:r>
      <w:r w:rsidR="002B228F" w:rsidRPr="000A691D">
        <w:t xml:space="preserve">the effective </w:t>
      </w:r>
      <w:r w:rsidR="00EF22E0" w:rsidRPr="000A691D">
        <w:t>implement</w:t>
      </w:r>
      <w:r w:rsidR="002B228F" w:rsidRPr="000A691D">
        <w:t>ation of</w:t>
      </w:r>
      <w:r w:rsidR="00EF22E0" w:rsidRPr="000A691D">
        <w:t xml:space="preserve"> </w:t>
      </w:r>
      <w:r w:rsidR="00ED73DC" w:rsidRPr="000A691D">
        <w:t xml:space="preserve">education for sustainable development </w:t>
      </w:r>
      <w:r w:rsidR="00EF22E0" w:rsidRPr="000A691D">
        <w:t xml:space="preserve">in the region. </w:t>
      </w:r>
      <w:r w:rsidR="00A77F39">
        <w:t>P</w:t>
      </w:r>
      <w:r w:rsidR="00A77F39" w:rsidRPr="000A691D">
        <w:t>rioritization at ministerial level and financial investment</w:t>
      </w:r>
      <w:r w:rsidR="00D529DB" w:rsidRPr="000A691D">
        <w:t xml:space="preserve"> </w:t>
      </w:r>
      <w:r w:rsidR="002B228F" w:rsidRPr="000A691D">
        <w:t xml:space="preserve">were needed </w:t>
      </w:r>
      <w:r w:rsidR="00D529DB" w:rsidRPr="000A691D">
        <w:t>to forward</w:t>
      </w:r>
      <w:r w:rsidR="002B228F" w:rsidRPr="000A691D">
        <w:t xml:space="preserve"> education for sustainable development</w:t>
      </w:r>
      <w:r w:rsidR="00D529DB" w:rsidRPr="000A691D">
        <w:t xml:space="preserve">. He </w:t>
      </w:r>
      <w:r w:rsidR="002B228F" w:rsidRPr="000A691D">
        <w:t xml:space="preserve">concluded by </w:t>
      </w:r>
      <w:r w:rsidR="00D529DB" w:rsidRPr="000A691D">
        <w:t>invit</w:t>
      </w:r>
      <w:r w:rsidR="002B228F" w:rsidRPr="000A691D">
        <w:t>ing</w:t>
      </w:r>
      <w:r w:rsidR="00D529DB" w:rsidRPr="000A691D">
        <w:t xml:space="preserve"> </w:t>
      </w:r>
      <w:r w:rsidR="00F04138">
        <w:t>the</w:t>
      </w:r>
      <w:r w:rsidR="00D529DB" w:rsidRPr="000A691D">
        <w:t xml:space="preserve"> </w:t>
      </w:r>
      <w:r w:rsidR="002B228F" w:rsidRPr="000A691D">
        <w:t>m</w:t>
      </w:r>
      <w:r w:rsidR="00D529DB" w:rsidRPr="000A691D">
        <w:t xml:space="preserve">inisters to the Ministerial Meeting for the Adoption of the Action Plan for the Mediterranean Strategy </w:t>
      </w:r>
      <w:r w:rsidR="00ED73DC" w:rsidRPr="000A691D">
        <w:t>on Education for Sustainable Development i</w:t>
      </w:r>
      <w:r w:rsidR="00D529DB" w:rsidRPr="000A691D">
        <w:t>n Cyprus in December 2016.</w:t>
      </w:r>
    </w:p>
    <w:p w:rsidR="002C044A" w:rsidRPr="000A691D" w:rsidRDefault="002C044A" w:rsidP="000A691D">
      <w:pPr>
        <w:pStyle w:val="SingleTxtG"/>
      </w:pPr>
      <w:r w:rsidRPr="000A691D">
        <w:t>5.</w:t>
      </w:r>
      <w:r w:rsidRPr="000A691D">
        <w:tab/>
      </w:r>
      <w:r w:rsidR="00EF22E0" w:rsidRPr="000A691D">
        <w:t xml:space="preserve">The Minister for the Environment of the Netherlands </w:t>
      </w:r>
      <w:r w:rsidR="00D529DB" w:rsidRPr="000A691D">
        <w:t xml:space="preserve">underlined the importance of formal, non-formal and informal education for the transition to sustainable development and </w:t>
      </w:r>
      <w:r w:rsidR="00F321B5" w:rsidRPr="000A691D">
        <w:t xml:space="preserve">the </w:t>
      </w:r>
      <w:r w:rsidR="00D529DB" w:rsidRPr="000A691D">
        <w:t xml:space="preserve">role </w:t>
      </w:r>
      <w:r w:rsidR="00F321B5" w:rsidRPr="000A691D">
        <w:t xml:space="preserve">of education for sustainable development </w:t>
      </w:r>
      <w:r w:rsidR="00D529DB" w:rsidRPr="000A691D">
        <w:t xml:space="preserve">in understanding complex environmental challenges and dealing with uncertainty and changing values. </w:t>
      </w:r>
      <w:r w:rsidR="00F321B5" w:rsidRPr="000A691D">
        <w:t>A</w:t>
      </w:r>
      <w:r w:rsidR="00EF22E0" w:rsidRPr="000A691D">
        <w:t xml:space="preserve">ll countries </w:t>
      </w:r>
      <w:r w:rsidR="00F321B5" w:rsidRPr="000A691D">
        <w:t xml:space="preserve">should </w:t>
      </w:r>
      <w:r w:rsidR="00EF22E0" w:rsidRPr="000A691D">
        <w:t xml:space="preserve">unite their </w:t>
      </w:r>
      <w:r w:rsidR="002B228F" w:rsidRPr="000A691D">
        <w:t xml:space="preserve">education for sustainable development </w:t>
      </w:r>
      <w:r w:rsidR="00EF22E0" w:rsidRPr="000A691D">
        <w:t xml:space="preserve">efforts and seek a more complete learning repertoire for a sustainable future. </w:t>
      </w:r>
    </w:p>
    <w:p w:rsidR="004F41A7" w:rsidRPr="000A691D" w:rsidRDefault="002C044A" w:rsidP="000A691D">
      <w:pPr>
        <w:pStyle w:val="SingleTxtG"/>
      </w:pPr>
      <w:r w:rsidRPr="000A691D">
        <w:t>6.</w:t>
      </w:r>
      <w:r w:rsidRPr="000A691D">
        <w:tab/>
      </w:r>
      <w:r w:rsidR="002B228F" w:rsidRPr="000A691D">
        <w:t>In a video keynote address, t</w:t>
      </w:r>
      <w:r w:rsidR="00EF22E0" w:rsidRPr="000A691D">
        <w:t>he Assistant Director</w:t>
      </w:r>
      <w:r w:rsidR="002B228F" w:rsidRPr="000A691D">
        <w:t>-</w:t>
      </w:r>
      <w:r w:rsidR="00EF22E0" w:rsidRPr="000A691D">
        <w:t xml:space="preserve">General for Education of the United Nations Educational, Scientific and Cultural Organization (UNESCO) </w:t>
      </w:r>
      <w:r w:rsidR="0067401A" w:rsidRPr="000A691D">
        <w:t xml:space="preserve">stressed the importance of the </w:t>
      </w:r>
      <w:r w:rsidR="002B228F" w:rsidRPr="000A691D">
        <w:t>f</w:t>
      </w:r>
      <w:r w:rsidR="0067401A" w:rsidRPr="000A691D">
        <w:t xml:space="preserve">ramework for future implementation of the </w:t>
      </w:r>
      <w:r w:rsidR="002B228F" w:rsidRPr="000A691D">
        <w:t xml:space="preserve">UNECE </w:t>
      </w:r>
      <w:r w:rsidR="0067401A" w:rsidRPr="000A691D">
        <w:t xml:space="preserve">Strategy </w:t>
      </w:r>
      <w:r w:rsidR="002B228F" w:rsidRPr="000A691D">
        <w:t xml:space="preserve">in </w:t>
      </w:r>
      <w:r w:rsidR="0067401A" w:rsidRPr="000A691D">
        <w:t>intensify</w:t>
      </w:r>
      <w:r w:rsidR="002B228F" w:rsidRPr="000A691D">
        <w:t>ing</w:t>
      </w:r>
      <w:r w:rsidR="0067401A" w:rsidRPr="000A691D">
        <w:t xml:space="preserve"> </w:t>
      </w:r>
      <w:r w:rsidR="002B228F" w:rsidRPr="000A691D">
        <w:t>education for sustainable development</w:t>
      </w:r>
      <w:r w:rsidR="0067401A" w:rsidRPr="000A691D">
        <w:t xml:space="preserve"> actions in the </w:t>
      </w:r>
      <w:r w:rsidR="002B228F" w:rsidRPr="000A691D">
        <w:t xml:space="preserve">context </w:t>
      </w:r>
      <w:r w:rsidR="0067401A" w:rsidRPr="000A691D">
        <w:t xml:space="preserve">of the Global Action Programme on </w:t>
      </w:r>
      <w:r w:rsidR="002B228F" w:rsidRPr="000A691D">
        <w:t>Education for Sustainable Development</w:t>
      </w:r>
      <w:r w:rsidR="0067401A" w:rsidRPr="000A691D">
        <w:t>, the follow-up to the U</w:t>
      </w:r>
      <w:r w:rsidR="008C0FB4" w:rsidRPr="000A691D">
        <w:t xml:space="preserve">nited </w:t>
      </w:r>
      <w:r w:rsidR="0067401A" w:rsidRPr="000A691D">
        <w:t>N</w:t>
      </w:r>
      <w:r w:rsidR="008C0FB4" w:rsidRPr="000A691D">
        <w:t>ations</w:t>
      </w:r>
      <w:r w:rsidR="0067401A" w:rsidRPr="000A691D">
        <w:t xml:space="preserve"> Decade for </w:t>
      </w:r>
      <w:r w:rsidR="002B228F" w:rsidRPr="000A691D">
        <w:t>Education for Sustainable Development</w:t>
      </w:r>
      <w:r w:rsidR="008C0FB4" w:rsidRPr="000A691D">
        <w:t xml:space="preserve">. He </w:t>
      </w:r>
      <w:r w:rsidR="00EF22E0" w:rsidRPr="000A691D">
        <w:t xml:space="preserve">urged countries to strengthen cooperation in implementing the Global Action Programme and the 2030 Agenda for Sustainable Development. </w:t>
      </w:r>
      <w:r w:rsidR="008C0FB4" w:rsidRPr="000A691D">
        <w:t xml:space="preserve"> </w:t>
      </w:r>
    </w:p>
    <w:p w:rsidR="00EF22E0" w:rsidRPr="000A691D" w:rsidRDefault="004F41A7" w:rsidP="000A691D">
      <w:pPr>
        <w:pStyle w:val="SingleTxtG"/>
      </w:pPr>
      <w:r w:rsidRPr="000A691D">
        <w:t>7.</w:t>
      </w:r>
      <w:r w:rsidRPr="000A691D">
        <w:tab/>
      </w:r>
      <w:r w:rsidR="00EF22E0" w:rsidRPr="000A691D">
        <w:t xml:space="preserve">The </w:t>
      </w:r>
      <w:r w:rsidR="00F46BE1" w:rsidRPr="000A691D">
        <w:t xml:space="preserve">United Nations Economic Commission for Europe </w:t>
      </w:r>
      <w:r w:rsidR="00F46BE1">
        <w:t>(</w:t>
      </w:r>
      <w:r w:rsidR="00EF22E0" w:rsidRPr="000A691D">
        <w:t>ECE</w:t>
      </w:r>
      <w:r w:rsidR="00F46BE1">
        <w:t>)</w:t>
      </w:r>
      <w:r w:rsidR="00EF22E0" w:rsidRPr="000A691D">
        <w:t xml:space="preserve"> Executive Secretary </w:t>
      </w:r>
      <w:r w:rsidR="008C0FB4" w:rsidRPr="000A691D">
        <w:t>emphasi</w:t>
      </w:r>
      <w:r w:rsidR="00821821" w:rsidRPr="000A691D">
        <w:t>z</w:t>
      </w:r>
      <w:r w:rsidR="008C0FB4" w:rsidRPr="000A691D">
        <w:t xml:space="preserve">ed </w:t>
      </w:r>
      <w:r w:rsidR="00821821" w:rsidRPr="000A691D">
        <w:t xml:space="preserve">that </w:t>
      </w:r>
      <w:r w:rsidR="00F51827">
        <w:t xml:space="preserve">participants </w:t>
      </w:r>
      <w:r w:rsidR="00821821" w:rsidRPr="000A691D">
        <w:t xml:space="preserve">would </w:t>
      </w:r>
      <w:r w:rsidR="008C0FB4" w:rsidRPr="000A691D">
        <w:t xml:space="preserve">decide on the next steps to be taken to advance education for sustainable development </w:t>
      </w:r>
      <w:r w:rsidR="00821821" w:rsidRPr="000A691D">
        <w:t xml:space="preserve">through </w:t>
      </w:r>
      <w:r w:rsidR="008C0FB4" w:rsidRPr="000A691D">
        <w:t xml:space="preserve">cooperation between sectors, member States, international organizations and institutions, non-governmental organizations and other stakeholders active in the region. He </w:t>
      </w:r>
      <w:r w:rsidR="00EF22E0" w:rsidRPr="000A691D">
        <w:t xml:space="preserve">highlighted the important achievements </w:t>
      </w:r>
      <w:r w:rsidR="00821821" w:rsidRPr="000A691D">
        <w:t xml:space="preserve">in implementing </w:t>
      </w:r>
      <w:r w:rsidR="00EF22E0" w:rsidRPr="000A691D">
        <w:t xml:space="preserve">the Strategy during the </w:t>
      </w:r>
      <w:r w:rsidR="00821821" w:rsidRPr="000A691D">
        <w:t>p</w:t>
      </w:r>
      <w:r w:rsidR="00EF22E0" w:rsidRPr="000A691D">
        <w:t>ast decade</w:t>
      </w:r>
      <w:r w:rsidR="00821821" w:rsidRPr="000A691D">
        <w:t>,</w:t>
      </w:r>
      <w:r w:rsidR="00EF22E0" w:rsidRPr="000A691D">
        <w:t xml:space="preserve"> and welcomed the continuation of the process for further development of </w:t>
      </w:r>
      <w:r w:rsidR="00821821" w:rsidRPr="000A691D">
        <w:t xml:space="preserve">education for sustainable development </w:t>
      </w:r>
      <w:r w:rsidR="00EF22E0" w:rsidRPr="000A691D">
        <w:t>strategies, plans and mechanisms on the national level.</w:t>
      </w:r>
    </w:p>
    <w:p w:rsidR="00EF22E0" w:rsidRPr="00762E08" w:rsidRDefault="004829DB" w:rsidP="000A691D">
      <w:pPr>
        <w:pStyle w:val="SingleTxtG"/>
      </w:pPr>
      <w:r w:rsidRPr="000A691D">
        <w:t>8</w:t>
      </w:r>
      <w:r w:rsidR="00EF22E0" w:rsidRPr="000A691D">
        <w:t xml:space="preserve">. </w:t>
      </w:r>
      <w:r w:rsidR="00EF22E0" w:rsidRPr="000A691D">
        <w:tab/>
        <w:t xml:space="preserve">The Chair of the </w:t>
      </w:r>
      <w:r w:rsidR="00F321B5" w:rsidRPr="000A691D">
        <w:t xml:space="preserve">ECE </w:t>
      </w:r>
      <w:r w:rsidR="00EF22E0" w:rsidRPr="000A691D">
        <w:t>Steering C</w:t>
      </w:r>
      <w:r w:rsidR="00EF22E0" w:rsidRPr="00762E08">
        <w:t>ommittee on Education for Sustainable Development presented the findings of the report on progress in implementation of the Strategy from 2005 to 2015</w:t>
      </w:r>
      <w:r w:rsidR="00821821" w:rsidRPr="00762E08">
        <w:t>, which</w:t>
      </w:r>
      <w:r w:rsidR="00EF22E0" w:rsidRPr="00762E08">
        <w:t xml:space="preserve"> </w:t>
      </w:r>
      <w:r w:rsidR="00F321B5" w:rsidRPr="00762E08">
        <w:t xml:space="preserve">had been taken into account in drafting </w:t>
      </w:r>
      <w:r w:rsidR="00EF22E0" w:rsidRPr="00762E08">
        <w:t xml:space="preserve">the </w:t>
      </w:r>
      <w:r w:rsidR="00821821" w:rsidRPr="00762E08">
        <w:t>f</w:t>
      </w:r>
      <w:r w:rsidR="00EF22E0" w:rsidRPr="00762E08">
        <w:t xml:space="preserve">ramework for future implementation of </w:t>
      </w:r>
      <w:r w:rsidR="00356081">
        <w:t xml:space="preserve">the </w:t>
      </w:r>
      <w:r w:rsidR="00EF22E0" w:rsidRPr="00762E08">
        <w:t>Strategy and the Ministerial Statement on Education for Sustainable Development.</w:t>
      </w:r>
    </w:p>
    <w:p w:rsidR="008C0FB4" w:rsidRPr="000A691D" w:rsidRDefault="008C0FB4" w:rsidP="000A691D">
      <w:pPr>
        <w:pStyle w:val="SingleTxtG"/>
      </w:pPr>
      <w:r w:rsidRPr="00762E08">
        <w:t>9.</w:t>
      </w:r>
      <w:r w:rsidRPr="00762E08">
        <w:tab/>
        <w:t xml:space="preserve">Almost all </w:t>
      </w:r>
      <w:r w:rsidR="007908CA" w:rsidRPr="00762E08">
        <w:t xml:space="preserve">participating </w:t>
      </w:r>
      <w:r w:rsidRPr="00762E08">
        <w:t>member States ha</w:t>
      </w:r>
      <w:r w:rsidR="00B67FE8" w:rsidRPr="00762E08">
        <w:t>d</w:t>
      </w:r>
      <w:r w:rsidRPr="00762E08">
        <w:t xml:space="preserve"> dem</w:t>
      </w:r>
      <w:r w:rsidRPr="000A691D">
        <w:t xml:space="preserve">onstrated support for advancing </w:t>
      </w:r>
      <w:r w:rsidR="00B67FE8" w:rsidRPr="000A691D">
        <w:t>education for sustainable development</w:t>
      </w:r>
      <w:r w:rsidRPr="000A691D">
        <w:t xml:space="preserve"> by their political and administrative leadership. Th</w:t>
      </w:r>
      <w:r w:rsidR="00B67FE8" w:rsidRPr="000A691D">
        <w:t>at</w:t>
      </w:r>
      <w:r w:rsidRPr="000A691D">
        <w:t xml:space="preserve"> support ha</w:t>
      </w:r>
      <w:r w:rsidR="00B67FE8" w:rsidRPr="000A691D">
        <w:t>d</w:t>
      </w:r>
      <w:r w:rsidRPr="000A691D">
        <w:t xml:space="preserve"> been a critical factor in the Strategy</w:t>
      </w:r>
      <w:r w:rsidR="00B67FE8" w:rsidRPr="000A691D">
        <w:t>’</w:t>
      </w:r>
      <w:r w:rsidRPr="000A691D">
        <w:t xml:space="preserve">s success and </w:t>
      </w:r>
      <w:r w:rsidR="00B67FE8" w:rsidRPr="000A691D">
        <w:t xml:space="preserve">would </w:t>
      </w:r>
      <w:r w:rsidRPr="000A691D">
        <w:t xml:space="preserve">be key </w:t>
      </w:r>
      <w:r w:rsidR="00F51827">
        <w:t xml:space="preserve">for its </w:t>
      </w:r>
      <w:r w:rsidRPr="000A691D">
        <w:t>further implementation.</w:t>
      </w:r>
    </w:p>
    <w:p w:rsidR="008C0FB4" w:rsidRPr="000A691D" w:rsidRDefault="008C0FB4" w:rsidP="000A691D">
      <w:pPr>
        <w:pStyle w:val="SingleTxtG"/>
      </w:pPr>
      <w:r w:rsidRPr="000A691D">
        <w:t>10.</w:t>
      </w:r>
      <w:r w:rsidRPr="000A691D">
        <w:tab/>
      </w:r>
      <w:r w:rsidR="00B67FE8" w:rsidRPr="000A691D">
        <w:t>Under the Strategy t</w:t>
      </w:r>
      <w:r w:rsidRPr="000A691D">
        <w:t>he</w:t>
      </w:r>
      <w:r w:rsidR="00B67FE8" w:rsidRPr="000A691D">
        <w:t>re</w:t>
      </w:r>
      <w:r w:rsidRPr="000A691D">
        <w:t xml:space="preserve"> ha</w:t>
      </w:r>
      <w:r w:rsidR="00B67FE8" w:rsidRPr="000A691D">
        <w:t>d</w:t>
      </w:r>
      <w:r w:rsidRPr="000A691D">
        <w:t xml:space="preserve"> also </w:t>
      </w:r>
      <w:r w:rsidR="00B67FE8" w:rsidRPr="000A691D">
        <w:t xml:space="preserve">been </w:t>
      </w:r>
      <w:r w:rsidRPr="000A691D">
        <w:t xml:space="preserve">important advancements </w:t>
      </w:r>
      <w:r w:rsidR="00B67FE8" w:rsidRPr="000A691D">
        <w:t xml:space="preserve">in terms of </w:t>
      </w:r>
      <w:r w:rsidRPr="000A691D">
        <w:t>policy integration, curricula, resources and networking. For instance, a large majority of member States report</w:t>
      </w:r>
      <w:r w:rsidR="00B67FE8" w:rsidRPr="000A691D">
        <w:t>ed</w:t>
      </w:r>
      <w:r w:rsidRPr="000A691D">
        <w:t xml:space="preserve"> that </w:t>
      </w:r>
      <w:r w:rsidR="00B67FE8" w:rsidRPr="000A691D">
        <w:t xml:space="preserve">education for sustainable development </w:t>
      </w:r>
      <w:r w:rsidRPr="000A691D">
        <w:t>and accompanying competences and learning outcomes ha</w:t>
      </w:r>
      <w:r w:rsidR="00B67FE8" w:rsidRPr="000A691D">
        <w:t>d</w:t>
      </w:r>
      <w:r w:rsidRPr="000A691D">
        <w:t xml:space="preserve"> been included in national curriculum frameworks at </w:t>
      </w:r>
      <w:r w:rsidR="00B67FE8" w:rsidRPr="000A691D">
        <w:t xml:space="preserve">the </w:t>
      </w:r>
      <w:r w:rsidRPr="000A691D">
        <w:t>primary and secondary education levels. Th</w:t>
      </w:r>
      <w:r w:rsidR="00B67FE8" w:rsidRPr="000A691D">
        <w:t>at</w:t>
      </w:r>
      <w:r w:rsidRPr="000A691D">
        <w:t xml:space="preserve"> </w:t>
      </w:r>
      <w:r w:rsidR="00B67FE8" w:rsidRPr="000A691D">
        <w:t xml:space="preserve">was </w:t>
      </w:r>
      <w:r w:rsidRPr="000A691D">
        <w:t xml:space="preserve">less prevalent in higher education, although engagement with </w:t>
      </w:r>
      <w:r w:rsidR="00B67FE8" w:rsidRPr="000A691D">
        <w:t xml:space="preserve">education for sustainable development was </w:t>
      </w:r>
      <w:r w:rsidRPr="000A691D">
        <w:t xml:space="preserve">increasing </w:t>
      </w:r>
      <w:r w:rsidR="00B67FE8" w:rsidRPr="000A691D">
        <w:t xml:space="preserve">also </w:t>
      </w:r>
      <w:r w:rsidRPr="000A691D">
        <w:t>in those institutions.</w:t>
      </w:r>
    </w:p>
    <w:p w:rsidR="00EF6F82" w:rsidRPr="000A691D" w:rsidRDefault="008C0FB4" w:rsidP="000A691D">
      <w:pPr>
        <w:pStyle w:val="SingleTxtG"/>
      </w:pPr>
      <w:r w:rsidRPr="000A691D">
        <w:t>11.</w:t>
      </w:r>
      <w:r w:rsidRPr="000A691D">
        <w:tab/>
      </w:r>
      <w:r w:rsidR="008B3171" w:rsidRPr="000A691D">
        <w:t>T</w:t>
      </w:r>
      <w:r w:rsidR="00EF6F82" w:rsidRPr="000A691D">
        <w:t xml:space="preserve">he three priorities for </w:t>
      </w:r>
      <w:r w:rsidR="00B67FE8" w:rsidRPr="000A691D">
        <w:t>p</w:t>
      </w:r>
      <w:r w:rsidR="00EF6F82" w:rsidRPr="000A691D">
        <w:t>hase III</w:t>
      </w:r>
      <w:r w:rsidR="00B67FE8" w:rsidRPr="000A691D">
        <w:t xml:space="preserve"> of the Strategy’s implementation </w:t>
      </w:r>
      <w:r w:rsidR="00EF6F82" w:rsidRPr="000A691D">
        <w:t>—</w:t>
      </w:r>
      <w:r w:rsidR="00B67FE8" w:rsidRPr="000A691D">
        <w:t xml:space="preserve"> education for sustainable development</w:t>
      </w:r>
      <w:r w:rsidR="00EF6F82" w:rsidRPr="000A691D">
        <w:t xml:space="preserve"> school plans</w:t>
      </w:r>
      <w:r w:rsidR="00A56560">
        <w:t>;</w:t>
      </w:r>
      <w:r w:rsidR="00EF6F82" w:rsidRPr="000A691D">
        <w:t xml:space="preserve"> teacher competences</w:t>
      </w:r>
      <w:r w:rsidR="00A56560">
        <w:t>;</w:t>
      </w:r>
      <w:r w:rsidR="00EF6F82" w:rsidRPr="000A691D">
        <w:t xml:space="preserve"> and </w:t>
      </w:r>
      <w:r w:rsidR="00B67FE8" w:rsidRPr="000A691D">
        <w:t xml:space="preserve">education for sustainable development </w:t>
      </w:r>
      <w:r w:rsidR="00EF6F82" w:rsidRPr="000A691D">
        <w:t>in technical and vocational education and training</w:t>
      </w:r>
      <w:r w:rsidR="00B67FE8" w:rsidRPr="000A691D">
        <w:t xml:space="preserve"> </w:t>
      </w:r>
      <w:r w:rsidR="00EF6F82" w:rsidRPr="000A691D">
        <w:t>—</w:t>
      </w:r>
      <w:r w:rsidR="00B67FE8" w:rsidRPr="000A691D">
        <w:t xml:space="preserve"> </w:t>
      </w:r>
      <w:r w:rsidR="008B3171" w:rsidRPr="000A691D">
        <w:t>we</w:t>
      </w:r>
      <w:r w:rsidR="00EF6F82" w:rsidRPr="000A691D">
        <w:t xml:space="preserve">re proving to be challenging but necessary leverage points in whole-system change. Nearly three quarters of member States </w:t>
      </w:r>
      <w:r w:rsidR="00B67FE8" w:rsidRPr="000A691D">
        <w:t>we</w:t>
      </w:r>
      <w:r w:rsidR="00EF6F82" w:rsidRPr="000A691D">
        <w:t>re promoting whole-institution approaches. Th</w:t>
      </w:r>
      <w:r w:rsidR="00B67FE8" w:rsidRPr="000A691D">
        <w:t>at</w:t>
      </w:r>
      <w:r w:rsidR="00EF6F82" w:rsidRPr="000A691D">
        <w:t xml:space="preserve"> </w:t>
      </w:r>
      <w:r w:rsidR="00B67FE8" w:rsidRPr="000A691D">
        <w:t xml:space="preserve">was </w:t>
      </w:r>
      <w:r w:rsidR="00EF6F82" w:rsidRPr="000A691D">
        <w:t xml:space="preserve">an encouraging development, as </w:t>
      </w:r>
      <w:r w:rsidR="00B67FE8" w:rsidRPr="000A691D">
        <w:t xml:space="preserve">it would </w:t>
      </w:r>
      <w:r w:rsidR="00EF6F82" w:rsidRPr="000A691D">
        <w:t xml:space="preserve">provide a more solid context for the implementation and maintenance of </w:t>
      </w:r>
      <w:r w:rsidR="00B67FE8" w:rsidRPr="000A691D">
        <w:t xml:space="preserve">education for sustainable development </w:t>
      </w:r>
      <w:r w:rsidR="00EF6F82" w:rsidRPr="000A691D">
        <w:t>efforts in those institutions. Some States (but still a minority) ha</w:t>
      </w:r>
      <w:r w:rsidR="00B67FE8" w:rsidRPr="000A691D">
        <w:t>d</w:t>
      </w:r>
      <w:r w:rsidR="00EF6F82" w:rsidRPr="000A691D">
        <w:t xml:space="preserve"> defined new competences and skills, </w:t>
      </w:r>
      <w:r w:rsidR="00B67FE8" w:rsidRPr="000A691D">
        <w:t xml:space="preserve">developed </w:t>
      </w:r>
      <w:r w:rsidR="00EF6F82" w:rsidRPr="000A691D">
        <w:t xml:space="preserve">new courses and </w:t>
      </w:r>
      <w:r w:rsidR="00B67FE8" w:rsidRPr="000A691D">
        <w:t xml:space="preserve">revised </w:t>
      </w:r>
      <w:r w:rsidR="00EF6F82" w:rsidRPr="000A691D">
        <w:t>vocational and training programmes.</w:t>
      </w:r>
    </w:p>
    <w:p w:rsidR="008C0FB4" w:rsidRPr="000A691D" w:rsidRDefault="00EF6F82" w:rsidP="000A691D">
      <w:pPr>
        <w:pStyle w:val="SingleTxtG"/>
      </w:pPr>
      <w:r w:rsidRPr="000A691D">
        <w:t>12.</w:t>
      </w:r>
      <w:r w:rsidRPr="000A691D">
        <w:tab/>
        <w:t>However, although significant progress ha</w:t>
      </w:r>
      <w:r w:rsidR="00B67FE8" w:rsidRPr="000A691D">
        <w:t>d</w:t>
      </w:r>
      <w:r w:rsidRPr="000A691D">
        <w:t xml:space="preserve"> been made both in policy and practice, securing recognition that </w:t>
      </w:r>
      <w:r w:rsidR="00B67FE8" w:rsidRPr="000A691D">
        <w:t xml:space="preserve">education for sustainable development lay </w:t>
      </w:r>
      <w:r w:rsidRPr="000A691D">
        <w:t xml:space="preserve">at the core of the purpose of education still </w:t>
      </w:r>
      <w:r w:rsidR="008B3171" w:rsidRPr="000A691D">
        <w:t xml:space="preserve">faced </w:t>
      </w:r>
      <w:r w:rsidRPr="000A691D">
        <w:t>major challenges and obstacles. Th</w:t>
      </w:r>
      <w:r w:rsidR="00B67FE8" w:rsidRPr="000A691D">
        <w:t>at</w:t>
      </w:r>
      <w:r w:rsidRPr="000A691D">
        <w:t xml:space="preserve"> </w:t>
      </w:r>
      <w:r w:rsidR="00B67FE8" w:rsidRPr="000A691D">
        <w:t xml:space="preserve">held </w:t>
      </w:r>
      <w:r w:rsidR="008B3171" w:rsidRPr="000A691D">
        <w:t xml:space="preserve">also </w:t>
      </w:r>
      <w:r w:rsidRPr="000A691D">
        <w:t xml:space="preserve">for securing leadership and political will among key decision makers to keep moving from policy to practice by securing </w:t>
      </w:r>
      <w:r w:rsidR="00B67FE8" w:rsidRPr="000A691D">
        <w:t xml:space="preserve">the </w:t>
      </w:r>
      <w:r w:rsidRPr="000A691D">
        <w:t xml:space="preserve">structural reform of education systems and including </w:t>
      </w:r>
      <w:r w:rsidR="00B67FE8" w:rsidRPr="000A691D">
        <w:t xml:space="preserve">education for sustainable development </w:t>
      </w:r>
      <w:r w:rsidRPr="000A691D">
        <w:t>in mainstream budgets.</w:t>
      </w:r>
    </w:p>
    <w:p w:rsidR="00EF6F82" w:rsidRPr="000A691D" w:rsidRDefault="00EF6F82" w:rsidP="000A691D">
      <w:pPr>
        <w:pStyle w:val="SingleTxtG"/>
      </w:pPr>
      <w:r w:rsidRPr="000A691D">
        <w:t>13.</w:t>
      </w:r>
      <w:r w:rsidRPr="000A691D">
        <w:tab/>
        <w:t>Many country delegations</w:t>
      </w:r>
      <w:r w:rsidR="00B67FE8" w:rsidRPr="000A691D">
        <w:t>,</w:t>
      </w:r>
      <w:r w:rsidRPr="000A691D">
        <w:t xml:space="preserve"> </w:t>
      </w:r>
      <w:r w:rsidR="00B67FE8" w:rsidRPr="000A691D">
        <w:t xml:space="preserve">as well as </w:t>
      </w:r>
      <w:r w:rsidRPr="000A691D">
        <w:t xml:space="preserve">representatives of </w:t>
      </w:r>
      <w:r w:rsidR="00B67FE8" w:rsidRPr="000A691D">
        <w:t xml:space="preserve">the </w:t>
      </w:r>
      <w:r w:rsidRPr="000A691D">
        <w:t>European ECO</w:t>
      </w:r>
      <w:r w:rsidR="00B67FE8" w:rsidRPr="000A691D">
        <w:t xml:space="preserve"> </w:t>
      </w:r>
      <w:r w:rsidRPr="000A691D">
        <w:t xml:space="preserve">Forum, the Regional Environmental Centre for Central and Eastern Europe and </w:t>
      </w:r>
      <w:r w:rsidR="00B67FE8" w:rsidRPr="000A691D">
        <w:t>the United Nations Environment Programme,</w:t>
      </w:r>
      <w:r w:rsidRPr="000A691D">
        <w:t xml:space="preserve"> made interventions on the implementation of </w:t>
      </w:r>
      <w:r w:rsidR="00B67FE8" w:rsidRPr="000A691D">
        <w:t xml:space="preserve">the </w:t>
      </w:r>
      <w:r w:rsidRPr="000A691D">
        <w:t>Strategy and outlining key achievements, lessons learn</w:t>
      </w:r>
      <w:r w:rsidR="00B67FE8" w:rsidRPr="000A691D">
        <w:t>ed</w:t>
      </w:r>
      <w:r w:rsidRPr="000A691D">
        <w:t>, challenges encountered and future plans.</w:t>
      </w:r>
      <w:r w:rsidR="00177B26" w:rsidRPr="000A691D">
        <w:t xml:space="preserve"> The Regional Environmental Centre for Central Asia provided a written statement summarizing activities aimed </w:t>
      </w:r>
      <w:r w:rsidR="00B67FE8" w:rsidRPr="000A691D">
        <w:t xml:space="preserve">at </w:t>
      </w:r>
      <w:r w:rsidR="00177B26" w:rsidRPr="000A691D">
        <w:t>the promotion of education, leadership and capacity</w:t>
      </w:r>
      <w:r w:rsidR="00B67FE8" w:rsidRPr="000A691D">
        <w:t>-</w:t>
      </w:r>
      <w:r w:rsidR="00177B26" w:rsidRPr="000A691D">
        <w:t>building processes for sustainable development in the subregion.</w:t>
      </w:r>
    </w:p>
    <w:p w:rsidR="00D2343E" w:rsidRPr="00A50AA3" w:rsidRDefault="005D4068" w:rsidP="00EA431D">
      <w:pPr>
        <w:pStyle w:val="HChG"/>
        <w:spacing w:line="240" w:lineRule="auto"/>
      </w:pPr>
      <w:bookmarkStart w:id="5" w:name="_Toc454010780"/>
      <w:r w:rsidRPr="00A50AA3">
        <w:tab/>
        <w:t>II.</w:t>
      </w:r>
      <w:r w:rsidRPr="00A50AA3">
        <w:tab/>
      </w:r>
      <w:r w:rsidR="00247C06" w:rsidRPr="00A50AA3">
        <w:t>Adoption of the outcomes</w:t>
      </w:r>
      <w:r w:rsidR="00EF22E0" w:rsidRPr="00A50AA3">
        <w:t xml:space="preserve"> of the High-level Meeting</w:t>
      </w:r>
      <w:bookmarkEnd w:id="5"/>
    </w:p>
    <w:p w:rsidR="00245D72" w:rsidRPr="000A691D" w:rsidRDefault="00245D72" w:rsidP="000A691D">
      <w:pPr>
        <w:pStyle w:val="SingleTxtG"/>
      </w:pPr>
      <w:r w:rsidRPr="000A691D">
        <w:t>1</w:t>
      </w:r>
      <w:r w:rsidR="0068615A" w:rsidRPr="000A691D">
        <w:t>4</w:t>
      </w:r>
      <w:r w:rsidRPr="000A691D">
        <w:t>.</w:t>
      </w:r>
      <w:r w:rsidRPr="000A691D">
        <w:tab/>
      </w:r>
      <w:r w:rsidR="000E6F51" w:rsidRPr="00F44532">
        <w:t xml:space="preserve">A </w:t>
      </w:r>
      <w:r w:rsidRPr="00F44532">
        <w:t xml:space="preserve">co-Chair </w:t>
      </w:r>
      <w:r w:rsidR="00D65BEA">
        <w:t>introduced</w:t>
      </w:r>
      <w:r w:rsidR="00D65BEA" w:rsidRPr="00F44532">
        <w:t xml:space="preserve"> </w:t>
      </w:r>
      <w:r w:rsidRPr="00F44532">
        <w:t xml:space="preserve">the </w:t>
      </w:r>
      <w:r w:rsidR="000E6F51" w:rsidRPr="00F44532">
        <w:t>f</w:t>
      </w:r>
      <w:r w:rsidRPr="00F44532">
        <w:t>ramework for future implementation of the</w:t>
      </w:r>
      <w:r w:rsidRPr="000A691D">
        <w:t xml:space="preserve"> Strategy and the draft Batumi Ministerial Statement</w:t>
      </w:r>
      <w:r w:rsidR="00E34D8D">
        <w:t xml:space="preserve"> prepared </w:t>
      </w:r>
      <w:r w:rsidRPr="000A691D">
        <w:t>through neg</w:t>
      </w:r>
      <w:r w:rsidR="003D6F11" w:rsidRPr="000A691D">
        <w:t xml:space="preserve">otiations among </w:t>
      </w:r>
      <w:r w:rsidR="000E6F51" w:rsidRPr="000A691D">
        <w:t>G</w:t>
      </w:r>
      <w:r w:rsidR="003D6F11" w:rsidRPr="000A691D">
        <w:t>overnments</w:t>
      </w:r>
      <w:r w:rsidR="00B96A4B">
        <w:t>,</w:t>
      </w:r>
      <w:r w:rsidR="003D6F11" w:rsidRPr="000A691D">
        <w:t xml:space="preserve"> and </w:t>
      </w:r>
      <w:r w:rsidR="00B96A4B">
        <w:t xml:space="preserve">which </w:t>
      </w:r>
      <w:r w:rsidRPr="000A691D">
        <w:t>also incorporated comments by non-governmental organizations and other stakeholders.</w:t>
      </w:r>
    </w:p>
    <w:p w:rsidR="00245D72" w:rsidRPr="000A691D" w:rsidRDefault="00245D72" w:rsidP="000A691D">
      <w:pPr>
        <w:pStyle w:val="SingleTxtG"/>
      </w:pPr>
      <w:r w:rsidRPr="000A691D">
        <w:t>1</w:t>
      </w:r>
      <w:r w:rsidR="0068615A" w:rsidRPr="000A691D">
        <w:t>5</w:t>
      </w:r>
      <w:r w:rsidRPr="000A691D">
        <w:t>.</w:t>
      </w:r>
      <w:r w:rsidRPr="000A691D">
        <w:tab/>
      </w:r>
      <w:r w:rsidR="006D534F">
        <w:t>T</w:t>
      </w:r>
      <w:r w:rsidRPr="000A691D">
        <w:t xml:space="preserve">he </w:t>
      </w:r>
      <w:r w:rsidR="00BC4245" w:rsidRPr="000A691D">
        <w:t>future</w:t>
      </w:r>
      <w:r w:rsidR="00BC4245" w:rsidRPr="000A691D" w:rsidDel="00BC4245">
        <w:t xml:space="preserve"> </w:t>
      </w:r>
      <w:r w:rsidRPr="000A691D">
        <w:t>implementation framework follow</w:t>
      </w:r>
      <w:r w:rsidR="00150386" w:rsidRPr="000A691D">
        <w:t>ed</w:t>
      </w:r>
      <w:r w:rsidRPr="000A691D">
        <w:t xml:space="preserve"> on from the implementation framework adopted by ECE environment and education ministries in 2005 in Vilnius</w:t>
      </w:r>
      <w:r w:rsidR="00B96A4B">
        <w:t>.</w:t>
      </w:r>
      <w:r w:rsidR="006D534F">
        <w:t xml:space="preserve"> </w:t>
      </w:r>
      <w:r w:rsidR="00B96A4B">
        <w:t xml:space="preserve">It </w:t>
      </w:r>
      <w:r w:rsidRPr="000A691D">
        <w:t>reflect</w:t>
      </w:r>
      <w:r w:rsidR="000E6F51" w:rsidRPr="000A691D">
        <w:t>ed</w:t>
      </w:r>
      <w:r w:rsidRPr="000A691D">
        <w:t xml:space="preserve"> basic elements decided by the Steering Committee and </w:t>
      </w:r>
      <w:r w:rsidR="000E6F51" w:rsidRPr="000A691D">
        <w:t xml:space="preserve">was </w:t>
      </w:r>
      <w:r w:rsidRPr="000A691D">
        <w:t xml:space="preserve">also inspired by and aligned with the </w:t>
      </w:r>
      <w:r w:rsidR="000E6F51" w:rsidRPr="000A691D">
        <w:t xml:space="preserve">UNESCO </w:t>
      </w:r>
      <w:r w:rsidRPr="000A691D">
        <w:t xml:space="preserve">Global Action Programme on </w:t>
      </w:r>
      <w:r w:rsidR="000E6F51" w:rsidRPr="000A691D">
        <w:t>Education for Sustainable Development</w:t>
      </w:r>
      <w:r w:rsidRPr="000A691D">
        <w:t xml:space="preserve">. </w:t>
      </w:r>
      <w:r w:rsidR="00D26001">
        <w:t>The framework</w:t>
      </w:r>
      <w:r w:rsidR="00D26001" w:rsidRPr="000A691D">
        <w:t xml:space="preserve"> </w:t>
      </w:r>
      <w:r w:rsidR="000E6F51" w:rsidRPr="000A691D">
        <w:t xml:space="preserve">also </w:t>
      </w:r>
      <w:r w:rsidRPr="000A691D">
        <w:t>contain</w:t>
      </w:r>
      <w:r w:rsidR="000E6F51" w:rsidRPr="000A691D">
        <w:t>ed</w:t>
      </w:r>
      <w:r w:rsidRPr="000A691D">
        <w:t xml:space="preserve"> proposed terms of reference for the Steering Committee for the period of 2016–2030 so that it </w:t>
      </w:r>
      <w:r w:rsidR="000E6F51" w:rsidRPr="000A691D">
        <w:t xml:space="preserve">could </w:t>
      </w:r>
      <w:r w:rsidRPr="000A691D">
        <w:t xml:space="preserve">guide the </w:t>
      </w:r>
      <w:r w:rsidR="00F87206" w:rsidRPr="000A691D">
        <w:t xml:space="preserve">Strategy’s </w:t>
      </w:r>
      <w:r w:rsidRPr="000A691D">
        <w:t>implementation.</w:t>
      </w:r>
      <w:r w:rsidR="00381D20">
        <w:t xml:space="preserve"> </w:t>
      </w:r>
    </w:p>
    <w:p w:rsidR="00245D72" w:rsidRPr="000A691D" w:rsidRDefault="00245D72" w:rsidP="000A691D">
      <w:pPr>
        <w:pStyle w:val="SingleTxtG"/>
      </w:pPr>
      <w:r w:rsidRPr="000A691D">
        <w:t>1</w:t>
      </w:r>
      <w:r w:rsidR="0068615A" w:rsidRPr="000A691D">
        <w:t>6</w:t>
      </w:r>
      <w:r w:rsidRPr="000A691D">
        <w:t>.</w:t>
      </w:r>
      <w:r w:rsidRPr="000A691D">
        <w:tab/>
        <w:t xml:space="preserve">The Ministerial Statement </w:t>
      </w:r>
      <w:r w:rsidR="00F87206" w:rsidRPr="000A691D">
        <w:t xml:space="preserve">was </w:t>
      </w:r>
      <w:r w:rsidRPr="000A691D">
        <w:t>a forward-looking document</w:t>
      </w:r>
      <w:r w:rsidR="00150386" w:rsidRPr="000A691D">
        <w:t xml:space="preserve"> —</w:t>
      </w:r>
      <w:r w:rsidRPr="000A691D">
        <w:t xml:space="preserve"> a joint commitment of member States to continue national implementation of the Strategy for achieving sustainable development.</w:t>
      </w:r>
    </w:p>
    <w:p w:rsidR="00EF22E0" w:rsidRPr="000A691D" w:rsidRDefault="00245D72" w:rsidP="000A691D">
      <w:pPr>
        <w:pStyle w:val="SingleTxtG"/>
      </w:pPr>
      <w:r w:rsidRPr="000A691D">
        <w:t>1</w:t>
      </w:r>
      <w:r w:rsidR="0068615A" w:rsidRPr="000A691D">
        <w:t>7</w:t>
      </w:r>
      <w:r w:rsidRPr="000A691D">
        <w:t>.</w:t>
      </w:r>
      <w:r w:rsidRPr="000A691D">
        <w:tab/>
      </w:r>
      <w:r w:rsidR="00BD7628">
        <w:t>M</w:t>
      </w:r>
      <w:r w:rsidR="00EF22E0" w:rsidRPr="000A691D">
        <w:t xml:space="preserve">inisters and </w:t>
      </w:r>
      <w:r w:rsidR="00ED12DA" w:rsidRPr="000A691D">
        <w:t>h</w:t>
      </w:r>
      <w:r w:rsidR="00EF22E0" w:rsidRPr="000A691D">
        <w:t xml:space="preserve">eads of </w:t>
      </w:r>
      <w:r w:rsidR="00ED12DA" w:rsidRPr="000A691D">
        <w:t>d</w:t>
      </w:r>
      <w:r w:rsidR="00EF22E0" w:rsidRPr="000A691D">
        <w:t xml:space="preserve">elegation adopted the </w:t>
      </w:r>
      <w:r w:rsidR="000D5071" w:rsidRPr="000A691D">
        <w:t>f</w:t>
      </w:r>
      <w:r w:rsidR="00EF22E0" w:rsidRPr="000A691D">
        <w:t xml:space="preserve">ramework for the future implementation of the UNECE Strategy for </w:t>
      </w:r>
      <w:r w:rsidR="000D5071" w:rsidRPr="000A691D">
        <w:t>Education for Sustainable Development</w:t>
      </w:r>
      <w:r w:rsidR="00EF22E0" w:rsidRPr="000A691D">
        <w:t xml:space="preserve"> and the Batumi Ministerial Statement on Education for Sustainable Development. </w:t>
      </w:r>
      <w:r w:rsidR="00E74E53" w:rsidRPr="000A691D">
        <w:t>In addition</w:t>
      </w:r>
      <w:r w:rsidR="00EF22E0" w:rsidRPr="000A691D">
        <w:t xml:space="preserve">, Georgia </w:t>
      </w:r>
      <w:r w:rsidR="000D5071" w:rsidRPr="000A691D">
        <w:t xml:space="preserve">announced </w:t>
      </w:r>
      <w:r w:rsidR="00EF22E0" w:rsidRPr="000A691D">
        <w:t xml:space="preserve">its intention to discuss with the international community the possibility of developing a new binding agreement on </w:t>
      </w:r>
      <w:r w:rsidR="000D5071" w:rsidRPr="000A691D">
        <w:t>education for sustainable development</w:t>
      </w:r>
      <w:r w:rsidR="00EF22E0" w:rsidRPr="000A691D">
        <w:t>.</w:t>
      </w:r>
    </w:p>
    <w:p w:rsidR="00C22420" w:rsidRPr="00A50AA3" w:rsidRDefault="0068615A" w:rsidP="000A691D">
      <w:pPr>
        <w:pStyle w:val="SingleTxtG"/>
      </w:pPr>
      <w:r w:rsidRPr="000A691D">
        <w:t>18</w:t>
      </w:r>
      <w:r w:rsidR="00245D72" w:rsidRPr="000A691D">
        <w:t>.</w:t>
      </w:r>
      <w:r w:rsidR="00245D72" w:rsidRPr="000A691D">
        <w:tab/>
      </w:r>
      <w:r w:rsidR="00286783" w:rsidRPr="000A691D">
        <w:t xml:space="preserve">The </w:t>
      </w:r>
      <w:r w:rsidR="000D5071" w:rsidRPr="000A691D">
        <w:t>c</w:t>
      </w:r>
      <w:r w:rsidR="00245D72" w:rsidRPr="000A691D">
        <w:t>o-Chair</w:t>
      </w:r>
      <w:r w:rsidR="00286783" w:rsidRPr="000A691D">
        <w:t>s</w:t>
      </w:r>
      <w:r w:rsidR="00245D72" w:rsidRPr="000A691D">
        <w:t xml:space="preserve"> congratulated countries and organizations participating in the High-level Meeting </w:t>
      </w:r>
      <w:r w:rsidR="000D5071" w:rsidRPr="000A691D">
        <w:t xml:space="preserve">on </w:t>
      </w:r>
      <w:r w:rsidR="00245D72" w:rsidRPr="000A691D">
        <w:t xml:space="preserve">the adoption of the </w:t>
      </w:r>
      <w:r w:rsidR="00286783" w:rsidRPr="000A691D">
        <w:t xml:space="preserve">two </w:t>
      </w:r>
      <w:r w:rsidR="00150386" w:rsidRPr="000A691D">
        <w:t xml:space="preserve">outcome </w:t>
      </w:r>
      <w:r w:rsidR="00286783" w:rsidRPr="000A691D">
        <w:t>documents, which would guide the way forward in implementing education for sustainable development in the region</w:t>
      </w:r>
      <w:r w:rsidR="00245D72" w:rsidRPr="000A691D">
        <w:t>.</w:t>
      </w:r>
      <w:r w:rsidR="00C22420" w:rsidRPr="000A691D">
        <w:t xml:space="preserve"> </w:t>
      </w:r>
    </w:p>
    <w:p w:rsidR="002E0957" w:rsidRPr="00A50AA3" w:rsidRDefault="004D02A2" w:rsidP="00EA431D">
      <w:pPr>
        <w:pStyle w:val="SingleTxtG"/>
        <w:spacing w:before="240" w:after="0"/>
        <w:jc w:val="center"/>
      </w:pPr>
      <w:r w:rsidRPr="00A50AA3">
        <w:rPr>
          <w:u w:val="single"/>
        </w:rPr>
        <w:tab/>
      </w:r>
      <w:r w:rsidRPr="00A50AA3">
        <w:rPr>
          <w:u w:val="single"/>
        </w:rPr>
        <w:tab/>
      </w:r>
      <w:r w:rsidRPr="00A50AA3">
        <w:rPr>
          <w:u w:val="single"/>
        </w:rPr>
        <w:tab/>
      </w:r>
    </w:p>
    <w:sectPr w:rsidR="002E0957" w:rsidRPr="00A50AA3" w:rsidSect="009D76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701" w:right="1134" w:bottom="1843" w:left="1134" w:header="1134" w:footer="14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67" w:rsidRDefault="00DE0367"/>
  </w:endnote>
  <w:endnote w:type="continuationSeparator" w:id="0">
    <w:p w:rsidR="00DE0367" w:rsidRDefault="00DE0367"/>
  </w:endnote>
  <w:endnote w:type="continuationNotice" w:id="1">
    <w:p w:rsidR="00DE0367" w:rsidRDefault="00DE0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1" w:rsidRPr="003F397B" w:rsidRDefault="00093241">
    <w:pPr>
      <w:pStyle w:val="Footer"/>
      <w:rPr>
        <w:b/>
        <w:sz w:val="20"/>
      </w:rPr>
    </w:pPr>
  </w:p>
  <w:p w:rsidR="00093241" w:rsidRPr="006659AA" w:rsidRDefault="00093241" w:rsidP="00665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1" w:rsidRPr="00EB274C" w:rsidRDefault="00093241" w:rsidP="00EB274C">
    <w:pPr>
      <w:pStyle w:val="Footer"/>
      <w:jc w:val="right"/>
      <w:rPr>
        <w:b/>
        <w:sz w:val="20"/>
      </w:rPr>
    </w:pPr>
    <w:r w:rsidRPr="00EB274C">
      <w:rPr>
        <w:b/>
        <w:sz w:val="20"/>
      </w:rPr>
      <w:fldChar w:fldCharType="begin"/>
    </w:r>
    <w:r w:rsidRPr="00EB274C">
      <w:rPr>
        <w:b/>
        <w:sz w:val="20"/>
      </w:rPr>
      <w:instrText xml:space="preserve"> PAGE   \* MERGEFORMAT </w:instrText>
    </w:r>
    <w:r w:rsidRPr="00EB274C">
      <w:rPr>
        <w:b/>
        <w:sz w:val="20"/>
      </w:rPr>
      <w:fldChar w:fldCharType="separate"/>
    </w:r>
    <w:r>
      <w:rPr>
        <w:b/>
        <w:noProof/>
        <w:sz w:val="20"/>
      </w:rPr>
      <w:t>3</w:t>
    </w:r>
    <w:r w:rsidRPr="00EB274C">
      <w:rPr>
        <w:b/>
        <w:noProof/>
        <w:sz w:val="20"/>
      </w:rPr>
      <w:fldChar w:fldCharType="end"/>
    </w:r>
  </w:p>
  <w:p w:rsidR="00093241" w:rsidRPr="00134027" w:rsidRDefault="00093241" w:rsidP="001340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1" w:rsidRPr="003A0244" w:rsidRDefault="00093241" w:rsidP="007C047E">
    <w:pPr>
      <w:pStyle w:val="Footer"/>
      <w:tabs>
        <w:tab w:val="right" w:pos="9638"/>
      </w:tabs>
      <w:rPr>
        <w:sz w:val="20"/>
      </w:rPr>
    </w:pPr>
    <w:r w:rsidRPr="007C047E">
      <w:rPr>
        <w:rStyle w:val="PageNumber"/>
        <w:sz w:val="20"/>
      </w:rPr>
      <w:fldChar w:fldCharType="begin"/>
    </w:r>
    <w:r w:rsidRPr="007C047E">
      <w:rPr>
        <w:rStyle w:val="PageNumber"/>
        <w:sz w:val="20"/>
      </w:rPr>
      <w:instrText xml:space="preserve"> PAGE </w:instrText>
    </w:r>
    <w:r w:rsidRPr="007C047E">
      <w:rPr>
        <w:rStyle w:val="PageNumber"/>
        <w:sz w:val="20"/>
      </w:rPr>
      <w:fldChar w:fldCharType="separate"/>
    </w:r>
    <w:r w:rsidR="00EE6C89">
      <w:rPr>
        <w:rStyle w:val="PageNumber"/>
        <w:noProof/>
        <w:sz w:val="20"/>
      </w:rPr>
      <w:t>2</w:t>
    </w:r>
    <w:r w:rsidRPr="007C047E">
      <w:rPr>
        <w:rStyle w:val="PageNumber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1" w:rsidRPr="007C047E" w:rsidRDefault="00093241" w:rsidP="007C047E">
    <w:pPr>
      <w:pStyle w:val="Footer"/>
      <w:tabs>
        <w:tab w:val="right" w:pos="9638"/>
      </w:tabs>
      <w:rPr>
        <w:b/>
        <w:sz w:val="18"/>
      </w:rPr>
    </w:pPr>
    <w:r>
      <w:tab/>
    </w:r>
    <w:r w:rsidRPr="007C047E">
      <w:rPr>
        <w:rStyle w:val="PageNumber"/>
        <w:sz w:val="20"/>
      </w:rPr>
      <w:fldChar w:fldCharType="begin"/>
    </w:r>
    <w:r w:rsidRPr="007C047E">
      <w:rPr>
        <w:rStyle w:val="PageNumber"/>
        <w:sz w:val="20"/>
      </w:rPr>
      <w:instrText xml:space="preserve"> PAGE </w:instrText>
    </w:r>
    <w:r w:rsidRPr="007C047E">
      <w:rPr>
        <w:rStyle w:val="PageNumber"/>
        <w:sz w:val="20"/>
      </w:rPr>
      <w:fldChar w:fldCharType="separate"/>
    </w:r>
    <w:r w:rsidR="00EE6C89">
      <w:rPr>
        <w:rStyle w:val="PageNumber"/>
        <w:noProof/>
        <w:sz w:val="20"/>
      </w:rPr>
      <w:t>3</w:t>
    </w:r>
    <w:r w:rsidRPr="007C047E">
      <w:rPr>
        <w:rStyle w:val="PageNumber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4F" w:rsidRDefault="00051C4F" w:rsidP="00051C4F">
    <w:pPr>
      <w:pStyle w:val="Footer"/>
    </w:pP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 wp14:anchorId="2E90A255" wp14:editId="7DB05896">
          <wp:simplePos x="0" y="0"/>
          <wp:positionH relativeFrom="column">
            <wp:posOffset>5467985</wp:posOffset>
          </wp:positionH>
          <wp:positionV relativeFrom="paragraph">
            <wp:posOffset>24765</wp:posOffset>
          </wp:positionV>
          <wp:extent cx="638175" cy="638175"/>
          <wp:effectExtent l="0" t="0" r="9525" b="9525"/>
          <wp:wrapNone/>
          <wp:docPr id="2" name="Picture 1" descr="http://undocs.org/m2/QRCode.ashx?DS=ECE/BATUMI.CONF/2016/2/Add.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BATUMI.CONF/2016/2/Add.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C4F" w:rsidRDefault="00051C4F" w:rsidP="00051C4F">
    <w:pPr>
      <w:pStyle w:val="Footer"/>
      <w:ind w:right="1134"/>
      <w:rPr>
        <w:sz w:val="20"/>
      </w:rPr>
    </w:pPr>
    <w:r>
      <w:rPr>
        <w:sz w:val="20"/>
      </w:rPr>
      <w:t>GE.16-14017(E)</w:t>
    </w:r>
  </w:p>
  <w:p w:rsidR="00051C4F" w:rsidRPr="00051C4F" w:rsidRDefault="00051C4F" w:rsidP="00051C4F">
    <w:pPr>
      <w:pStyle w:val="Footer"/>
      <w:ind w:right="1134"/>
      <w:rPr>
        <w:rFonts w:ascii="C39T30Lfz" w:hAnsi="C39T30Lfz"/>
        <w:sz w:val="56"/>
      </w:rPr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7F31B15D" wp14:editId="306E28AF">
          <wp:simplePos x="0" y="0"/>
          <wp:positionH relativeFrom="margin">
            <wp:posOffset>4413250</wp:posOffset>
          </wp:positionH>
          <wp:positionV relativeFrom="margin">
            <wp:posOffset>8300720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67" w:rsidRPr="000B175B" w:rsidRDefault="00DE03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0367" w:rsidRPr="00FC68B7" w:rsidRDefault="00DE03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E0367" w:rsidRDefault="00DE0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1" w:rsidRPr="00E97C76" w:rsidRDefault="00093241" w:rsidP="00E97C7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1" w:rsidRPr="00091C11" w:rsidRDefault="00093241" w:rsidP="00134027">
    <w:pPr>
      <w:pStyle w:val="Header"/>
      <w:jc w:val="right"/>
    </w:pPr>
    <w:r w:rsidRPr="00091C11">
      <w:t>ECE/</w:t>
    </w:r>
    <w:r>
      <w:t>BATUMI</w:t>
    </w:r>
    <w:r w:rsidRPr="00091C11">
      <w:t>.CONF/201</w:t>
    </w:r>
    <w:r>
      <w:t>6</w:t>
    </w:r>
    <w:r w:rsidRPr="00091C11"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1" w:rsidRPr="004E221C" w:rsidRDefault="00093241" w:rsidP="00250B66">
    <w:pPr>
      <w:pStyle w:val="Header"/>
      <w:pBdr>
        <w:bottom w:val="none" w:sz="0" w:space="0" w:color="auto"/>
      </w:pBdr>
    </w:pPr>
  </w:p>
  <w:p w:rsidR="00093241" w:rsidRDefault="00093241" w:rsidP="00A0151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1" w:rsidRDefault="00093241">
    <w:pPr>
      <w:pStyle w:val="Header"/>
    </w:pPr>
    <w:r w:rsidRPr="00091C11">
      <w:t>ECE/</w:t>
    </w:r>
    <w:r>
      <w:t>BATUMI.</w:t>
    </w:r>
    <w:r w:rsidRPr="00091C11">
      <w:t>CONF/201</w:t>
    </w:r>
    <w:r>
      <w:t>6</w:t>
    </w:r>
    <w:r w:rsidRPr="00091C11">
      <w:t>/</w:t>
    </w:r>
    <w:r>
      <w:t>2/Add.</w:t>
    </w:r>
    <w:r w:rsidR="00F10548"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1" w:rsidRDefault="00831531" w:rsidP="00BA57E9">
    <w:pPr>
      <w:pStyle w:val="Header"/>
      <w:jc w:val="right"/>
    </w:pPr>
    <w:r>
      <w:t>E</w:t>
    </w:r>
    <w:r w:rsidR="00093241" w:rsidRPr="00091C11">
      <w:t>CE/</w:t>
    </w:r>
    <w:r w:rsidR="00093241">
      <w:t>BATUMI</w:t>
    </w:r>
    <w:r w:rsidR="00093241" w:rsidRPr="00091C11">
      <w:t>.CONF/201</w:t>
    </w:r>
    <w:r w:rsidR="00093241">
      <w:t>6</w:t>
    </w:r>
    <w:r w:rsidR="00093241" w:rsidRPr="00091C11">
      <w:t>/</w:t>
    </w:r>
    <w:r w:rsidR="00093241">
      <w:t>2/Add.</w:t>
    </w:r>
    <w:r w:rsidR="00F10548">
      <w:t>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1" w:rsidRDefault="00093241" w:rsidP="00665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4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70B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8CF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A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2A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6CF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A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14D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D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EE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74B6D"/>
    <w:multiLevelType w:val="hybridMultilevel"/>
    <w:tmpl w:val="D84C7990"/>
    <w:lvl w:ilvl="0" w:tplc="9C062CE0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F0FE4"/>
    <w:multiLevelType w:val="hybridMultilevel"/>
    <w:tmpl w:val="9DFC3888"/>
    <w:lvl w:ilvl="0" w:tplc="DA42DA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741574"/>
    <w:multiLevelType w:val="hybridMultilevel"/>
    <w:tmpl w:val="E7E02E14"/>
    <w:lvl w:ilvl="0" w:tplc="C18CCA3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102D7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63C410E9"/>
    <w:multiLevelType w:val="hybridMultilevel"/>
    <w:tmpl w:val="798C8956"/>
    <w:lvl w:ilvl="0" w:tplc="A61AA85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71815"/>
    <w:multiLevelType w:val="hybridMultilevel"/>
    <w:tmpl w:val="63400CD6"/>
    <w:lvl w:ilvl="0" w:tplc="068EB95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21"/>
  </w:num>
  <w:num w:numId="18">
    <w:abstractNumId w:val="23"/>
  </w:num>
  <w:num w:numId="19">
    <w:abstractNumId w:val="22"/>
  </w:num>
  <w:num w:numId="20">
    <w:abstractNumId w:val="18"/>
  </w:num>
  <w:num w:numId="21">
    <w:abstractNumId w:val="20"/>
  </w:num>
  <w:num w:numId="22">
    <w:abstractNumId w:val="11"/>
  </w:num>
  <w:num w:numId="23">
    <w:abstractNumId w:val="19"/>
  </w:num>
  <w:num w:numId="2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ru-RU" w:vendorID="64" w:dllVersion="131078" w:nlCheck="1" w:checkStyle="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4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E9"/>
    <w:rsid w:val="00001EA8"/>
    <w:rsid w:val="00002A7D"/>
    <w:rsid w:val="000038A8"/>
    <w:rsid w:val="00006790"/>
    <w:rsid w:val="00007C8D"/>
    <w:rsid w:val="00012378"/>
    <w:rsid w:val="00014A0F"/>
    <w:rsid w:val="0001692E"/>
    <w:rsid w:val="000217BA"/>
    <w:rsid w:val="00022661"/>
    <w:rsid w:val="00022AE9"/>
    <w:rsid w:val="00025543"/>
    <w:rsid w:val="00027624"/>
    <w:rsid w:val="000318C8"/>
    <w:rsid w:val="00033655"/>
    <w:rsid w:val="00035F26"/>
    <w:rsid w:val="00044154"/>
    <w:rsid w:val="00050F6B"/>
    <w:rsid w:val="00051C4F"/>
    <w:rsid w:val="00052F0A"/>
    <w:rsid w:val="000553FC"/>
    <w:rsid w:val="00056598"/>
    <w:rsid w:val="00057491"/>
    <w:rsid w:val="00061E88"/>
    <w:rsid w:val="000678CD"/>
    <w:rsid w:val="00072C8C"/>
    <w:rsid w:val="00073B46"/>
    <w:rsid w:val="00074C42"/>
    <w:rsid w:val="00081CE0"/>
    <w:rsid w:val="00082AE0"/>
    <w:rsid w:val="00083542"/>
    <w:rsid w:val="00084D30"/>
    <w:rsid w:val="00090320"/>
    <w:rsid w:val="0009128D"/>
    <w:rsid w:val="00092085"/>
    <w:rsid w:val="000931C0"/>
    <w:rsid w:val="00093241"/>
    <w:rsid w:val="00095714"/>
    <w:rsid w:val="000A1816"/>
    <w:rsid w:val="000A2328"/>
    <w:rsid w:val="000A2E09"/>
    <w:rsid w:val="000A691D"/>
    <w:rsid w:val="000B175B"/>
    <w:rsid w:val="000B25F1"/>
    <w:rsid w:val="000B2B36"/>
    <w:rsid w:val="000B3A0F"/>
    <w:rsid w:val="000C2BC0"/>
    <w:rsid w:val="000C388A"/>
    <w:rsid w:val="000C756A"/>
    <w:rsid w:val="000D1F16"/>
    <w:rsid w:val="000D3666"/>
    <w:rsid w:val="000D46A5"/>
    <w:rsid w:val="000D5071"/>
    <w:rsid w:val="000D6D88"/>
    <w:rsid w:val="000D7666"/>
    <w:rsid w:val="000D7924"/>
    <w:rsid w:val="000E0415"/>
    <w:rsid w:val="000E34B8"/>
    <w:rsid w:val="000E607C"/>
    <w:rsid w:val="000E6C5A"/>
    <w:rsid w:val="000E6F51"/>
    <w:rsid w:val="000F7715"/>
    <w:rsid w:val="00106EAC"/>
    <w:rsid w:val="0010756E"/>
    <w:rsid w:val="00110B26"/>
    <w:rsid w:val="00111192"/>
    <w:rsid w:val="00124B7C"/>
    <w:rsid w:val="0012573F"/>
    <w:rsid w:val="00130DFA"/>
    <w:rsid w:val="00132BB3"/>
    <w:rsid w:val="00134027"/>
    <w:rsid w:val="0013747E"/>
    <w:rsid w:val="00140123"/>
    <w:rsid w:val="00150386"/>
    <w:rsid w:val="001504C6"/>
    <w:rsid w:val="001510A5"/>
    <w:rsid w:val="00151474"/>
    <w:rsid w:val="00156B99"/>
    <w:rsid w:val="001609CE"/>
    <w:rsid w:val="0016150A"/>
    <w:rsid w:val="00161566"/>
    <w:rsid w:val="001622F6"/>
    <w:rsid w:val="001629C9"/>
    <w:rsid w:val="00164B99"/>
    <w:rsid w:val="00164C53"/>
    <w:rsid w:val="00166124"/>
    <w:rsid w:val="00170FBC"/>
    <w:rsid w:val="00171E49"/>
    <w:rsid w:val="00174185"/>
    <w:rsid w:val="00176C86"/>
    <w:rsid w:val="00177B26"/>
    <w:rsid w:val="00180488"/>
    <w:rsid w:val="0018128D"/>
    <w:rsid w:val="0018199D"/>
    <w:rsid w:val="00183AB1"/>
    <w:rsid w:val="00184DDA"/>
    <w:rsid w:val="00185029"/>
    <w:rsid w:val="0018593B"/>
    <w:rsid w:val="0018602C"/>
    <w:rsid w:val="001900CD"/>
    <w:rsid w:val="00191C22"/>
    <w:rsid w:val="00192787"/>
    <w:rsid w:val="00195A6C"/>
    <w:rsid w:val="001962BF"/>
    <w:rsid w:val="001A0452"/>
    <w:rsid w:val="001A30F0"/>
    <w:rsid w:val="001A4DCA"/>
    <w:rsid w:val="001A64DD"/>
    <w:rsid w:val="001B272D"/>
    <w:rsid w:val="001B4B04"/>
    <w:rsid w:val="001B5511"/>
    <w:rsid w:val="001B5875"/>
    <w:rsid w:val="001B62A6"/>
    <w:rsid w:val="001C07DF"/>
    <w:rsid w:val="001C1B15"/>
    <w:rsid w:val="001C2861"/>
    <w:rsid w:val="001C4B9C"/>
    <w:rsid w:val="001C6663"/>
    <w:rsid w:val="001C7895"/>
    <w:rsid w:val="001D06BE"/>
    <w:rsid w:val="001D2583"/>
    <w:rsid w:val="001D26DF"/>
    <w:rsid w:val="001D3AAE"/>
    <w:rsid w:val="001D6292"/>
    <w:rsid w:val="001D7CAF"/>
    <w:rsid w:val="001E6461"/>
    <w:rsid w:val="001F1599"/>
    <w:rsid w:val="001F19C4"/>
    <w:rsid w:val="001F2434"/>
    <w:rsid w:val="001F3E10"/>
    <w:rsid w:val="001F7479"/>
    <w:rsid w:val="00202FE8"/>
    <w:rsid w:val="002030AC"/>
    <w:rsid w:val="002034CE"/>
    <w:rsid w:val="002043F0"/>
    <w:rsid w:val="0020517E"/>
    <w:rsid w:val="00206442"/>
    <w:rsid w:val="00207026"/>
    <w:rsid w:val="00211E0B"/>
    <w:rsid w:val="00222623"/>
    <w:rsid w:val="00223CCC"/>
    <w:rsid w:val="00226362"/>
    <w:rsid w:val="002315B2"/>
    <w:rsid w:val="0023242F"/>
    <w:rsid w:val="00232575"/>
    <w:rsid w:val="00236951"/>
    <w:rsid w:val="00242E2F"/>
    <w:rsid w:val="00245D32"/>
    <w:rsid w:val="00245D72"/>
    <w:rsid w:val="00247258"/>
    <w:rsid w:val="00247C06"/>
    <w:rsid w:val="00250B66"/>
    <w:rsid w:val="002528DF"/>
    <w:rsid w:val="00254909"/>
    <w:rsid w:val="0025583A"/>
    <w:rsid w:val="00257CAC"/>
    <w:rsid w:val="00262D53"/>
    <w:rsid w:val="00270456"/>
    <w:rsid w:val="00270922"/>
    <w:rsid w:val="002720E5"/>
    <w:rsid w:val="0027237A"/>
    <w:rsid w:val="00273C9C"/>
    <w:rsid w:val="00275626"/>
    <w:rsid w:val="00282C97"/>
    <w:rsid w:val="00285DDE"/>
    <w:rsid w:val="00286783"/>
    <w:rsid w:val="00287125"/>
    <w:rsid w:val="00290668"/>
    <w:rsid w:val="0029075C"/>
    <w:rsid w:val="00290FEA"/>
    <w:rsid w:val="00296AF4"/>
    <w:rsid w:val="002974E9"/>
    <w:rsid w:val="002A4B18"/>
    <w:rsid w:val="002A6192"/>
    <w:rsid w:val="002A7730"/>
    <w:rsid w:val="002A7F94"/>
    <w:rsid w:val="002B109A"/>
    <w:rsid w:val="002B228F"/>
    <w:rsid w:val="002B7DDA"/>
    <w:rsid w:val="002C044A"/>
    <w:rsid w:val="002C100D"/>
    <w:rsid w:val="002C337B"/>
    <w:rsid w:val="002C3DC7"/>
    <w:rsid w:val="002C6D45"/>
    <w:rsid w:val="002D6E53"/>
    <w:rsid w:val="002D7CCF"/>
    <w:rsid w:val="002E0957"/>
    <w:rsid w:val="002E1813"/>
    <w:rsid w:val="002E5D77"/>
    <w:rsid w:val="002F046D"/>
    <w:rsid w:val="002F35BC"/>
    <w:rsid w:val="002F5682"/>
    <w:rsid w:val="002F5C28"/>
    <w:rsid w:val="002F764E"/>
    <w:rsid w:val="002F788E"/>
    <w:rsid w:val="003015BE"/>
    <w:rsid w:val="00301764"/>
    <w:rsid w:val="0030229D"/>
    <w:rsid w:val="00302C52"/>
    <w:rsid w:val="00303D37"/>
    <w:rsid w:val="003072B8"/>
    <w:rsid w:val="00314C7D"/>
    <w:rsid w:val="00315BDF"/>
    <w:rsid w:val="003169FA"/>
    <w:rsid w:val="0031741E"/>
    <w:rsid w:val="00320CAA"/>
    <w:rsid w:val="00321722"/>
    <w:rsid w:val="003229D8"/>
    <w:rsid w:val="00335AF3"/>
    <w:rsid w:val="003364B8"/>
    <w:rsid w:val="0033650F"/>
    <w:rsid w:val="00336BE6"/>
    <w:rsid w:val="00336C97"/>
    <w:rsid w:val="00337F88"/>
    <w:rsid w:val="00342432"/>
    <w:rsid w:val="003436F7"/>
    <w:rsid w:val="003468C0"/>
    <w:rsid w:val="0034766B"/>
    <w:rsid w:val="00347A23"/>
    <w:rsid w:val="0035223F"/>
    <w:rsid w:val="00352D4B"/>
    <w:rsid w:val="00356081"/>
    <w:rsid w:val="0035638C"/>
    <w:rsid w:val="0036027E"/>
    <w:rsid w:val="00363958"/>
    <w:rsid w:val="003668E9"/>
    <w:rsid w:val="00367E10"/>
    <w:rsid w:val="00370ACA"/>
    <w:rsid w:val="003719E3"/>
    <w:rsid w:val="00374097"/>
    <w:rsid w:val="00380C73"/>
    <w:rsid w:val="00381D20"/>
    <w:rsid w:val="003862C7"/>
    <w:rsid w:val="00387A25"/>
    <w:rsid w:val="00390500"/>
    <w:rsid w:val="003927E3"/>
    <w:rsid w:val="0039382C"/>
    <w:rsid w:val="00396728"/>
    <w:rsid w:val="003A0244"/>
    <w:rsid w:val="003A045D"/>
    <w:rsid w:val="003A1DA6"/>
    <w:rsid w:val="003A46BB"/>
    <w:rsid w:val="003A4EC7"/>
    <w:rsid w:val="003A674B"/>
    <w:rsid w:val="003A7295"/>
    <w:rsid w:val="003B1F60"/>
    <w:rsid w:val="003B3064"/>
    <w:rsid w:val="003B5301"/>
    <w:rsid w:val="003C1706"/>
    <w:rsid w:val="003C2CC4"/>
    <w:rsid w:val="003C2DF0"/>
    <w:rsid w:val="003C3488"/>
    <w:rsid w:val="003C70F5"/>
    <w:rsid w:val="003D270F"/>
    <w:rsid w:val="003D2E6E"/>
    <w:rsid w:val="003D4B23"/>
    <w:rsid w:val="003D67D3"/>
    <w:rsid w:val="003D6F11"/>
    <w:rsid w:val="003E278A"/>
    <w:rsid w:val="003E4E0A"/>
    <w:rsid w:val="003E4FB0"/>
    <w:rsid w:val="003E7F8A"/>
    <w:rsid w:val="003F397B"/>
    <w:rsid w:val="00403C5B"/>
    <w:rsid w:val="004064AB"/>
    <w:rsid w:val="004134E8"/>
    <w:rsid w:val="00413520"/>
    <w:rsid w:val="004204D1"/>
    <w:rsid w:val="00422B91"/>
    <w:rsid w:val="0042715A"/>
    <w:rsid w:val="0043051D"/>
    <w:rsid w:val="00430538"/>
    <w:rsid w:val="004325CB"/>
    <w:rsid w:val="0043543C"/>
    <w:rsid w:val="00440239"/>
    <w:rsid w:val="00440A07"/>
    <w:rsid w:val="004414BF"/>
    <w:rsid w:val="00453A90"/>
    <w:rsid w:val="00453D6E"/>
    <w:rsid w:val="00456456"/>
    <w:rsid w:val="00457C80"/>
    <w:rsid w:val="00460543"/>
    <w:rsid w:val="00460B17"/>
    <w:rsid w:val="004620F4"/>
    <w:rsid w:val="00462529"/>
    <w:rsid w:val="004625EC"/>
    <w:rsid w:val="00462880"/>
    <w:rsid w:val="00466B6A"/>
    <w:rsid w:val="0046704B"/>
    <w:rsid w:val="0046762C"/>
    <w:rsid w:val="00473136"/>
    <w:rsid w:val="004753FE"/>
    <w:rsid w:val="00476F24"/>
    <w:rsid w:val="00480347"/>
    <w:rsid w:val="00481576"/>
    <w:rsid w:val="00481A97"/>
    <w:rsid w:val="00481F6F"/>
    <w:rsid w:val="00482657"/>
    <w:rsid w:val="004829DB"/>
    <w:rsid w:val="004832CC"/>
    <w:rsid w:val="00483A53"/>
    <w:rsid w:val="00484C55"/>
    <w:rsid w:val="00486241"/>
    <w:rsid w:val="00486572"/>
    <w:rsid w:val="00491DCE"/>
    <w:rsid w:val="00495EA7"/>
    <w:rsid w:val="00496166"/>
    <w:rsid w:val="0049648B"/>
    <w:rsid w:val="00497DD4"/>
    <w:rsid w:val="004A122C"/>
    <w:rsid w:val="004B0A48"/>
    <w:rsid w:val="004C08AA"/>
    <w:rsid w:val="004C55B0"/>
    <w:rsid w:val="004C6B52"/>
    <w:rsid w:val="004D02A2"/>
    <w:rsid w:val="004D1DA2"/>
    <w:rsid w:val="004D6DBB"/>
    <w:rsid w:val="004E221C"/>
    <w:rsid w:val="004E3041"/>
    <w:rsid w:val="004E7A44"/>
    <w:rsid w:val="004F1C11"/>
    <w:rsid w:val="004F1C53"/>
    <w:rsid w:val="004F36E4"/>
    <w:rsid w:val="004F41A7"/>
    <w:rsid w:val="004F6BA0"/>
    <w:rsid w:val="00503BEA"/>
    <w:rsid w:val="00505B8C"/>
    <w:rsid w:val="005115AB"/>
    <w:rsid w:val="00511975"/>
    <w:rsid w:val="005119CE"/>
    <w:rsid w:val="00512E6B"/>
    <w:rsid w:val="00514256"/>
    <w:rsid w:val="00517274"/>
    <w:rsid w:val="00522151"/>
    <w:rsid w:val="0052383C"/>
    <w:rsid w:val="0052647F"/>
    <w:rsid w:val="00530343"/>
    <w:rsid w:val="00531D9A"/>
    <w:rsid w:val="00533616"/>
    <w:rsid w:val="0053498F"/>
    <w:rsid w:val="005357E2"/>
    <w:rsid w:val="00535ABA"/>
    <w:rsid w:val="0053768B"/>
    <w:rsid w:val="005420F2"/>
    <w:rsid w:val="0054285C"/>
    <w:rsid w:val="00542B0A"/>
    <w:rsid w:val="00543126"/>
    <w:rsid w:val="0054505C"/>
    <w:rsid w:val="00545216"/>
    <w:rsid w:val="00554F80"/>
    <w:rsid w:val="0056719C"/>
    <w:rsid w:val="00570A60"/>
    <w:rsid w:val="00571C2D"/>
    <w:rsid w:val="0057228E"/>
    <w:rsid w:val="00584173"/>
    <w:rsid w:val="0059091F"/>
    <w:rsid w:val="00590ED3"/>
    <w:rsid w:val="0059279A"/>
    <w:rsid w:val="00595520"/>
    <w:rsid w:val="005972F1"/>
    <w:rsid w:val="005A1F82"/>
    <w:rsid w:val="005A3476"/>
    <w:rsid w:val="005A44B9"/>
    <w:rsid w:val="005A7F85"/>
    <w:rsid w:val="005B137F"/>
    <w:rsid w:val="005B1BA0"/>
    <w:rsid w:val="005B1E63"/>
    <w:rsid w:val="005B3DB3"/>
    <w:rsid w:val="005B6697"/>
    <w:rsid w:val="005C0D41"/>
    <w:rsid w:val="005C1372"/>
    <w:rsid w:val="005C6AD9"/>
    <w:rsid w:val="005D15CA"/>
    <w:rsid w:val="005D2D70"/>
    <w:rsid w:val="005D4068"/>
    <w:rsid w:val="005D41EA"/>
    <w:rsid w:val="005E3038"/>
    <w:rsid w:val="005E75AF"/>
    <w:rsid w:val="005F0CB1"/>
    <w:rsid w:val="005F1F75"/>
    <w:rsid w:val="005F3066"/>
    <w:rsid w:val="005F365B"/>
    <w:rsid w:val="005F3E61"/>
    <w:rsid w:val="00600167"/>
    <w:rsid w:val="00601570"/>
    <w:rsid w:val="00603422"/>
    <w:rsid w:val="00604DDD"/>
    <w:rsid w:val="006053CE"/>
    <w:rsid w:val="006079A0"/>
    <w:rsid w:val="006115CC"/>
    <w:rsid w:val="00611FC4"/>
    <w:rsid w:val="006123E9"/>
    <w:rsid w:val="00614FE3"/>
    <w:rsid w:val="006152F6"/>
    <w:rsid w:val="006167B7"/>
    <w:rsid w:val="006176FB"/>
    <w:rsid w:val="0062286F"/>
    <w:rsid w:val="00625C4B"/>
    <w:rsid w:val="00626026"/>
    <w:rsid w:val="00630FCB"/>
    <w:rsid w:val="00631FA2"/>
    <w:rsid w:val="00633FA1"/>
    <w:rsid w:val="00634C25"/>
    <w:rsid w:val="006350B9"/>
    <w:rsid w:val="00635FF6"/>
    <w:rsid w:val="00636232"/>
    <w:rsid w:val="00640B26"/>
    <w:rsid w:val="00645E7F"/>
    <w:rsid w:val="00646354"/>
    <w:rsid w:val="006470F9"/>
    <w:rsid w:val="00647981"/>
    <w:rsid w:val="00647FFB"/>
    <w:rsid w:val="00655C74"/>
    <w:rsid w:val="006644FA"/>
    <w:rsid w:val="006659AA"/>
    <w:rsid w:val="0067401A"/>
    <w:rsid w:val="00674708"/>
    <w:rsid w:val="006770B2"/>
    <w:rsid w:val="00682113"/>
    <w:rsid w:val="0068534C"/>
    <w:rsid w:val="0068615A"/>
    <w:rsid w:val="00686FB2"/>
    <w:rsid w:val="006902B2"/>
    <w:rsid w:val="00690C68"/>
    <w:rsid w:val="006940E1"/>
    <w:rsid w:val="00695735"/>
    <w:rsid w:val="00697013"/>
    <w:rsid w:val="006A3C72"/>
    <w:rsid w:val="006A4B87"/>
    <w:rsid w:val="006A5250"/>
    <w:rsid w:val="006A681F"/>
    <w:rsid w:val="006A7392"/>
    <w:rsid w:val="006A7DA3"/>
    <w:rsid w:val="006B03A1"/>
    <w:rsid w:val="006B2055"/>
    <w:rsid w:val="006B5CB4"/>
    <w:rsid w:val="006B67D9"/>
    <w:rsid w:val="006B7929"/>
    <w:rsid w:val="006B7D71"/>
    <w:rsid w:val="006C5535"/>
    <w:rsid w:val="006D0589"/>
    <w:rsid w:val="006D1F47"/>
    <w:rsid w:val="006D534F"/>
    <w:rsid w:val="006D659D"/>
    <w:rsid w:val="006D6E2F"/>
    <w:rsid w:val="006E0BAA"/>
    <w:rsid w:val="006E4967"/>
    <w:rsid w:val="006E4B75"/>
    <w:rsid w:val="006E559B"/>
    <w:rsid w:val="006E564B"/>
    <w:rsid w:val="006E7154"/>
    <w:rsid w:val="006E7853"/>
    <w:rsid w:val="006F245A"/>
    <w:rsid w:val="006F4825"/>
    <w:rsid w:val="006F5C08"/>
    <w:rsid w:val="006F6627"/>
    <w:rsid w:val="006F744D"/>
    <w:rsid w:val="006F759E"/>
    <w:rsid w:val="007003CD"/>
    <w:rsid w:val="007063CD"/>
    <w:rsid w:val="0070701E"/>
    <w:rsid w:val="00711DC4"/>
    <w:rsid w:val="00714094"/>
    <w:rsid w:val="00715B3D"/>
    <w:rsid w:val="007233CB"/>
    <w:rsid w:val="00725C6B"/>
    <w:rsid w:val="0072632A"/>
    <w:rsid w:val="00732179"/>
    <w:rsid w:val="00733BFA"/>
    <w:rsid w:val="007358E8"/>
    <w:rsid w:val="00736677"/>
    <w:rsid w:val="00736ECE"/>
    <w:rsid w:val="00744576"/>
    <w:rsid w:val="0074533B"/>
    <w:rsid w:val="00750A75"/>
    <w:rsid w:val="00762E08"/>
    <w:rsid w:val="007643BC"/>
    <w:rsid w:val="007667BB"/>
    <w:rsid w:val="00771155"/>
    <w:rsid w:val="0077562B"/>
    <w:rsid w:val="007756D8"/>
    <w:rsid w:val="0077577B"/>
    <w:rsid w:val="00777002"/>
    <w:rsid w:val="00784867"/>
    <w:rsid w:val="007908CA"/>
    <w:rsid w:val="00790AD4"/>
    <w:rsid w:val="00792738"/>
    <w:rsid w:val="007959FE"/>
    <w:rsid w:val="00795B2A"/>
    <w:rsid w:val="00797622"/>
    <w:rsid w:val="00797BEF"/>
    <w:rsid w:val="007A0CF1"/>
    <w:rsid w:val="007A41D4"/>
    <w:rsid w:val="007A69F8"/>
    <w:rsid w:val="007A6C1F"/>
    <w:rsid w:val="007B2C09"/>
    <w:rsid w:val="007B57A5"/>
    <w:rsid w:val="007B6BA5"/>
    <w:rsid w:val="007B7F0F"/>
    <w:rsid w:val="007C01D8"/>
    <w:rsid w:val="007C047E"/>
    <w:rsid w:val="007C06E5"/>
    <w:rsid w:val="007C14C3"/>
    <w:rsid w:val="007C1757"/>
    <w:rsid w:val="007C17B9"/>
    <w:rsid w:val="007C3390"/>
    <w:rsid w:val="007C42D8"/>
    <w:rsid w:val="007C4F4B"/>
    <w:rsid w:val="007C7F3A"/>
    <w:rsid w:val="007D7362"/>
    <w:rsid w:val="007E0627"/>
    <w:rsid w:val="007E1F73"/>
    <w:rsid w:val="007E314D"/>
    <w:rsid w:val="007E6042"/>
    <w:rsid w:val="007F136A"/>
    <w:rsid w:val="007F1887"/>
    <w:rsid w:val="007F433B"/>
    <w:rsid w:val="007F4621"/>
    <w:rsid w:val="007F5CE2"/>
    <w:rsid w:val="007F6611"/>
    <w:rsid w:val="00802DC0"/>
    <w:rsid w:val="00803C39"/>
    <w:rsid w:val="00804B85"/>
    <w:rsid w:val="00810BAC"/>
    <w:rsid w:val="00811207"/>
    <w:rsid w:val="00816347"/>
    <w:rsid w:val="008175E9"/>
    <w:rsid w:val="008205B4"/>
    <w:rsid w:val="00821821"/>
    <w:rsid w:val="00823708"/>
    <w:rsid w:val="008242D7"/>
    <w:rsid w:val="0082430D"/>
    <w:rsid w:val="00824E59"/>
    <w:rsid w:val="0082577B"/>
    <w:rsid w:val="00831531"/>
    <w:rsid w:val="00833BB9"/>
    <w:rsid w:val="00842030"/>
    <w:rsid w:val="00843F46"/>
    <w:rsid w:val="00844ED8"/>
    <w:rsid w:val="00845C62"/>
    <w:rsid w:val="008557D3"/>
    <w:rsid w:val="00857536"/>
    <w:rsid w:val="00860B5C"/>
    <w:rsid w:val="008626FE"/>
    <w:rsid w:val="00863704"/>
    <w:rsid w:val="00864FCE"/>
    <w:rsid w:val="00866893"/>
    <w:rsid w:val="00866F02"/>
    <w:rsid w:val="00867D18"/>
    <w:rsid w:val="00871F9A"/>
    <w:rsid w:val="00871FD5"/>
    <w:rsid w:val="00877267"/>
    <w:rsid w:val="0088109D"/>
    <w:rsid w:val="008816CD"/>
    <w:rsid w:val="0088172E"/>
    <w:rsid w:val="00881EFA"/>
    <w:rsid w:val="0088311F"/>
    <w:rsid w:val="00884885"/>
    <w:rsid w:val="00884F54"/>
    <w:rsid w:val="00886E2C"/>
    <w:rsid w:val="008879CB"/>
    <w:rsid w:val="00890D60"/>
    <w:rsid w:val="00891751"/>
    <w:rsid w:val="00894543"/>
    <w:rsid w:val="0089478E"/>
    <w:rsid w:val="008979B1"/>
    <w:rsid w:val="008A2160"/>
    <w:rsid w:val="008A30C0"/>
    <w:rsid w:val="008A6B25"/>
    <w:rsid w:val="008A6C4F"/>
    <w:rsid w:val="008A6D6F"/>
    <w:rsid w:val="008B3171"/>
    <w:rsid w:val="008B389E"/>
    <w:rsid w:val="008B5AC1"/>
    <w:rsid w:val="008C0FB4"/>
    <w:rsid w:val="008C1F17"/>
    <w:rsid w:val="008C4443"/>
    <w:rsid w:val="008C5EBA"/>
    <w:rsid w:val="008D045E"/>
    <w:rsid w:val="008D102D"/>
    <w:rsid w:val="008D23E2"/>
    <w:rsid w:val="008D35E9"/>
    <w:rsid w:val="008D35F7"/>
    <w:rsid w:val="008D3F25"/>
    <w:rsid w:val="008D45A8"/>
    <w:rsid w:val="008D488A"/>
    <w:rsid w:val="008D4D82"/>
    <w:rsid w:val="008E0E46"/>
    <w:rsid w:val="008E7116"/>
    <w:rsid w:val="008F143B"/>
    <w:rsid w:val="008F3882"/>
    <w:rsid w:val="008F4B7C"/>
    <w:rsid w:val="008F691C"/>
    <w:rsid w:val="00900306"/>
    <w:rsid w:val="00901C3B"/>
    <w:rsid w:val="00904835"/>
    <w:rsid w:val="00910068"/>
    <w:rsid w:val="00911573"/>
    <w:rsid w:val="009128D5"/>
    <w:rsid w:val="009139C1"/>
    <w:rsid w:val="00920BCB"/>
    <w:rsid w:val="00920F0C"/>
    <w:rsid w:val="0092308C"/>
    <w:rsid w:val="00924417"/>
    <w:rsid w:val="00926E47"/>
    <w:rsid w:val="00927062"/>
    <w:rsid w:val="00927259"/>
    <w:rsid w:val="00927DCD"/>
    <w:rsid w:val="00931A96"/>
    <w:rsid w:val="00931C7F"/>
    <w:rsid w:val="0093297F"/>
    <w:rsid w:val="00935389"/>
    <w:rsid w:val="00937B12"/>
    <w:rsid w:val="00937E19"/>
    <w:rsid w:val="00947162"/>
    <w:rsid w:val="009610D0"/>
    <w:rsid w:val="0096375C"/>
    <w:rsid w:val="009662E6"/>
    <w:rsid w:val="00966FD4"/>
    <w:rsid w:val="00970624"/>
    <w:rsid w:val="009707E9"/>
    <w:rsid w:val="0097095E"/>
    <w:rsid w:val="00981211"/>
    <w:rsid w:val="00981AAE"/>
    <w:rsid w:val="00983BF7"/>
    <w:rsid w:val="0098592B"/>
    <w:rsid w:val="00985FC4"/>
    <w:rsid w:val="00990766"/>
    <w:rsid w:val="00991261"/>
    <w:rsid w:val="009938A9"/>
    <w:rsid w:val="009964C4"/>
    <w:rsid w:val="009979A6"/>
    <w:rsid w:val="009A0FC9"/>
    <w:rsid w:val="009A40BE"/>
    <w:rsid w:val="009A7B81"/>
    <w:rsid w:val="009B1BE6"/>
    <w:rsid w:val="009B2F05"/>
    <w:rsid w:val="009B4395"/>
    <w:rsid w:val="009B740B"/>
    <w:rsid w:val="009C0B07"/>
    <w:rsid w:val="009C1F86"/>
    <w:rsid w:val="009C52D9"/>
    <w:rsid w:val="009D005E"/>
    <w:rsid w:val="009D01C0"/>
    <w:rsid w:val="009D172F"/>
    <w:rsid w:val="009D4BA5"/>
    <w:rsid w:val="009D5167"/>
    <w:rsid w:val="009D6A08"/>
    <w:rsid w:val="009D76A0"/>
    <w:rsid w:val="009D7773"/>
    <w:rsid w:val="009E0A16"/>
    <w:rsid w:val="009E4BC8"/>
    <w:rsid w:val="009E6CB7"/>
    <w:rsid w:val="009E7970"/>
    <w:rsid w:val="009F2EAC"/>
    <w:rsid w:val="009F57E3"/>
    <w:rsid w:val="009F7422"/>
    <w:rsid w:val="00A00D11"/>
    <w:rsid w:val="00A00E98"/>
    <w:rsid w:val="00A01516"/>
    <w:rsid w:val="00A01EE1"/>
    <w:rsid w:val="00A07E7D"/>
    <w:rsid w:val="00A10F06"/>
    <w:rsid w:val="00A10F4F"/>
    <w:rsid w:val="00A11067"/>
    <w:rsid w:val="00A133DA"/>
    <w:rsid w:val="00A1704A"/>
    <w:rsid w:val="00A17D27"/>
    <w:rsid w:val="00A21F9A"/>
    <w:rsid w:val="00A245EF"/>
    <w:rsid w:val="00A2491C"/>
    <w:rsid w:val="00A2491F"/>
    <w:rsid w:val="00A30B68"/>
    <w:rsid w:val="00A425EB"/>
    <w:rsid w:val="00A45DA7"/>
    <w:rsid w:val="00A46B6C"/>
    <w:rsid w:val="00A50AA3"/>
    <w:rsid w:val="00A5516E"/>
    <w:rsid w:val="00A56560"/>
    <w:rsid w:val="00A57F79"/>
    <w:rsid w:val="00A62630"/>
    <w:rsid w:val="00A6360E"/>
    <w:rsid w:val="00A63C27"/>
    <w:rsid w:val="00A64ECD"/>
    <w:rsid w:val="00A65B04"/>
    <w:rsid w:val="00A72F22"/>
    <w:rsid w:val="00A733BC"/>
    <w:rsid w:val="00A748A6"/>
    <w:rsid w:val="00A76A69"/>
    <w:rsid w:val="00A77F39"/>
    <w:rsid w:val="00A81A32"/>
    <w:rsid w:val="00A83BC8"/>
    <w:rsid w:val="00A843D0"/>
    <w:rsid w:val="00A879A4"/>
    <w:rsid w:val="00A925D3"/>
    <w:rsid w:val="00A92E11"/>
    <w:rsid w:val="00A95967"/>
    <w:rsid w:val="00AA0FF8"/>
    <w:rsid w:val="00AB0900"/>
    <w:rsid w:val="00AB51A3"/>
    <w:rsid w:val="00AC0F2C"/>
    <w:rsid w:val="00AC502A"/>
    <w:rsid w:val="00AC5963"/>
    <w:rsid w:val="00AC59F5"/>
    <w:rsid w:val="00AC7BDA"/>
    <w:rsid w:val="00AD1486"/>
    <w:rsid w:val="00AE791F"/>
    <w:rsid w:val="00AE7E5D"/>
    <w:rsid w:val="00AF1130"/>
    <w:rsid w:val="00AF58C1"/>
    <w:rsid w:val="00AF62D2"/>
    <w:rsid w:val="00B046C0"/>
    <w:rsid w:val="00B04A3F"/>
    <w:rsid w:val="00B06643"/>
    <w:rsid w:val="00B117CE"/>
    <w:rsid w:val="00B12A5E"/>
    <w:rsid w:val="00B15055"/>
    <w:rsid w:val="00B15B3E"/>
    <w:rsid w:val="00B15EF9"/>
    <w:rsid w:val="00B221E9"/>
    <w:rsid w:val="00B2373B"/>
    <w:rsid w:val="00B30179"/>
    <w:rsid w:val="00B30A20"/>
    <w:rsid w:val="00B3451A"/>
    <w:rsid w:val="00B34A28"/>
    <w:rsid w:val="00B37B15"/>
    <w:rsid w:val="00B4309A"/>
    <w:rsid w:val="00B44B93"/>
    <w:rsid w:val="00B45C02"/>
    <w:rsid w:val="00B5137C"/>
    <w:rsid w:val="00B52680"/>
    <w:rsid w:val="00B622FC"/>
    <w:rsid w:val="00B63263"/>
    <w:rsid w:val="00B67FE8"/>
    <w:rsid w:val="00B70DC2"/>
    <w:rsid w:val="00B712C3"/>
    <w:rsid w:val="00B72A1E"/>
    <w:rsid w:val="00B80234"/>
    <w:rsid w:val="00B81E12"/>
    <w:rsid w:val="00B83928"/>
    <w:rsid w:val="00B86007"/>
    <w:rsid w:val="00B96A4B"/>
    <w:rsid w:val="00BA0845"/>
    <w:rsid w:val="00BA339B"/>
    <w:rsid w:val="00BA3C4C"/>
    <w:rsid w:val="00BA57E9"/>
    <w:rsid w:val="00BA5FE5"/>
    <w:rsid w:val="00BB5C3C"/>
    <w:rsid w:val="00BC1639"/>
    <w:rsid w:val="00BC1E7E"/>
    <w:rsid w:val="00BC2E2A"/>
    <w:rsid w:val="00BC4245"/>
    <w:rsid w:val="00BC74E9"/>
    <w:rsid w:val="00BD4274"/>
    <w:rsid w:val="00BD5DC4"/>
    <w:rsid w:val="00BD7628"/>
    <w:rsid w:val="00BE1AB7"/>
    <w:rsid w:val="00BE36A9"/>
    <w:rsid w:val="00BE618E"/>
    <w:rsid w:val="00BE62E2"/>
    <w:rsid w:val="00BE74E3"/>
    <w:rsid w:val="00BE7BEC"/>
    <w:rsid w:val="00BF0A5A"/>
    <w:rsid w:val="00BF0C1D"/>
    <w:rsid w:val="00BF0E63"/>
    <w:rsid w:val="00BF12A3"/>
    <w:rsid w:val="00BF16D7"/>
    <w:rsid w:val="00BF2373"/>
    <w:rsid w:val="00BF4D69"/>
    <w:rsid w:val="00BF517D"/>
    <w:rsid w:val="00BF5219"/>
    <w:rsid w:val="00BF7443"/>
    <w:rsid w:val="00C044E2"/>
    <w:rsid w:val="00C048CB"/>
    <w:rsid w:val="00C0539E"/>
    <w:rsid w:val="00C066F3"/>
    <w:rsid w:val="00C10C99"/>
    <w:rsid w:val="00C1385A"/>
    <w:rsid w:val="00C1740E"/>
    <w:rsid w:val="00C2007E"/>
    <w:rsid w:val="00C22420"/>
    <w:rsid w:val="00C228BB"/>
    <w:rsid w:val="00C23025"/>
    <w:rsid w:val="00C2543A"/>
    <w:rsid w:val="00C2603E"/>
    <w:rsid w:val="00C4105B"/>
    <w:rsid w:val="00C43B8B"/>
    <w:rsid w:val="00C463DD"/>
    <w:rsid w:val="00C47CD8"/>
    <w:rsid w:val="00C50CE6"/>
    <w:rsid w:val="00C56315"/>
    <w:rsid w:val="00C573B8"/>
    <w:rsid w:val="00C67FCE"/>
    <w:rsid w:val="00C71835"/>
    <w:rsid w:val="00C729BF"/>
    <w:rsid w:val="00C73042"/>
    <w:rsid w:val="00C745C3"/>
    <w:rsid w:val="00C7487D"/>
    <w:rsid w:val="00C84EA1"/>
    <w:rsid w:val="00C87C0D"/>
    <w:rsid w:val="00C908D9"/>
    <w:rsid w:val="00C9163A"/>
    <w:rsid w:val="00C92650"/>
    <w:rsid w:val="00C93707"/>
    <w:rsid w:val="00C9432D"/>
    <w:rsid w:val="00C979C1"/>
    <w:rsid w:val="00C97D01"/>
    <w:rsid w:val="00CA0D47"/>
    <w:rsid w:val="00CA24A4"/>
    <w:rsid w:val="00CA2683"/>
    <w:rsid w:val="00CA3617"/>
    <w:rsid w:val="00CA58FD"/>
    <w:rsid w:val="00CB23ED"/>
    <w:rsid w:val="00CB2509"/>
    <w:rsid w:val="00CB3316"/>
    <w:rsid w:val="00CB348D"/>
    <w:rsid w:val="00CB4678"/>
    <w:rsid w:val="00CC025B"/>
    <w:rsid w:val="00CC536F"/>
    <w:rsid w:val="00CD193C"/>
    <w:rsid w:val="00CD46F5"/>
    <w:rsid w:val="00CD5D92"/>
    <w:rsid w:val="00CD7A74"/>
    <w:rsid w:val="00CE235B"/>
    <w:rsid w:val="00CE2995"/>
    <w:rsid w:val="00CE46A7"/>
    <w:rsid w:val="00CE4A8F"/>
    <w:rsid w:val="00CF071D"/>
    <w:rsid w:val="00CF52D3"/>
    <w:rsid w:val="00CF6339"/>
    <w:rsid w:val="00D0152D"/>
    <w:rsid w:val="00D04452"/>
    <w:rsid w:val="00D04BC7"/>
    <w:rsid w:val="00D0574F"/>
    <w:rsid w:val="00D06DBD"/>
    <w:rsid w:val="00D1170E"/>
    <w:rsid w:val="00D12481"/>
    <w:rsid w:val="00D1283D"/>
    <w:rsid w:val="00D13268"/>
    <w:rsid w:val="00D15B04"/>
    <w:rsid w:val="00D17D63"/>
    <w:rsid w:val="00D2031B"/>
    <w:rsid w:val="00D2295D"/>
    <w:rsid w:val="00D22D7F"/>
    <w:rsid w:val="00D2343E"/>
    <w:rsid w:val="00D25FE2"/>
    <w:rsid w:val="00D26001"/>
    <w:rsid w:val="00D26F62"/>
    <w:rsid w:val="00D37DA9"/>
    <w:rsid w:val="00D406A7"/>
    <w:rsid w:val="00D421C3"/>
    <w:rsid w:val="00D43252"/>
    <w:rsid w:val="00D44D86"/>
    <w:rsid w:val="00D45521"/>
    <w:rsid w:val="00D45A31"/>
    <w:rsid w:val="00D4739A"/>
    <w:rsid w:val="00D50B7D"/>
    <w:rsid w:val="00D50C70"/>
    <w:rsid w:val="00D52012"/>
    <w:rsid w:val="00D529DB"/>
    <w:rsid w:val="00D52EB7"/>
    <w:rsid w:val="00D541B8"/>
    <w:rsid w:val="00D57899"/>
    <w:rsid w:val="00D60AF4"/>
    <w:rsid w:val="00D61F6E"/>
    <w:rsid w:val="00D62475"/>
    <w:rsid w:val="00D63BC9"/>
    <w:rsid w:val="00D65BEA"/>
    <w:rsid w:val="00D704E5"/>
    <w:rsid w:val="00D72727"/>
    <w:rsid w:val="00D7473D"/>
    <w:rsid w:val="00D74D0B"/>
    <w:rsid w:val="00D82DFA"/>
    <w:rsid w:val="00D8407D"/>
    <w:rsid w:val="00D8571A"/>
    <w:rsid w:val="00D94F24"/>
    <w:rsid w:val="00D9666B"/>
    <w:rsid w:val="00D9713F"/>
    <w:rsid w:val="00D978C6"/>
    <w:rsid w:val="00DA0956"/>
    <w:rsid w:val="00DA0BDA"/>
    <w:rsid w:val="00DA305A"/>
    <w:rsid w:val="00DA357F"/>
    <w:rsid w:val="00DA3E12"/>
    <w:rsid w:val="00DB25A9"/>
    <w:rsid w:val="00DB280D"/>
    <w:rsid w:val="00DB3565"/>
    <w:rsid w:val="00DB3B74"/>
    <w:rsid w:val="00DC159A"/>
    <w:rsid w:val="00DC18AD"/>
    <w:rsid w:val="00DC47F0"/>
    <w:rsid w:val="00DD06E1"/>
    <w:rsid w:val="00DD0ED3"/>
    <w:rsid w:val="00DD30FC"/>
    <w:rsid w:val="00DE0367"/>
    <w:rsid w:val="00DE4A00"/>
    <w:rsid w:val="00DF1044"/>
    <w:rsid w:val="00DF5A9B"/>
    <w:rsid w:val="00DF7534"/>
    <w:rsid w:val="00DF7CAE"/>
    <w:rsid w:val="00E04ECA"/>
    <w:rsid w:val="00E178BD"/>
    <w:rsid w:val="00E30BDC"/>
    <w:rsid w:val="00E312EA"/>
    <w:rsid w:val="00E33025"/>
    <w:rsid w:val="00E33B12"/>
    <w:rsid w:val="00E34D8D"/>
    <w:rsid w:val="00E361DA"/>
    <w:rsid w:val="00E37FDD"/>
    <w:rsid w:val="00E423C0"/>
    <w:rsid w:val="00E437E9"/>
    <w:rsid w:val="00E46D19"/>
    <w:rsid w:val="00E47807"/>
    <w:rsid w:val="00E524D5"/>
    <w:rsid w:val="00E52CBC"/>
    <w:rsid w:val="00E6414C"/>
    <w:rsid w:val="00E71AC1"/>
    <w:rsid w:val="00E7260F"/>
    <w:rsid w:val="00E74E53"/>
    <w:rsid w:val="00E772D4"/>
    <w:rsid w:val="00E824A0"/>
    <w:rsid w:val="00E8402F"/>
    <w:rsid w:val="00E8702D"/>
    <w:rsid w:val="00E90FFA"/>
    <w:rsid w:val="00E916A9"/>
    <w:rsid w:val="00E916DE"/>
    <w:rsid w:val="00E925AD"/>
    <w:rsid w:val="00E96630"/>
    <w:rsid w:val="00E97C76"/>
    <w:rsid w:val="00E97E86"/>
    <w:rsid w:val="00EA159E"/>
    <w:rsid w:val="00EA431D"/>
    <w:rsid w:val="00EA4BF4"/>
    <w:rsid w:val="00EB05F5"/>
    <w:rsid w:val="00EB1DF6"/>
    <w:rsid w:val="00EB274C"/>
    <w:rsid w:val="00EC2584"/>
    <w:rsid w:val="00EC7B68"/>
    <w:rsid w:val="00ED12DA"/>
    <w:rsid w:val="00ED18DC"/>
    <w:rsid w:val="00ED2486"/>
    <w:rsid w:val="00ED6201"/>
    <w:rsid w:val="00ED73DC"/>
    <w:rsid w:val="00ED7A2A"/>
    <w:rsid w:val="00EE1187"/>
    <w:rsid w:val="00EE6C89"/>
    <w:rsid w:val="00EF0C50"/>
    <w:rsid w:val="00EF15F0"/>
    <w:rsid w:val="00EF1D7F"/>
    <w:rsid w:val="00EF22E0"/>
    <w:rsid w:val="00EF22F3"/>
    <w:rsid w:val="00EF3DF9"/>
    <w:rsid w:val="00EF6F82"/>
    <w:rsid w:val="00F0137E"/>
    <w:rsid w:val="00F0286C"/>
    <w:rsid w:val="00F04138"/>
    <w:rsid w:val="00F04739"/>
    <w:rsid w:val="00F04C16"/>
    <w:rsid w:val="00F069EF"/>
    <w:rsid w:val="00F10548"/>
    <w:rsid w:val="00F202E8"/>
    <w:rsid w:val="00F21786"/>
    <w:rsid w:val="00F23D3F"/>
    <w:rsid w:val="00F27801"/>
    <w:rsid w:val="00F27EE2"/>
    <w:rsid w:val="00F305D6"/>
    <w:rsid w:val="00F321B5"/>
    <w:rsid w:val="00F3742B"/>
    <w:rsid w:val="00F404A4"/>
    <w:rsid w:val="00F40762"/>
    <w:rsid w:val="00F415E4"/>
    <w:rsid w:val="00F41948"/>
    <w:rsid w:val="00F41FDB"/>
    <w:rsid w:val="00F43FC1"/>
    <w:rsid w:val="00F44532"/>
    <w:rsid w:val="00F46849"/>
    <w:rsid w:val="00F4699C"/>
    <w:rsid w:val="00F46BE1"/>
    <w:rsid w:val="00F507EC"/>
    <w:rsid w:val="00F50FEC"/>
    <w:rsid w:val="00F51827"/>
    <w:rsid w:val="00F52571"/>
    <w:rsid w:val="00F56D61"/>
    <w:rsid w:val="00F56D63"/>
    <w:rsid w:val="00F6009C"/>
    <w:rsid w:val="00F609A9"/>
    <w:rsid w:val="00F6140F"/>
    <w:rsid w:val="00F736DC"/>
    <w:rsid w:val="00F77087"/>
    <w:rsid w:val="00F80C99"/>
    <w:rsid w:val="00F82672"/>
    <w:rsid w:val="00F83F67"/>
    <w:rsid w:val="00F84DAE"/>
    <w:rsid w:val="00F85DE1"/>
    <w:rsid w:val="00F867EC"/>
    <w:rsid w:val="00F87206"/>
    <w:rsid w:val="00F91B2B"/>
    <w:rsid w:val="00F934A1"/>
    <w:rsid w:val="00F9523E"/>
    <w:rsid w:val="00F96EDA"/>
    <w:rsid w:val="00F97662"/>
    <w:rsid w:val="00F97B86"/>
    <w:rsid w:val="00FA23C2"/>
    <w:rsid w:val="00FA7D6D"/>
    <w:rsid w:val="00FB22A1"/>
    <w:rsid w:val="00FB7E89"/>
    <w:rsid w:val="00FC03CD"/>
    <w:rsid w:val="00FC0646"/>
    <w:rsid w:val="00FC0C78"/>
    <w:rsid w:val="00FC2189"/>
    <w:rsid w:val="00FC2A76"/>
    <w:rsid w:val="00FC37D5"/>
    <w:rsid w:val="00FC5F54"/>
    <w:rsid w:val="00FC679D"/>
    <w:rsid w:val="00FC68B7"/>
    <w:rsid w:val="00FD1E9D"/>
    <w:rsid w:val="00FE3655"/>
    <w:rsid w:val="00FE3C68"/>
    <w:rsid w:val="00FE5791"/>
    <w:rsid w:val="00FE6985"/>
    <w:rsid w:val="00FF0CE0"/>
    <w:rsid w:val="00FF4DB9"/>
    <w:rsid w:val="00FF5973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596F050-BDED-4A59-A0CA-A7A261D0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C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numPr>
        <w:numId w:val="23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numPr>
        <w:ilvl w:val="1"/>
        <w:numId w:val="23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numPr>
        <w:ilvl w:val="2"/>
        <w:numId w:val="2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numPr>
        <w:ilvl w:val="3"/>
        <w:numId w:val="2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numPr>
        <w:ilvl w:val="4"/>
        <w:numId w:val="2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numPr>
        <w:ilvl w:val="5"/>
        <w:numId w:val="2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numPr>
        <w:ilvl w:val="6"/>
        <w:numId w:val="2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numPr>
        <w:ilvl w:val="7"/>
        <w:numId w:val="2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numPr>
        <w:ilvl w:val="8"/>
        <w:numId w:val="23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E925AD"/>
    <w:pPr>
      <w:spacing w:line="240" w:lineRule="auto"/>
    </w:pPr>
    <w:rPr>
      <w:sz w:val="16"/>
    </w:rPr>
  </w:style>
  <w:style w:type="paragraph" w:styleId="Header">
    <w:name w:val="header"/>
    <w:aliases w:val="6_G,Header1"/>
    <w:basedOn w:val="Normal"/>
    <w:link w:val="HeaderChar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DocumentMap">
    <w:name w:val="Document Map"/>
    <w:basedOn w:val="Normal"/>
    <w:semiHidden/>
    <w:rsid w:val="000D3666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6_G Char,Header1 Char"/>
    <w:link w:val="Header"/>
    <w:semiHidden/>
    <w:rsid w:val="000D3666"/>
    <w:rPr>
      <w:b/>
      <w:sz w:val="18"/>
      <w:lang w:val="en-GB" w:eastAsia="en-US" w:bidi="ar-SA"/>
    </w:rPr>
  </w:style>
  <w:style w:type="character" w:styleId="CommentReference">
    <w:name w:val="annotation reference"/>
    <w:semiHidden/>
    <w:rsid w:val="001C07DF"/>
    <w:rPr>
      <w:sz w:val="16"/>
      <w:szCs w:val="16"/>
    </w:rPr>
  </w:style>
  <w:style w:type="paragraph" w:styleId="CommentText">
    <w:name w:val="annotation text"/>
    <w:basedOn w:val="Normal"/>
    <w:semiHidden/>
    <w:rsid w:val="001C07DF"/>
  </w:style>
  <w:style w:type="paragraph" w:styleId="CommentSubject">
    <w:name w:val="annotation subject"/>
    <w:basedOn w:val="CommentText"/>
    <w:next w:val="CommentText"/>
    <w:semiHidden/>
    <w:rsid w:val="001C07DF"/>
    <w:rPr>
      <w:b/>
      <w:bCs/>
    </w:rPr>
  </w:style>
  <w:style w:type="paragraph" w:styleId="BalloonText">
    <w:name w:val="Balloon Text"/>
    <w:basedOn w:val="Normal"/>
    <w:semiHidden/>
    <w:rsid w:val="001C07DF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4E221C"/>
    <w:rPr>
      <w:lang w:eastAsia="en-US"/>
    </w:rPr>
  </w:style>
  <w:style w:type="character" w:customStyle="1" w:styleId="FootnoteTextChar">
    <w:name w:val="Footnote Text Char"/>
    <w:aliases w:val="5_G Char,Fußnote Char,Footnote Text Char Char Char,single space Char,footnote text Char"/>
    <w:link w:val="FootnoteText"/>
    <w:rsid w:val="004E221C"/>
    <w:rPr>
      <w:sz w:val="18"/>
      <w:lang w:eastAsia="en-US"/>
    </w:rPr>
  </w:style>
  <w:style w:type="character" w:customStyle="1" w:styleId="H1GChar">
    <w:name w:val="_ H_1_G Char"/>
    <w:link w:val="H1G"/>
    <w:rsid w:val="004E221C"/>
    <w:rPr>
      <w:b/>
      <w:sz w:val="24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3F397B"/>
    <w:rPr>
      <w:sz w:val="16"/>
      <w:lang w:eastAsia="en-US"/>
    </w:rPr>
  </w:style>
  <w:style w:type="paragraph" w:styleId="Revision">
    <w:name w:val="Revision"/>
    <w:hidden/>
    <w:uiPriority w:val="99"/>
    <w:semiHidden/>
    <w:rsid w:val="007C047E"/>
    <w:rPr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908CA"/>
    <w:pPr>
      <w:keepNext/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08CA"/>
    <w:pPr>
      <w:spacing w:after="100"/>
    </w:pPr>
  </w:style>
  <w:style w:type="paragraph" w:customStyle="1" w:styleId="Style1">
    <w:name w:val="Style1"/>
    <w:basedOn w:val="Heading1"/>
    <w:qFormat/>
    <w:rsid w:val="007908C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La_Cruz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2A55-0178-4DB0-80C1-EBE0EDE9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0</TotalTime>
  <Pages>5</Pages>
  <Words>1395</Words>
  <Characters>7955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1614017</vt:lpstr>
    </vt:vector>
  </TitlesOfParts>
  <Company>CSD</Company>
  <LinksUpToDate>false</LinksUpToDate>
  <CharactersWithSpaces>9332</CharactersWithSpaces>
  <SharedDoc>false</SharedDoc>
  <HLinks>
    <vt:vector size="12" baseType="variant"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http://efebatumi.com/en/conference/batumi-ministerial-2016</vt:lpwstr>
      </vt:variant>
      <vt:variant>
        <vt:lpwstr/>
      </vt:variant>
      <vt:variant>
        <vt:i4>5373969</vt:i4>
      </vt:variant>
      <vt:variant>
        <vt:i4>0</vt:i4>
      </vt:variant>
      <vt:variant>
        <vt:i4>0</vt:i4>
      </vt:variant>
      <vt:variant>
        <vt:i4>5</vt:i4>
      </vt:variant>
      <vt:variant>
        <vt:lpwstr>https://www.unece.org/env/efe/batumi/welcome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1614017</dc:title>
  <dc:subject>ECE/BATUMI.CONF/2016/2/Add.4</dc:subject>
  <dc:creator>De_La_Cruz</dc:creator>
  <cp:keywords/>
  <dc:description/>
  <cp:lastModifiedBy>Maricar De_La_Cruz</cp:lastModifiedBy>
  <cp:revision>2</cp:revision>
  <cp:lastPrinted>2016-06-10T07:59:00Z</cp:lastPrinted>
  <dcterms:created xsi:type="dcterms:W3CDTF">2016-11-09T10:15:00Z</dcterms:created>
  <dcterms:modified xsi:type="dcterms:W3CDTF">2016-11-09T10:15:00Z</dcterms:modified>
</cp:coreProperties>
</file>