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14" w:rsidRDefault="00FC0D14" w:rsidP="00FC0D14">
      <w:pPr>
        <w:pStyle w:val="Heading1"/>
      </w:pPr>
      <w:bookmarkStart w:id="0" w:name="_GoBack"/>
      <w:bookmarkEnd w:id="0"/>
      <w:r>
        <w:t xml:space="preserve">UN/CEFACT Repository of </w:t>
      </w:r>
      <w:r w:rsidR="00F60D05">
        <w:t xml:space="preserve">Child Code </w:t>
      </w:r>
      <w:r>
        <w:t>Case Study</w:t>
      </w:r>
    </w:p>
    <w:p w:rsidR="00FC0D14" w:rsidRDefault="00FC0D14" w:rsidP="00FC0D14">
      <w:pPr>
        <w:pStyle w:val="Heading2"/>
        <w:rPr>
          <w:lang w:eastAsia="en-US"/>
        </w:rPr>
      </w:pPr>
      <w:r>
        <w:rPr>
          <w:lang w:eastAsia="en-US"/>
        </w:rPr>
        <w:t xml:space="preserve">Recommendation </w:t>
      </w:r>
      <w:r w:rsidR="00F60D05">
        <w:rPr>
          <w:lang w:eastAsia="en-US"/>
        </w:rPr>
        <w:t>16</w:t>
      </w:r>
      <w:r>
        <w:rPr>
          <w:lang w:eastAsia="en-US"/>
        </w:rPr>
        <w:t xml:space="preserve">: </w:t>
      </w:r>
      <w:r w:rsidR="00F60D05">
        <w:rPr>
          <w:lang w:eastAsia="en-US"/>
        </w:rPr>
        <w:t>United Nations Code for Trade and Transport</w:t>
      </w:r>
      <w:r w:rsidR="00343484">
        <w:rPr>
          <w:lang w:eastAsia="en-US"/>
        </w:rPr>
        <w:t xml:space="preserve"> Locations</w:t>
      </w:r>
    </w:p>
    <w:p w:rsidR="00FC0D14" w:rsidRDefault="00FC0D14" w:rsidP="00FC0D14">
      <w:pPr>
        <w:pStyle w:val="Heading1"/>
      </w:pPr>
      <w:r>
        <w:t xml:space="preserve">Template for </w:t>
      </w:r>
      <w:r w:rsidR="00343484">
        <w:t xml:space="preserve">child code </w:t>
      </w:r>
      <w:r>
        <w:t>case study submissions</w:t>
      </w:r>
    </w:p>
    <w:p w:rsidR="00FC0D14" w:rsidRDefault="00FC0D14" w:rsidP="00FC0D14">
      <w:pPr>
        <w:rPr>
          <w:lang w:eastAsia="en-US"/>
        </w:rPr>
      </w:pPr>
    </w:p>
    <w:p w:rsidR="00FC0D14" w:rsidRPr="00FC0D14" w:rsidRDefault="00FC0D14" w:rsidP="00F60D05">
      <w:pPr>
        <w:rPr>
          <w:i/>
          <w:iCs/>
          <w:sz w:val="18"/>
          <w:szCs w:val="18"/>
        </w:rPr>
      </w:pPr>
      <w:r w:rsidRPr="00FC0D14">
        <w:rPr>
          <w:i/>
          <w:iCs/>
          <w:sz w:val="18"/>
          <w:szCs w:val="18"/>
        </w:rPr>
        <w:t>The Recommendation n°</w:t>
      </w:r>
      <w:r w:rsidR="00F60D05">
        <w:rPr>
          <w:i/>
          <w:iCs/>
          <w:sz w:val="18"/>
          <w:szCs w:val="18"/>
        </w:rPr>
        <w:t>16</w:t>
      </w:r>
      <w:r w:rsidRPr="00FC0D14">
        <w:rPr>
          <w:i/>
          <w:iCs/>
          <w:sz w:val="18"/>
          <w:szCs w:val="18"/>
        </w:rPr>
        <w:t xml:space="preserve">: </w:t>
      </w:r>
      <w:r w:rsidR="00F60D05">
        <w:rPr>
          <w:i/>
          <w:iCs/>
          <w:sz w:val="18"/>
          <w:szCs w:val="18"/>
        </w:rPr>
        <w:t xml:space="preserve">United </w:t>
      </w:r>
      <w:r w:rsidR="00E43429">
        <w:rPr>
          <w:i/>
          <w:iCs/>
          <w:sz w:val="18"/>
          <w:szCs w:val="18"/>
        </w:rPr>
        <w:t>N</w:t>
      </w:r>
      <w:r w:rsidR="00F60D05">
        <w:rPr>
          <w:i/>
          <w:iCs/>
          <w:sz w:val="18"/>
          <w:szCs w:val="18"/>
        </w:rPr>
        <w:t>ations Code for Trade and Transport Locations</w:t>
      </w:r>
      <w:r w:rsidRPr="00FC0D14">
        <w:rPr>
          <w:i/>
          <w:iCs/>
          <w:sz w:val="18"/>
          <w:szCs w:val="18"/>
        </w:rPr>
        <w:t xml:space="preserve"> (document ECE/TRADE/</w:t>
      </w:r>
      <w:r w:rsidR="00F60D05">
        <w:rPr>
          <w:i/>
          <w:iCs/>
          <w:sz w:val="18"/>
          <w:szCs w:val="18"/>
        </w:rPr>
        <w:t>459</w:t>
      </w:r>
      <w:r w:rsidRPr="00FC0D14">
        <w:rPr>
          <w:i/>
          <w:iCs/>
          <w:sz w:val="18"/>
          <w:szCs w:val="18"/>
        </w:rPr>
        <w:t xml:space="preserve">) </w:t>
      </w:r>
      <w:r w:rsidR="00F60D05">
        <w:rPr>
          <w:i/>
          <w:iCs/>
          <w:sz w:val="18"/>
          <w:szCs w:val="18"/>
        </w:rPr>
        <w:t>proposes a template to capture child codes which are based on UN/LOCODE and used to provide further precision of locations within a UN/LOCODE zone/area. S</w:t>
      </w:r>
      <w:r>
        <w:rPr>
          <w:i/>
          <w:iCs/>
          <w:sz w:val="18"/>
          <w:szCs w:val="18"/>
        </w:rPr>
        <w:t xml:space="preserve">ubmissions that reflect the work of Recommendation </w:t>
      </w:r>
      <w:r w:rsidR="00F60D05">
        <w:rPr>
          <w:i/>
          <w:iCs/>
          <w:sz w:val="18"/>
          <w:szCs w:val="18"/>
        </w:rPr>
        <w:t>16</w:t>
      </w:r>
      <w:r>
        <w:rPr>
          <w:i/>
          <w:iCs/>
          <w:sz w:val="18"/>
          <w:szCs w:val="18"/>
        </w:rPr>
        <w:t xml:space="preserve"> are welcome with the condition that they use the below template without changing the margins or the questions. Proposals for submission should be sent to the Secretary of UN/CEFACT at: </w:t>
      </w:r>
      <w:hyperlink r:id="rId6" w:history="1">
        <w:r w:rsidR="007B7BAA" w:rsidRPr="00112B48">
          <w:rPr>
            <w:rStyle w:val="Hyperlink"/>
            <w:i/>
            <w:iCs/>
            <w:sz w:val="18"/>
            <w:szCs w:val="18"/>
          </w:rPr>
          <w:t>uncefact@un.org</w:t>
        </w:r>
      </w:hyperlink>
      <w:r>
        <w:rPr>
          <w:i/>
          <w:iCs/>
          <w:sz w:val="18"/>
          <w:szCs w:val="18"/>
        </w:rPr>
        <w:t xml:space="preserve">  </w:t>
      </w:r>
    </w:p>
    <w:p w:rsidR="00FC0D14" w:rsidRDefault="00FC0D14" w:rsidP="00FC0D14">
      <w:pPr>
        <w:rPr>
          <w:i/>
          <w:iCs/>
          <w:sz w:val="18"/>
          <w:szCs w:val="18"/>
        </w:rPr>
      </w:pPr>
    </w:p>
    <w:p w:rsidR="00FC0D14" w:rsidRPr="0068628D" w:rsidRDefault="00FC0D14" w:rsidP="00FC0D14">
      <w:pPr>
        <w:rPr>
          <w:i/>
          <w:iCs/>
          <w:sz w:val="18"/>
          <w:szCs w:val="18"/>
          <w:lang w:eastAsia="en-US"/>
        </w:rPr>
      </w:pPr>
      <w:r w:rsidRPr="0068628D">
        <w:rPr>
          <w:i/>
          <w:iCs/>
          <w:sz w:val="18"/>
          <w:szCs w:val="18"/>
        </w:rPr>
        <w:t>These use cases do not engage the United Nations or UN/CEFACT in any way and they do not constitute an endorsement of any kind. Submissions are presented as is and were only checked for grammar and spelling.</w:t>
      </w:r>
    </w:p>
    <w:tbl>
      <w:tblPr>
        <w:tblW w:w="9483" w:type="dxa"/>
        <w:tblInd w:w="-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26"/>
        <w:gridCol w:w="6237"/>
      </w:tblGrid>
      <w:tr w:rsidR="00FC0D14" w:rsidRPr="00616BDA" w:rsidTr="00343484">
        <w:trPr>
          <w:trHeight w:val="397"/>
          <w:tblHeader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D14" w:rsidRPr="00616BDA" w:rsidRDefault="00FC0D14" w:rsidP="00382CF5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D14" w:rsidRPr="00616BDA" w:rsidRDefault="00FC0D14" w:rsidP="00382C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BDA">
              <w:rPr>
                <w:rFonts w:ascii="Calibri" w:hAnsi="Calibri" w:cs="Calibri"/>
                <w:b/>
                <w:bCs/>
                <w:color w:val="000000"/>
              </w:rPr>
              <w:t>Questions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D14" w:rsidRPr="00616BDA" w:rsidRDefault="00FC0D14" w:rsidP="00382C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BDA">
              <w:rPr>
                <w:rFonts w:ascii="Calibri" w:hAnsi="Calibri" w:cs="Calibri"/>
                <w:b/>
                <w:bCs/>
                <w:color w:val="000000"/>
              </w:rPr>
              <w:t>Reply</w:t>
            </w: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BD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Code List: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BD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</w:rPr>
              <w:t>Context</w:t>
            </w:r>
            <w:r>
              <w:rPr>
                <w:rFonts w:asciiTheme="minorBidi" w:hAnsiTheme="minorBidi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BD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  <w:color w:val="000000"/>
              </w:rPr>
              <w:t>Usage</w:t>
            </w:r>
            <w:r>
              <w:rPr>
                <w:rFonts w:asciiTheme="minorBidi" w:hAnsiTheme="minorBidi"/>
                <w:color w:val="00000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616BDA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  <w:color w:val="000000"/>
              </w:rPr>
              <w:t>Example code: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</w:rPr>
              <w:t>Organization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343484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616BDA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  <w:color w:val="000000"/>
              </w:rPr>
              <w:t>Website &amp; contact (should have an email or telephone)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  <w:color w:val="000000"/>
              </w:rPr>
              <w:t>Geographical scope: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  <w:color w:val="000000"/>
              </w:rPr>
              <w:t>Abbreviation name / short name: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</w:rPr>
              <w:t>Additional attributes (if any)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color w:val="000000"/>
              </w:rPr>
            </w:pPr>
            <w:r w:rsidRPr="00343484">
              <w:rPr>
                <w:rFonts w:asciiTheme="minorBidi" w:hAnsiTheme="minorBidi"/>
              </w:rPr>
              <w:t>Accessibility (paid or free):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3484" w:rsidRPr="00B17333" w:rsidTr="00343484">
        <w:trPr>
          <w:trHeight w:val="397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3484" w:rsidRPr="00616BDA" w:rsidRDefault="00343484" w:rsidP="003434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3484" w:rsidRPr="00343484" w:rsidRDefault="00343484" w:rsidP="00343484">
            <w:pPr>
              <w:rPr>
                <w:rFonts w:asciiTheme="minorBidi" w:hAnsiTheme="minorBidi"/>
                <w:strike/>
                <w:color w:val="000000"/>
              </w:rPr>
            </w:pPr>
            <w:r w:rsidRPr="00343484">
              <w:rPr>
                <w:rFonts w:asciiTheme="minorBidi" w:hAnsiTheme="minorBidi"/>
              </w:rPr>
              <w:t>Procedure for code-requests (including fee model if any)</w:t>
            </w:r>
          </w:p>
        </w:tc>
        <w:tc>
          <w:tcPr>
            <w:tcW w:w="62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343484" w:rsidRPr="00616BDA" w:rsidRDefault="00343484" w:rsidP="0034348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53682" w:rsidRDefault="00153682"/>
    <w:sectPr w:rsidR="00153682" w:rsidSect="00FC0D14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EE" w:rsidRDefault="009C56EE" w:rsidP="007B7BAA">
      <w:r>
        <w:separator/>
      </w:r>
    </w:p>
  </w:endnote>
  <w:endnote w:type="continuationSeparator" w:id="0">
    <w:p w:rsidR="009C56EE" w:rsidRDefault="009C56EE" w:rsidP="007B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EE" w:rsidRDefault="009C56EE" w:rsidP="007B7BAA">
      <w:r>
        <w:separator/>
      </w:r>
    </w:p>
  </w:footnote>
  <w:footnote w:type="continuationSeparator" w:id="0">
    <w:p w:rsidR="009C56EE" w:rsidRDefault="009C56EE" w:rsidP="007B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14"/>
    <w:rsid w:val="00044654"/>
    <w:rsid w:val="00153682"/>
    <w:rsid w:val="00343484"/>
    <w:rsid w:val="005E452D"/>
    <w:rsid w:val="00754675"/>
    <w:rsid w:val="007B7BAA"/>
    <w:rsid w:val="008021E8"/>
    <w:rsid w:val="008838FA"/>
    <w:rsid w:val="009C56EE"/>
    <w:rsid w:val="00E43429"/>
    <w:rsid w:val="00EC17D5"/>
    <w:rsid w:val="00F60D05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F8AB49-3AC1-4E58-8A7D-7592DFC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D14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D14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D1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D14"/>
    <w:rPr>
      <w:rFonts w:asciiTheme="majorHAnsi" w:eastAsiaTheme="majorEastAsia" w:hAnsiTheme="majorHAnsi" w:cstheme="majorBidi"/>
      <w:b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C0D14"/>
    <w:rPr>
      <w:rFonts w:asciiTheme="majorHAnsi" w:eastAsiaTheme="majorEastAsia" w:hAnsiTheme="majorHAnsi" w:cstheme="majorBidi"/>
      <w:i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C0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7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AA"/>
    <w:rPr>
      <w:rFonts w:ascii="Times New Roman" w:hAnsi="Times New Roman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B7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AA"/>
    <w:rPr>
      <w:rFonts w:ascii="Times New Roman" w:hAnsi="Times New Roman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75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cefact@u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Thompson</dc:creator>
  <cp:keywords/>
  <dc:description/>
  <cp:lastModifiedBy>Aruna Vivekanantham</cp:lastModifiedBy>
  <cp:revision>2</cp:revision>
  <dcterms:created xsi:type="dcterms:W3CDTF">2020-07-24T10:50:00Z</dcterms:created>
  <dcterms:modified xsi:type="dcterms:W3CDTF">2020-07-24T10:50:00Z</dcterms:modified>
</cp:coreProperties>
</file>