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0B0F" w14:textId="2356CE22" w:rsidR="007A77E0" w:rsidRDefault="001B7E7E" w:rsidP="00BF3E80">
      <w:pPr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F3E80">
        <w:rPr>
          <w:rFonts w:ascii="Times New Roman" w:eastAsia="Times New Roman" w:hAnsi="Times New Roman" w:cs="Times New Roman"/>
          <w:sz w:val="28"/>
          <w:szCs w:val="28"/>
          <w:lang w:val="en"/>
        </w:rPr>
        <w:t>Conclusions and Recommendations</w:t>
      </w:r>
    </w:p>
    <w:p w14:paraId="583D8BD4" w14:textId="537852BF" w:rsidR="00F52B3F" w:rsidRPr="00BF3E80" w:rsidRDefault="00F52B3F" w:rsidP="00BF3E80">
      <w:pPr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from the technical workshop</w:t>
      </w:r>
    </w:p>
    <w:p w14:paraId="2D021B09" w14:textId="77777777" w:rsidR="00F52B3F" w:rsidRDefault="001B7E7E" w:rsidP="00BF3E80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</w:pPr>
      <w:r w:rsidRPr="00BF3E80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 xml:space="preserve">“Single Window Implementation Approach and Data Sharing: </w:t>
      </w:r>
    </w:p>
    <w:p w14:paraId="5464EE74" w14:textId="2C9BC8AD" w:rsidR="00BF3E80" w:rsidRDefault="001B7E7E" w:rsidP="00BF3E80">
      <w:pPr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F3E80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Connectivity for the Western Balkans</w:t>
      </w:r>
      <w:r w:rsidR="00BF3E80">
        <w:rPr>
          <w:rFonts w:ascii="Times New Roman" w:eastAsia="Times New Roman" w:hAnsi="Times New Roman" w:cs="Times New Roman"/>
          <w:sz w:val="28"/>
          <w:szCs w:val="28"/>
          <w:lang w:val="en"/>
        </w:rPr>
        <w:t>”</w:t>
      </w:r>
    </w:p>
    <w:p w14:paraId="3C86B26F" w14:textId="50E3F619" w:rsidR="001B7E7E" w:rsidRDefault="001B7E7E" w:rsidP="00BF3E80">
      <w:pPr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F3E80">
        <w:rPr>
          <w:rFonts w:ascii="Times New Roman" w:eastAsia="Times New Roman" w:hAnsi="Times New Roman" w:cs="Times New Roman"/>
          <w:sz w:val="28"/>
          <w:szCs w:val="28"/>
          <w:lang w:val="en"/>
        </w:rPr>
        <w:t>Skopje, 15-16 November 2018</w:t>
      </w:r>
    </w:p>
    <w:p w14:paraId="14BDB9B5" w14:textId="77777777" w:rsidR="00F52B3F" w:rsidRPr="00BF3E80" w:rsidRDefault="00F52B3F" w:rsidP="00BF3E80">
      <w:pPr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6DB23BE0" w14:textId="7CF83E85" w:rsidR="007A77E0" w:rsidRDefault="007A77E0" w:rsidP="00AF175B">
      <w:p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part of the overall work on improving the connectivity </w:t>
      </w:r>
      <w:r w:rsidR="0068300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Western Balkans, </w:t>
      </w:r>
      <w:r w:rsidR="00BF5797">
        <w:rPr>
          <w:rFonts w:ascii="Times New Roman" w:eastAsia="Times New Roman" w:hAnsi="Times New Roman" w:cs="Times New Roman"/>
          <w:sz w:val="24"/>
          <w:szCs w:val="24"/>
          <w:lang w:val="en"/>
        </w:rPr>
        <w:t>the United Nations Economic Commission for Europe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UNECE</w:t>
      </w:r>
      <w:r w:rsidR="00BF5797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Customs Administration of the former Yugoslav Republic of Macedonia and the U.S. Agency for International Development (USAID) organized a technical cooperation workshop </w:t>
      </w:r>
      <w:r w:rsidR="00651F0B" w:rsidRPr="00BF3E8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“Single Window Implementation Approach and Data Sharing: Connectivity for the Western Balkans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”, in </w:t>
      </w:r>
      <w:r w:rsidR="00651F0B" w:rsidRPr="000A6467">
        <w:rPr>
          <w:rFonts w:ascii="Times New Roman" w:eastAsia="Times New Roman" w:hAnsi="Times New Roman" w:cs="Times New Roman"/>
          <w:sz w:val="24"/>
          <w:szCs w:val="24"/>
          <w:lang w:val="en"/>
        </w:rPr>
        <w:t>Skopje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15 to </w:t>
      </w:r>
      <w:r w:rsidR="00651F0B" w:rsidRPr="000A6467">
        <w:rPr>
          <w:rFonts w:ascii="Times New Roman" w:eastAsia="Times New Roman" w:hAnsi="Times New Roman" w:cs="Times New Roman"/>
          <w:sz w:val="24"/>
          <w:szCs w:val="24"/>
          <w:lang w:val="en"/>
        </w:rPr>
        <w:t>16 November 2018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The target audience were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experts 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>from the We</w:t>
      </w:r>
      <w:bookmarkStart w:id="0" w:name="_GoBack"/>
      <w:bookmarkEnd w:id="0"/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stern Balkans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dealing with projects on Single Window for export and import clearance, 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a view to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link these and related projects to the work 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Single Window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European Union and the United Nations. 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nteroperability of Single Window and other IT systems facilitating international trade in the broader European space can only be </w:t>
      </w:r>
      <w:r w:rsidR="00F52B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achieved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using </w:t>
      </w:r>
      <w:r w:rsidR="00F52B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these systems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same </w:t>
      </w:r>
      <w:r w:rsidR="000A64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semantic standards for data sharing in the process of regulation of international trade. </w:t>
      </w:r>
    </w:p>
    <w:p w14:paraId="7FA9C907" w14:textId="5AF58614" w:rsidR="00BF3E80" w:rsidRDefault="000A6467" w:rsidP="00AF175B">
      <w:p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>This was an interactive workshop</w:t>
      </w:r>
      <w:r w:rsidR="00B167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83009">
        <w:rPr>
          <w:rFonts w:ascii="Times New Roman" w:eastAsia="Times New Roman" w:hAnsi="Times New Roman" w:cs="Times New Roman"/>
          <w:sz w:val="24"/>
          <w:szCs w:val="24"/>
          <w:lang w:val="en"/>
        </w:rPr>
        <w:t>where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representatives from the Western Balkan countries presented their work on the Single Window, digital Customs, interagency and international data exchange. Experts from UNECE, </w:t>
      </w:r>
      <w:r w:rsidR="00BF57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Directorate General for Taxation and Customs </w:t>
      </w:r>
      <w:r w:rsidR="005D7CCF">
        <w:rPr>
          <w:rFonts w:ascii="Times New Roman" w:eastAsia="Times New Roman" w:hAnsi="Times New Roman" w:cs="Times New Roman"/>
          <w:sz w:val="24"/>
          <w:szCs w:val="24"/>
          <w:lang w:val="en"/>
        </w:rPr>
        <w:t>Union</w:t>
      </w:r>
      <w:r w:rsidR="00BF57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>DG TAXUD</w:t>
      </w:r>
      <w:r w:rsidR="00BF5797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European Commission, and the Chair of the UN Centre for Trade Facilitation and Electronic Business (UN/CEFACT) 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>presented current work</w:t>
      </w:r>
      <w:r w:rsidR="00651F0B"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the Single Window in the European Union and the UNECE region, and how to use international standards and data models</w:t>
      </w:r>
      <w:r w:rsidR="00F52B3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52B3F">
        <w:rPr>
          <w:rFonts w:ascii="Times New Roman" w:eastAsia="Times New Roman" w:hAnsi="Times New Roman" w:cs="Times New Roman"/>
          <w:sz w:val="24"/>
          <w:szCs w:val="24"/>
          <w:lang w:val="en"/>
        </w:rPr>
        <w:t>They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83009">
        <w:rPr>
          <w:rFonts w:ascii="Times New Roman" w:eastAsia="Times New Roman" w:hAnsi="Times New Roman" w:cs="Times New Roman"/>
          <w:sz w:val="24"/>
          <w:szCs w:val="24"/>
          <w:lang w:val="en"/>
        </w:rPr>
        <w:t>carried out</w:t>
      </w:r>
      <w:r w:rsidR="00683009"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>practical exercises</w:t>
      </w:r>
      <w:r w:rsidR="00651F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including on 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>the EU Customs Data Model (a customization of the W</w:t>
      </w:r>
      <w:r w:rsidR="00F512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orld 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="00F512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ustoms 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F5120E">
        <w:rPr>
          <w:rFonts w:ascii="Times New Roman" w:eastAsia="Times New Roman" w:hAnsi="Times New Roman" w:cs="Times New Roman"/>
          <w:sz w:val="24"/>
          <w:szCs w:val="24"/>
          <w:lang w:val="en"/>
        </w:rPr>
        <w:t>rganization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Data Model), and the UN/CEFACT Multimodal Transport Reference Data Model, which is one of the Buy-Ship-Pay Reference Data Models developed by UN/CEFACT. The Chair of UN/CEFACT shared her experience </w:t>
      </w:r>
      <w:r w:rsidR="007B7AD6"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>in the development of the WCO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EU Customs, </w:t>
      </w:r>
      <w:r w:rsidR="007B7AD6"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</w:t>
      </w:r>
      <w:r w:rsidRPr="007B7A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UN/CEFACT Multimodal Transport Reference Data Model. </w:t>
      </w:r>
    </w:p>
    <w:p w14:paraId="09C8B2D7" w14:textId="5A837198" w:rsidR="00614FED" w:rsidRDefault="00614FED" w:rsidP="00AF175B">
      <w:p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Mr. Gjoko Tanasoski, Director General of the Customs Administration of the former Yugoslav Republic of Macedonia noted that this workshop was very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timely,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responded to the need of the countries to reconnect to the work in the European Union on the Single Window, at a time when a World Bank project to support Single Window and trade facilitation was prepared.</w:t>
      </w:r>
    </w:p>
    <w:p w14:paraId="587C6116" w14:textId="7F9BA3DD" w:rsidR="00614FED" w:rsidRDefault="00614FED" w:rsidP="000A6467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The participants put forward the following </w:t>
      </w:r>
      <w:r w:rsidR="00BF3E80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ecommendations:</w:t>
      </w:r>
    </w:p>
    <w:p w14:paraId="65C0EFE9" w14:textId="303DAC76" w:rsidR="00614FED" w:rsidRPr="003E3BBE" w:rsidRDefault="000A6467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workshop </w:t>
      </w:r>
      <w:r w:rsidR="00B85ACF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should support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Western Balkan countries to </w:t>
      </w:r>
      <w:r w:rsidR="00683009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engage </w:t>
      </w:r>
      <w:r w:rsidR="00614FED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further </w:t>
      </w:r>
      <w:r w:rsidR="00683009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work </w:t>
      </w:r>
      <w:r w:rsidR="00A24FBB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implement national 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cross-border trade </w:t>
      </w:r>
      <w:r w:rsidR="00A24FBB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Single Window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A24FBB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, as defined in UN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 w:rsidR="00A24FBB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 Recommendation 33, with the use of international standards, </w:t>
      </w:r>
      <w:r w:rsidR="00BF3E80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for</w:t>
      </w:r>
      <w:r w:rsidR="00A24FBB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data modelling</w:t>
      </w:r>
      <w:r w:rsidR="00C563D5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14:paraId="207A7ADC" w14:textId="3F3BA963" w:rsidR="000A6467" w:rsidRPr="003E3BBE" w:rsidRDefault="00614FED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0A6467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Western Balkan </w:t>
      </w:r>
      <w:r w:rsidR="000A6467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country teams, the European Commission and the UNECE an</w:t>
      </w:r>
      <w:r w:rsidR="007B7AD6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d its subsidiary body UN/CEFACT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should build a network</w:t>
      </w:r>
      <w:r w:rsidR="00B85ACF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experts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support of regular cooperation on the </w:t>
      </w:r>
      <w:r w:rsidR="00A24FBB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national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Single Window and data harmonization issues</w:t>
      </w:r>
      <w:r w:rsidR="000A6467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290E62D" w14:textId="2E50CF44" w:rsidR="002C6A7C" w:rsidRPr="003E3BBE" w:rsidRDefault="00A24FBB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Whilst doing so, cooperation and convergence towards the EU Single Window environment for customs could be a strategic objective. Notably, the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Western Balkan countries c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ould 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usefully pursue the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use 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EU Customs Single Window CERTEX (EU CSW-CERTEX) Guide for the integration of electronic certificates and licenses in 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each of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their national Single Window</w:t>
      </w:r>
      <w:r w:rsidR="002F5BF3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1CFD9A83" w14:textId="309FE015" w:rsidR="006043F8" w:rsidRPr="003E3BBE" w:rsidRDefault="002C6A7C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Western Balkan countries should 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continue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work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ing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implementing 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fully automated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electronic Customs declaration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F120B4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They should intensify efforts to involve all relevant regul</w:t>
      </w:r>
      <w:r w:rsidR="003C6D62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atory agencies 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participating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Single Window. 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They should </w:t>
      </w:r>
      <w:r w:rsidR="00F120B4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also 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use Business Process Analysis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data m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odelling and other tools presented at the workshop. </w:t>
      </w:r>
    </w:p>
    <w:p w14:paraId="7786CFE2" w14:textId="7AA32342" w:rsidR="00614FED" w:rsidRPr="003E3BBE" w:rsidRDefault="00D3763E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Existing systems, such as the EXIM Single Window</w:t>
      </w:r>
      <w:r w:rsidR="00BF3E80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should be updated to integrate paperless </w:t>
      </w:r>
      <w:r w:rsidR="002C6A7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Customs declaration with the licensing module, and use</w:t>
      </w:r>
      <w:r w:rsidR="00BF3E80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</w:t>
      </w:r>
      <w:r w:rsidR="002C6A7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WCO Data Model version 3.7 or newer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BF3E80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3C6D62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UN/CEFACT Reference Data Models, </w:t>
      </w:r>
      <w:r w:rsidR="00F120B4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EU CSW-CERTEX specifications 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well as </w:t>
      </w:r>
      <w:r w:rsidR="00BF3E80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the United Nations Trade Data Elements Directory (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UNTDED</w:t>
      </w:r>
      <w:r w:rsidR="00BF3E80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the </w:t>
      </w:r>
      <w:r w:rsidR="003E3BBE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UN/CEFACT Core Components Library (CCL)</w:t>
      </w:r>
      <w:r w:rsidR="003C6D62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, recommendations, codes</w:t>
      </w:r>
      <w:r w:rsidR="006043F8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other tools of UN/CEFACT</w:t>
      </w:r>
      <w:r w:rsidR="002C6A7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Capacity-building </w:t>
      </w:r>
      <w:r w:rsidR="003E3BBE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on these tools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should be</w:t>
      </w:r>
      <w:r w:rsidR="003E3BBE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nvisaged. </w:t>
      </w:r>
    </w:p>
    <w:p w14:paraId="17DAF628" w14:textId="71B5FDFB" w:rsidR="00F120B4" w:rsidRPr="003E3BBE" w:rsidRDefault="00F120B4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participants recommended deepening the collaboration </w:t>
      </w:r>
      <w:r w:rsidR="00B9304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between the country teams, UNECE, UN/CFACT, DG TAXUD</w:t>
      </w:r>
      <w:r w:rsidR="003E3BBE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B9304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World Bank project on trade facilitation and Single Window</w:t>
      </w:r>
      <w:r w:rsidR="00B95754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CEFTA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so that </w:t>
      </w:r>
      <w:r w:rsidR="00B9304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the World Bank’s support to the Western Balkan countries can be aligned with the countries</w:t>
      </w:r>
      <w:r w:rsidR="003E3BBE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’</w:t>
      </w:r>
      <w:r w:rsidR="00B9304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general orientation to European integration.</w:t>
      </w:r>
    </w:p>
    <w:p w14:paraId="04B5AC9C" w14:textId="3FF0B805" w:rsidR="00A859A5" w:rsidRPr="003E3BBE" w:rsidRDefault="00D40A30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Arrange a smart train the trainer exercise on data harmonization and </w:t>
      </w:r>
      <w:r w:rsidR="00FB6D71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use of the EU CDM for relevant experts from the Western Balkan countries. Request the World Bank and CEFTA to support this work.  </w:t>
      </w:r>
    </w:p>
    <w:p w14:paraId="48EF0E44" w14:textId="2DD5F0C2" w:rsidR="00C563D5" w:rsidRPr="003E3BBE" w:rsidRDefault="006043F8" w:rsidP="00AF175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Organize a follow-up meeting </w:t>
      </w:r>
      <w:r w:rsidR="008606C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(physical or virtual) 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in 2019 to review progress</w:t>
      </w:r>
      <w:r w:rsidR="00B85ACF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606CC" w:rsidRPr="003E3B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Consider a project approach to the above issues, in collaboration with the World Bank, CEFTA, DG TAXUD, USAID, and other partners. </w:t>
      </w:r>
    </w:p>
    <w:sectPr w:rsidR="00C563D5" w:rsidRPr="003E3BBE" w:rsidSect="00BF3E8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0D04" w14:textId="77777777" w:rsidR="00163158" w:rsidRDefault="00163158" w:rsidP="00683009">
      <w:pPr>
        <w:spacing w:after="0" w:line="240" w:lineRule="auto"/>
      </w:pPr>
      <w:r>
        <w:separator/>
      </w:r>
    </w:p>
  </w:endnote>
  <w:endnote w:type="continuationSeparator" w:id="0">
    <w:p w14:paraId="4EAD2A03" w14:textId="77777777" w:rsidR="00163158" w:rsidRDefault="00163158" w:rsidP="006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C4CF3" w14:textId="77777777" w:rsidR="00163158" w:rsidRDefault="00163158" w:rsidP="00683009">
      <w:pPr>
        <w:spacing w:after="0" w:line="240" w:lineRule="auto"/>
      </w:pPr>
      <w:r>
        <w:separator/>
      </w:r>
    </w:p>
  </w:footnote>
  <w:footnote w:type="continuationSeparator" w:id="0">
    <w:p w14:paraId="0FF145D7" w14:textId="77777777" w:rsidR="00163158" w:rsidRDefault="00163158" w:rsidP="0068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C98A" w14:textId="37C0FCF6" w:rsidR="00BF3E80" w:rsidRDefault="00BF3E80" w:rsidP="00BF3E80">
    <w:pPr>
      <w:pStyle w:val="Header"/>
    </w:pPr>
    <w:r w:rsidRPr="00B81065">
      <w:rPr>
        <w:rFonts w:cs="Arial"/>
        <w:b/>
        <w:noProof/>
        <w:sz w:val="28"/>
        <w:szCs w:val="28"/>
        <w:lang w:val="mk-MK" w:eastAsia="mk-MK"/>
      </w:rPr>
      <w:drawing>
        <wp:inline distT="0" distB="0" distL="0" distR="0" wp14:anchorId="11AFEF89" wp14:editId="25850F25">
          <wp:extent cx="1116020" cy="1059081"/>
          <wp:effectExtent l="0" t="0" r="8255" b="8255"/>
          <wp:docPr id="31" name="Picture 31" descr="http://www.water-energy-food.org/logos/organisations/u/logo_unece_240x480_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ater-energy-food.org/logos/organisations/u/logo_unece_240x480_h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44" r="26379" b="7297"/>
                  <a:stretch>
                    <a:fillRect/>
                  </a:stretch>
                </pic:blipFill>
                <pic:spPr bwMode="auto">
                  <a:xfrm>
                    <a:off x="0" y="0"/>
                    <a:ext cx="1121688" cy="106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mk-MK"/>
      </w:rPr>
      <w:t xml:space="preserve">                                   </w:t>
    </w:r>
    <w:r w:rsidR="005F7FF7">
      <w:rPr>
        <w:noProof/>
        <w:lang w:val="fr-CH" w:eastAsia="mk-MK"/>
      </w:rPr>
      <w:t xml:space="preserve">        </w:t>
    </w:r>
    <w:r>
      <w:rPr>
        <w:noProof/>
        <w:lang w:val="mk-MK" w:eastAsia="mk-MK"/>
      </w:rPr>
      <w:drawing>
        <wp:inline distT="0" distB="0" distL="0" distR="0" wp14:anchorId="7CA2D701" wp14:editId="0E1F3608">
          <wp:extent cx="795655" cy="795655"/>
          <wp:effectExtent l="0" t="0" r="4445" b="444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mk-MK"/>
      </w:rPr>
      <w:t xml:space="preserve">                             </w:t>
    </w:r>
    <w:r>
      <w:rPr>
        <w:noProof/>
        <w:lang w:val="mk-MK" w:eastAsia="mk-MK"/>
      </w:rPr>
      <w:drawing>
        <wp:inline distT="0" distB="0" distL="0" distR="0" wp14:anchorId="5E687D56" wp14:editId="699D416E">
          <wp:extent cx="1710055" cy="534670"/>
          <wp:effectExtent l="0" t="0" r="4445" b="0"/>
          <wp:docPr id="33" name="Picture 33" descr="U.S. Agency for International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.S. Agency for International Develop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17059" w14:textId="77777777" w:rsidR="00BF3E80" w:rsidRDefault="00BF3E80" w:rsidP="00BF3E80">
    <w:pPr>
      <w:pStyle w:val="Header"/>
    </w:pPr>
  </w:p>
  <w:p w14:paraId="592A2A50" w14:textId="61E2BC26" w:rsidR="00BF3E80" w:rsidRPr="00BF3E80" w:rsidRDefault="00BF3E80" w:rsidP="00BF3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0C4"/>
    <w:multiLevelType w:val="hybridMultilevel"/>
    <w:tmpl w:val="FDC8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7E0"/>
    <w:rsid w:val="000A6467"/>
    <w:rsid w:val="00163158"/>
    <w:rsid w:val="001B7E7E"/>
    <w:rsid w:val="001C2EA5"/>
    <w:rsid w:val="002C6A7C"/>
    <w:rsid w:val="002E3660"/>
    <w:rsid w:val="002F5BF3"/>
    <w:rsid w:val="00341AA9"/>
    <w:rsid w:val="003C6D62"/>
    <w:rsid w:val="003E3BBE"/>
    <w:rsid w:val="005D7CCF"/>
    <w:rsid w:val="005F7FF7"/>
    <w:rsid w:val="006043F8"/>
    <w:rsid w:val="00614FED"/>
    <w:rsid w:val="0064355B"/>
    <w:rsid w:val="00651F0B"/>
    <w:rsid w:val="00683009"/>
    <w:rsid w:val="007A77E0"/>
    <w:rsid w:val="007B7AD6"/>
    <w:rsid w:val="008606CC"/>
    <w:rsid w:val="008F502D"/>
    <w:rsid w:val="0091268A"/>
    <w:rsid w:val="009129B2"/>
    <w:rsid w:val="00A24FBB"/>
    <w:rsid w:val="00A40CB8"/>
    <w:rsid w:val="00A859A5"/>
    <w:rsid w:val="00AF175B"/>
    <w:rsid w:val="00B133AA"/>
    <w:rsid w:val="00B16752"/>
    <w:rsid w:val="00B46CF5"/>
    <w:rsid w:val="00B7582E"/>
    <w:rsid w:val="00B85ACF"/>
    <w:rsid w:val="00B9304C"/>
    <w:rsid w:val="00B95754"/>
    <w:rsid w:val="00BF3E80"/>
    <w:rsid w:val="00BF5797"/>
    <w:rsid w:val="00C05FF3"/>
    <w:rsid w:val="00C563D5"/>
    <w:rsid w:val="00D3763E"/>
    <w:rsid w:val="00D40A30"/>
    <w:rsid w:val="00F120B4"/>
    <w:rsid w:val="00F5120E"/>
    <w:rsid w:val="00F52B3F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A70F4E"/>
  <w15:docId w15:val="{A1A8DB7A-8815-41B0-9168-465F85CF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09"/>
  </w:style>
  <w:style w:type="paragraph" w:styleId="Footer">
    <w:name w:val="footer"/>
    <w:basedOn w:val="Normal"/>
    <w:link w:val="FooterChar"/>
    <w:uiPriority w:val="99"/>
    <w:unhideWhenUsed/>
    <w:rsid w:val="0068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09"/>
  </w:style>
  <w:style w:type="character" w:styleId="CommentReference">
    <w:name w:val="annotation reference"/>
    <w:basedOn w:val="DefaultParagraphFont"/>
    <w:uiPriority w:val="99"/>
    <w:semiHidden/>
    <w:unhideWhenUsed/>
    <w:rsid w:val="0068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4184</Characters>
  <Application>Microsoft Office Word</Application>
  <DocSecurity>0</DocSecurity>
  <Lines>119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Apostolov</dc:creator>
  <cp:keywords/>
  <dc:description/>
  <cp:lastModifiedBy>Mario Apostolov</cp:lastModifiedBy>
  <cp:revision>3</cp:revision>
  <dcterms:created xsi:type="dcterms:W3CDTF">2018-11-21T08:46:00Z</dcterms:created>
  <dcterms:modified xsi:type="dcterms:W3CDTF">2018-11-26T09:36:00Z</dcterms:modified>
</cp:coreProperties>
</file>