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7ABF6985" w14:textId="77777777" w:rsidTr="00A62664">
        <w:trPr>
          <w:cantSplit/>
          <w:trHeight w:hRule="exact" w:val="851"/>
        </w:trPr>
        <w:tc>
          <w:tcPr>
            <w:tcW w:w="1276" w:type="dxa"/>
            <w:tcBorders>
              <w:bottom w:val="single" w:sz="4" w:space="0" w:color="auto"/>
            </w:tcBorders>
            <w:shd w:val="clear" w:color="auto" w:fill="auto"/>
            <w:vAlign w:val="bottom"/>
          </w:tcPr>
          <w:p w14:paraId="39466D1A" w14:textId="77777777" w:rsidR="00B56E9C" w:rsidRPr="001B61B6" w:rsidRDefault="00B56E9C" w:rsidP="001B61B6">
            <w:pPr>
              <w:spacing w:line="20" w:lineRule="exact"/>
              <w:rPr>
                <w:sz w:val="2"/>
              </w:rPr>
            </w:pPr>
          </w:p>
          <w:p w14:paraId="5DD44540" w14:textId="77777777" w:rsidR="001B61B6" w:rsidRDefault="001B61B6" w:rsidP="00844BB6">
            <w:pPr>
              <w:spacing w:after="80"/>
            </w:pPr>
          </w:p>
        </w:tc>
        <w:tc>
          <w:tcPr>
            <w:tcW w:w="2268" w:type="dxa"/>
            <w:tcBorders>
              <w:bottom w:val="single" w:sz="4" w:space="0" w:color="auto"/>
            </w:tcBorders>
            <w:shd w:val="clear" w:color="auto" w:fill="auto"/>
            <w:vAlign w:val="bottom"/>
          </w:tcPr>
          <w:p w14:paraId="33719B0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2855B2F7" w14:textId="230CE2FA" w:rsidR="00B56E9C" w:rsidRPr="004C4906" w:rsidRDefault="00844BB6" w:rsidP="007749BE">
            <w:pPr>
              <w:jc w:val="right"/>
            </w:pPr>
            <w:r w:rsidRPr="004C4906">
              <w:rPr>
                <w:sz w:val="40"/>
              </w:rPr>
              <w:t>ECE</w:t>
            </w:r>
            <w:r w:rsidR="00245396" w:rsidRPr="004C4906">
              <w:t>/TRANS/WP.29/GR</w:t>
            </w:r>
            <w:r w:rsidR="00D306B7">
              <w:t>VA</w:t>
            </w:r>
            <w:r w:rsidR="00245396" w:rsidRPr="004C4906">
              <w:t>/20</w:t>
            </w:r>
            <w:r w:rsidR="00441F83">
              <w:t>20</w:t>
            </w:r>
            <w:r w:rsidR="0004548E" w:rsidRPr="004C4906">
              <w:t>/</w:t>
            </w:r>
            <w:r w:rsidR="003A7922">
              <w:t>10</w:t>
            </w:r>
          </w:p>
        </w:tc>
      </w:tr>
      <w:tr w:rsidR="00B56E9C" w:rsidRPr="004C4906" w14:paraId="6654BF33"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C401193" w14:textId="77777777" w:rsidR="00B56E9C" w:rsidRPr="004C4906" w:rsidRDefault="003667DC" w:rsidP="00844BB6">
            <w:pPr>
              <w:spacing w:before="120"/>
            </w:pPr>
            <w:r w:rsidRPr="004C4906">
              <w:rPr>
                <w:noProof/>
                <w:lang w:val="en-US" w:eastAsia="zh-CN"/>
              </w:rPr>
              <w:drawing>
                <wp:inline distT="0" distB="0" distL="0" distR="0" wp14:anchorId="16206CDE" wp14:editId="74FD338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0EEEA6D"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8A43003" w14:textId="77777777" w:rsidR="00EA2A77" w:rsidRPr="004C4906" w:rsidRDefault="00844BB6" w:rsidP="00844BB6">
            <w:pPr>
              <w:spacing w:before="240" w:line="240" w:lineRule="exact"/>
            </w:pPr>
            <w:r w:rsidRPr="004C4906">
              <w:t>Distr.: General</w:t>
            </w:r>
          </w:p>
          <w:p w14:paraId="5DD2C9D1" w14:textId="73869166" w:rsidR="00844BB6" w:rsidRPr="004C4906" w:rsidRDefault="002C250A" w:rsidP="00844BB6">
            <w:pPr>
              <w:spacing w:line="240" w:lineRule="exact"/>
            </w:pPr>
            <w:r>
              <w:t>2</w:t>
            </w:r>
            <w:r w:rsidR="00E7199C">
              <w:t>9</w:t>
            </w:r>
            <w:r w:rsidR="0041766D">
              <w:t xml:space="preserve"> November</w:t>
            </w:r>
            <w:r w:rsidR="007749BE">
              <w:t xml:space="preserve"> </w:t>
            </w:r>
            <w:r w:rsidR="00844BB6" w:rsidRPr="004C4906">
              <w:t>201</w:t>
            </w:r>
            <w:r w:rsidR="00AF3693">
              <w:t>9</w:t>
            </w:r>
          </w:p>
          <w:p w14:paraId="7A9531E3" w14:textId="77777777" w:rsidR="00844BB6" w:rsidRPr="004C4906" w:rsidRDefault="00844BB6" w:rsidP="00844BB6">
            <w:pPr>
              <w:spacing w:line="240" w:lineRule="exact"/>
            </w:pPr>
          </w:p>
          <w:p w14:paraId="48A7BEEF" w14:textId="77777777" w:rsidR="00844BB6" w:rsidRPr="004C4906" w:rsidRDefault="000A2337" w:rsidP="000A2337">
            <w:pPr>
              <w:spacing w:line="240" w:lineRule="exact"/>
            </w:pPr>
            <w:r w:rsidRPr="004C4906">
              <w:t xml:space="preserve">Original: </w:t>
            </w:r>
            <w:r w:rsidR="00844BB6" w:rsidRPr="004C4906">
              <w:t>English</w:t>
            </w:r>
          </w:p>
        </w:tc>
      </w:tr>
    </w:tbl>
    <w:p w14:paraId="5C37E257" w14:textId="77777777" w:rsidR="00442A83" w:rsidRPr="004C4906" w:rsidRDefault="00C96DF2" w:rsidP="00C96DF2">
      <w:pPr>
        <w:spacing w:before="120"/>
        <w:rPr>
          <w:b/>
          <w:sz w:val="28"/>
          <w:szCs w:val="28"/>
        </w:rPr>
      </w:pPr>
      <w:r w:rsidRPr="004C4906">
        <w:rPr>
          <w:b/>
          <w:sz w:val="28"/>
          <w:szCs w:val="28"/>
        </w:rPr>
        <w:t>Economic Commission for Europe</w:t>
      </w:r>
    </w:p>
    <w:p w14:paraId="66F30323" w14:textId="77777777" w:rsidR="00C96DF2" w:rsidRPr="004C4906" w:rsidRDefault="008F31D2" w:rsidP="00C96DF2">
      <w:pPr>
        <w:spacing w:before="120"/>
        <w:rPr>
          <w:sz w:val="28"/>
          <w:szCs w:val="28"/>
        </w:rPr>
      </w:pPr>
      <w:r w:rsidRPr="004C4906">
        <w:rPr>
          <w:sz w:val="28"/>
          <w:szCs w:val="28"/>
        </w:rPr>
        <w:t>Inland Transport Committee</w:t>
      </w:r>
    </w:p>
    <w:p w14:paraId="13CC4643"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1EB02513" w14:textId="77777777" w:rsidR="007C38CF" w:rsidRPr="004C4906" w:rsidRDefault="008A0C53" w:rsidP="007C38CF">
      <w:pPr>
        <w:spacing w:before="120"/>
        <w:rPr>
          <w:b/>
        </w:rPr>
      </w:pPr>
      <w:bookmarkStart w:id="0" w:name="_Hlk518466992"/>
      <w:r w:rsidRPr="00AE5D67">
        <w:rPr>
          <w:b/>
          <w:bCs/>
        </w:rPr>
        <w:t>Working Party on Automated/Autonomous and Connected Vehicles</w:t>
      </w:r>
      <w:bookmarkEnd w:id="0"/>
      <w:r w:rsidR="006C5434" w:rsidRPr="006C5434">
        <w:rPr>
          <w:rStyle w:val="FootnoteReference"/>
          <w:sz w:val="20"/>
          <w:vertAlign w:val="baseline"/>
        </w:rPr>
        <w:footnoteReference w:customMarkFollows="1" w:id="2"/>
        <w:t>*</w:t>
      </w:r>
    </w:p>
    <w:p w14:paraId="668B0E3C" w14:textId="4CE78628" w:rsidR="008841F1" w:rsidRPr="004C4906" w:rsidRDefault="00441F83" w:rsidP="007C38CF">
      <w:pPr>
        <w:spacing w:before="120"/>
        <w:rPr>
          <w:b/>
        </w:rPr>
      </w:pPr>
      <w:r>
        <w:rPr>
          <w:b/>
        </w:rPr>
        <w:t>Fifth</w:t>
      </w:r>
      <w:r w:rsidR="002E64ED" w:rsidRPr="004C4906">
        <w:rPr>
          <w:b/>
        </w:rPr>
        <w:t xml:space="preserve"> session</w:t>
      </w:r>
    </w:p>
    <w:p w14:paraId="7FAE06CF" w14:textId="52A2589A" w:rsidR="008841F1" w:rsidRPr="004C4906" w:rsidRDefault="008841F1" w:rsidP="008841F1">
      <w:r w:rsidRPr="004C4906">
        <w:t xml:space="preserve">Geneva, </w:t>
      </w:r>
      <w:r w:rsidR="00441F83">
        <w:t>10</w:t>
      </w:r>
      <w:r w:rsidR="00724CD8">
        <w:t>-</w:t>
      </w:r>
      <w:r w:rsidR="00441F83">
        <w:t>14</w:t>
      </w:r>
      <w:r w:rsidR="00A50B7D">
        <w:t xml:space="preserve"> </w:t>
      </w:r>
      <w:r w:rsidR="00441F83">
        <w:t>February</w:t>
      </w:r>
      <w:r w:rsidR="005B4742">
        <w:t xml:space="preserve"> </w:t>
      </w:r>
      <w:r w:rsidRPr="004C4906">
        <w:t>20</w:t>
      </w:r>
      <w:r w:rsidR="00441F83">
        <w:t>20</w:t>
      </w:r>
    </w:p>
    <w:p w14:paraId="52482C6F" w14:textId="76375FE7" w:rsidR="008841F1" w:rsidRPr="004C4906" w:rsidRDefault="008841F1" w:rsidP="008841F1">
      <w:r w:rsidRPr="004C4906">
        <w:t>Item</w:t>
      </w:r>
      <w:r w:rsidR="00E61A65">
        <w:t xml:space="preserve"> </w:t>
      </w:r>
      <w:r w:rsidR="003A7922">
        <w:t>6 (a)</w:t>
      </w:r>
      <w:r w:rsidRPr="004C4906">
        <w:t xml:space="preserve"> of the provisional agenda</w:t>
      </w:r>
    </w:p>
    <w:p w14:paraId="35DD7445" w14:textId="0AF32E84" w:rsidR="009F1A57" w:rsidRPr="00E61A65" w:rsidRDefault="00AF3693" w:rsidP="00135769">
      <w:pPr>
        <w:rPr>
          <w:b/>
        </w:rPr>
      </w:pPr>
      <w:r w:rsidRPr="00AF3693">
        <w:rPr>
          <w:b/>
        </w:rPr>
        <w:t xml:space="preserve">UN Regulations No. </w:t>
      </w:r>
      <w:r w:rsidR="00757A13">
        <w:rPr>
          <w:b/>
        </w:rPr>
        <w:t>79</w:t>
      </w:r>
      <w:r w:rsidR="003A7922">
        <w:rPr>
          <w:b/>
        </w:rPr>
        <w:t xml:space="preserve"> (Steering equipment)</w:t>
      </w:r>
      <w:r w:rsidR="00332E7C">
        <w:rPr>
          <w:b/>
        </w:rPr>
        <w:t>:</w:t>
      </w:r>
      <w:r w:rsidR="00332E7C">
        <w:rPr>
          <w:b/>
        </w:rPr>
        <w:br/>
      </w:r>
      <w:r w:rsidR="003A7922">
        <w:rPr>
          <w:b/>
        </w:rPr>
        <w:t>Automatically Commanded Steering Function</w:t>
      </w:r>
    </w:p>
    <w:p w14:paraId="0BC23BA8" w14:textId="02B058A0" w:rsidR="00135769" w:rsidRPr="004C4906" w:rsidRDefault="00135769" w:rsidP="009736A9">
      <w:pPr>
        <w:pStyle w:val="HChG"/>
      </w:pPr>
      <w:bookmarkStart w:id="1" w:name="OLE_LINK2"/>
      <w:r w:rsidRPr="004C4906">
        <w:tab/>
      </w:r>
      <w:r w:rsidRPr="004C4906">
        <w:tab/>
      </w:r>
      <w:bookmarkEnd w:id="1"/>
      <w:r w:rsidR="009F1A57">
        <w:t xml:space="preserve">Proposal for </w:t>
      </w:r>
      <w:r w:rsidR="002C250A">
        <w:t xml:space="preserve">Supplements </w:t>
      </w:r>
      <w:r w:rsidR="00F848BD" w:rsidRPr="0040534F">
        <w:t xml:space="preserve">to </w:t>
      </w:r>
      <w:r w:rsidR="002C250A">
        <w:t xml:space="preserve">the 02 and 03 series of amendments to </w:t>
      </w:r>
      <w:r w:rsidR="00F848BD" w:rsidRPr="0040534F">
        <w:t xml:space="preserve">UN Regulation No. </w:t>
      </w:r>
      <w:r w:rsidR="002D7E3A">
        <w:t>79</w:t>
      </w:r>
      <w:r w:rsidR="002C250A">
        <w:t xml:space="preserve"> (Steering equipment)</w:t>
      </w:r>
    </w:p>
    <w:p w14:paraId="35776589" w14:textId="77777777" w:rsidR="009F1A57" w:rsidRPr="00055E1D" w:rsidRDefault="009F1A57" w:rsidP="009F1A57">
      <w:pPr>
        <w:pStyle w:val="H1G"/>
        <w:rPr>
          <w:szCs w:val="24"/>
        </w:rPr>
      </w:pPr>
      <w:r>
        <w:tab/>
      </w:r>
      <w:r>
        <w:tab/>
        <w:t>Submitted by the expert</w:t>
      </w:r>
      <w:r w:rsidR="00733CDF">
        <w:t>s</w:t>
      </w:r>
      <w:r>
        <w:t xml:space="preserve"> </w:t>
      </w:r>
      <w:r w:rsidR="00733CDF">
        <w:t xml:space="preserve">from the </w:t>
      </w:r>
      <w:r w:rsidR="00733CDF" w:rsidRPr="00C314C2">
        <w:t>International Organization of Motor Vehicle Manufacturers</w:t>
      </w:r>
      <w:r w:rsidR="00733CDF">
        <w:t xml:space="preserve"> and the European Association of Automotive Suppliers</w:t>
      </w:r>
      <w:r w:rsidR="006C5434" w:rsidRPr="00F81419">
        <w:rPr>
          <w:rStyle w:val="FootnoteReference"/>
          <w:b w:val="0"/>
          <w:bCs/>
          <w:sz w:val="20"/>
          <w:vertAlign w:val="baseline"/>
        </w:rPr>
        <w:footnoteReference w:customMarkFollows="1" w:id="3"/>
        <w:t>**</w:t>
      </w:r>
    </w:p>
    <w:p w14:paraId="407F19E0" w14:textId="5077D918"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245A5D" w:rsidRPr="00822F62">
        <w:rPr>
          <w:lang w:val="en-US"/>
        </w:rPr>
        <w:t>The text reproduced b</w:t>
      </w:r>
      <w:r w:rsidR="00245A5D">
        <w:rPr>
          <w:lang w:val="en-US"/>
        </w:rPr>
        <w:t>elow was prepared by the expert</w:t>
      </w:r>
      <w:r w:rsidR="00733CDF">
        <w:rPr>
          <w:lang w:val="en-US"/>
        </w:rPr>
        <w:t>s</w:t>
      </w:r>
      <w:r w:rsidR="00245A5D" w:rsidRPr="00822F62">
        <w:rPr>
          <w:lang w:val="en-US"/>
        </w:rPr>
        <w:t xml:space="preserve"> </w:t>
      </w:r>
      <w:r w:rsidR="00733CDF">
        <w:rPr>
          <w:lang w:val="en-US"/>
        </w:rPr>
        <w:t xml:space="preserve">from the </w:t>
      </w:r>
      <w:r w:rsidR="00733CDF" w:rsidRPr="00C314C2">
        <w:t>International Organization of Motor Vehicle Manufacturers</w:t>
      </w:r>
      <w:r w:rsidR="00733CDF">
        <w:t xml:space="preserve"> (</w:t>
      </w:r>
      <w:r w:rsidR="00733CDF" w:rsidRPr="0075004C">
        <w:t>OICA</w:t>
      </w:r>
      <w:r w:rsidR="00733CDF">
        <w:t xml:space="preserve">) and the European Association of Automotive Suppliers (CLEPA), </w:t>
      </w:r>
      <w:r w:rsidR="0048343F">
        <w:rPr>
          <w:lang w:val="en-US"/>
        </w:rPr>
        <w:t xml:space="preserve">proposing to </w:t>
      </w:r>
      <w:r w:rsidR="00110846">
        <w:rPr>
          <w:lang w:val="en-US"/>
        </w:rPr>
        <w:t>amendments to</w:t>
      </w:r>
      <w:r w:rsidR="0048343F">
        <w:rPr>
          <w:lang w:val="en-US"/>
        </w:rPr>
        <w:t xml:space="preserve"> </w:t>
      </w:r>
      <w:r w:rsidR="002C250A">
        <w:rPr>
          <w:lang w:val="en-US"/>
        </w:rPr>
        <w:t xml:space="preserve">the provisions on Automatically Commanded Steering Function (ACSF) of Category B in </w:t>
      </w:r>
      <w:r w:rsidR="0048343F">
        <w:rPr>
          <w:lang w:val="en-US"/>
        </w:rPr>
        <w:t>UN Regulation No.</w:t>
      </w:r>
      <w:r w:rsidR="00E7199C">
        <w:rPr>
          <w:lang w:val="en-US"/>
        </w:rPr>
        <w:t> </w:t>
      </w:r>
      <w:r w:rsidR="002D7E3A">
        <w:rPr>
          <w:lang w:val="en-US"/>
        </w:rPr>
        <w:t>79</w:t>
      </w:r>
      <w:r w:rsidR="00245A5D">
        <w:rPr>
          <w:lang w:val="en-US"/>
        </w:rPr>
        <w:t>.</w:t>
      </w:r>
      <w:r w:rsidR="00110846">
        <w:rPr>
          <w:lang w:val="en-US"/>
        </w:rPr>
        <w:t xml:space="preserve"> </w:t>
      </w:r>
      <w:r w:rsidR="00E7199C">
        <w:rPr>
          <w:lang w:val="en-US"/>
        </w:rPr>
        <w:t xml:space="preserve">It is based on GRVA-04-08. </w:t>
      </w:r>
      <w:r w:rsidR="00245A5D" w:rsidRPr="00822F62">
        <w:rPr>
          <w:lang w:val="en-US"/>
        </w:rPr>
        <w:t>The modifications to the existing text</w:t>
      </w:r>
      <w:r w:rsidR="00245A5D">
        <w:rPr>
          <w:lang w:val="en-US"/>
        </w:rPr>
        <w:t xml:space="preserve"> of the Regulation </w:t>
      </w:r>
      <w:r w:rsidR="0009428C" w:rsidRPr="00436337">
        <w:rPr>
          <w:rFonts w:eastAsia="Calibri"/>
        </w:rPr>
        <w:t>are marked in bold for new, and strikethrough for deleted characters</w:t>
      </w:r>
      <w:r w:rsidR="00245A5D">
        <w:rPr>
          <w:lang w:val="en-US"/>
        </w:rPr>
        <w:t>.</w:t>
      </w:r>
    </w:p>
    <w:p w14:paraId="67108FCC"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30AA29C7" w14:textId="77777777" w:rsidR="00F95DD9" w:rsidRPr="00F95DD9" w:rsidRDefault="00F95DD9" w:rsidP="00F95DD9">
      <w:pPr>
        <w:pStyle w:val="SingleTxtG"/>
      </w:pPr>
      <w:bookmarkStart w:id="2" w:name="_Hlk20393058"/>
      <w:r w:rsidRPr="00F95DD9">
        <w:rPr>
          <w:i/>
        </w:rPr>
        <w:t>Paragraph 5.6.2.3., insert a new sub-paragraph 5.6.2.3.1.3.</w:t>
      </w:r>
      <w:r w:rsidRPr="00F95DD9">
        <w:t>,</w:t>
      </w:r>
      <w:r w:rsidRPr="00F95DD9">
        <w:rPr>
          <w:i/>
        </w:rPr>
        <w:t xml:space="preserve"> </w:t>
      </w:r>
      <w:r w:rsidRPr="00F95DD9">
        <w:t>to read:</w:t>
      </w:r>
    </w:p>
    <w:p w14:paraId="0B1190C3" w14:textId="77777777" w:rsidR="00F95DD9" w:rsidRPr="00F95DD9" w:rsidRDefault="00F95DD9" w:rsidP="00F95DD9">
      <w:pPr>
        <w:pStyle w:val="SingleTxtG"/>
      </w:pPr>
      <w:r w:rsidRPr="00F95DD9">
        <w:t>“5.6.2.3.</w:t>
      </w:r>
      <w:r w:rsidRPr="00F95DD9">
        <w:tab/>
        <w:t xml:space="preserve">System information data </w:t>
      </w:r>
    </w:p>
    <w:p w14:paraId="3BEB37AC" w14:textId="77777777" w:rsidR="00F95DD9" w:rsidRPr="00F95DD9" w:rsidRDefault="00F95DD9" w:rsidP="00935749">
      <w:pPr>
        <w:pStyle w:val="SingleTxtG"/>
        <w:ind w:left="2259" w:hanging="1125"/>
      </w:pPr>
      <w:r w:rsidRPr="00F95DD9">
        <w:t>5.6.2.3.1.</w:t>
      </w:r>
      <w:r w:rsidRPr="00F95DD9">
        <w:tab/>
        <w:t xml:space="preserve">Following data shall be provided together with the documentation package required in Annex 6 to this regulation to the Technical Service at the time of type approval; </w:t>
      </w:r>
    </w:p>
    <w:p w14:paraId="49C3891E" w14:textId="77777777" w:rsidR="00F95DD9" w:rsidRPr="00F95DD9" w:rsidRDefault="00F95DD9" w:rsidP="00F95DD9">
      <w:pPr>
        <w:pStyle w:val="SingleTxtG"/>
      </w:pPr>
      <w:r w:rsidRPr="00F95DD9">
        <w:t>…</w:t>
      </w:r>
    </w:p>
    <w:p w14:paraId="7F2C449B" w14:textId="135046F6" w:rsidR="00F95DD9" w:rsidRPr="003A7922" w:rsidRDefault="00F95DD9" w:rsidP="003A7922">
      <w:pPr>
        <w:pStyle w:val="SingleTxtG"/>
        <w:ind w:left="2259" w:hanging="1125"/>
        <w:rPr>
          <w:bCs/>
        </w:rPr>
      </w:pPr>
      <w:r w:rsidRPr="00F95DD9">
        <w:rPr>
          <w:b/>
        </w:rPr>
        <w:t>5.6.2.3.1.3.</w:t>
      </w:r>
      <w:r w:rsidRPr="00F95DD9">
        <w:rPr>
          <w:b/>
        </w:rPr>
        <w:tab/>
        <w:t>Information about inputs other than lane markings (e.g. road boundaries, infrastructural separation, surrounding traffic, map data) that the system uses to reliably determine the course of the lane.</w:t>
      </w:r>
      <w:r w:rsidRPr="00F95DD9">
        <w:rPr>
          <w:bCs/>
        </w:rPr>
        <w:t>”</w:t>
      </w:r>
    </w:p>
    <w:p w14:paraId="6050FB19" w14:textId="77777777" w:rsidR="00F95DD9" w:rsidRPr="00F95DD9" w:rsidRDefault="00F95DD9" w:rsidP="005805AE">
      <w:pPr>
        <w:pStyle w:val="SingleTxtG"/>
        <w:tabs>
          <w:tab w:val="left" w:pos="1985"/>
        </w:tabs>
        <w:rPr>
          <w:i/>
        </w:rPr>
      </w:pPr>
      <w:r w:rsidRPr="00F95DD9">
        <w:rPr>
          <w:i/>
        </w:rPr>
        <w:t xml:space="preserve">Annex 8, paragraph 3.2.4.1. and 3.2.4.2., </w:t>
      </w:r>
      <w:r w:rsidRPr="00F95DD9">
        <w:t>amend to read:</w:t>
      </w:r>
      <w:r w:rsidRPr="00F95DD9">
        <w:rPr>
          <w:i/>
        </w:rPr>
        <w:t xml:space="preserve"> </w:t>
      </w:r>
    </w:p>
    <w:p w14:paraId="1DBDD39D" w14:textId="2CC3B9B6" w:rsidR="00F95DD9" w:rsidRPr="00F95DD9" w:rsidRDefault="00F95DD9" w:rsidP="005805AE">
      <w:pPr>
        <w:pStyle w:val="SingleTxtG"/>
        <w:ind w:left="1843" w:hanging="709"/>
      </w:pPr>
      <w:r w:rsidRPr="00F95DD9">
        <w:t>“3.2.4.</w:t>
      </w:r>
      <w:r w:rsidR="005805AE">
        <w:tab/>
      </w:r>
      <w:r w:rsidRPr="00F95DD9">
        <w:t>Transition test; hands-on test</w:t>
      </w:r>
    </w:p>
    <w:p w14:paraId="166BE63C" w14:textId="06E140B8" w:rsidR="00F95DD9" w:rsidRPr="00F95DD9" w:rsidRDefault="00F95DD9" w:rsidP="005805AE">
      <w:pPr>
        <w:pStyle w:val="SingleTxtG"/>
        <w:ind w:left="1843" w:hanging="709"/>
      </w:pPr>
      <w:r w:rsidRPr="00F95DD9">
        <w:t xml:space="preserve">3.2.4.1. </w:t>
      </w:r>
      <w:r w:rsidRPr="00F95DD9">
        <w:tab/>
        <w:t xml:space="preserve">The vehicle shall be driven with activated ACSF with a vehicle test speed betweenVsmin + 10 km/h and Vsmin + 20 km/h on a track with lane markings at each side of the lane. </w:t>
      </w:r>
    </w:p>
    <w:p w14:paraId="446C481D" w14:textId="0843A0CF" w:rsidR="00F95DD9" w:rsidRPr="00F95DD9" w:rsidRDefault="005805AE" w:rsidP="005805AE">
      <w:pPr>
        <w:pStyle w:val="SingleTxtG"/>
        <w:ind w:left="1843" w:hanging="709"/>
      </w:pPr>
      <w:r>
        <w:tab/>
      </w:r>
      <w:r w:rsidR="00F95DD9" w:rsidRPr="00F95DD9">
        <w:t xml:space="preserve">The driver shall release the steering control and continue to drive until the ACSF is deactivated by the system. The track shall be selected such that it allows driving with activated ACSF for at least 65 s without any driver intervention. </w:t>
      </w:r>
    </w:p>
    <w:p w14:paraId="091762D8" w14:textId="257CEAF6" w:rsidR="00F95DD9" w:rsidRPr="00F95DD9" w:rsidRDefault="005805AE" w:rsidP="005805AE">
      <w:pPr>
        <w:pStyle w:val="SingleTxtG"/>
        <w:ind w:left="1843" w:hanging="709"/>
      </w:pPr>
      <w:r>
        <w:tab/>
      </w:r>
      <w:r w:rsidR="00F95DD9" w:rsidRPr="00F95DD9">
        <w:t xml:space="preserve">The test shall be repeated with a vehicle test speed between Vsmax – 20 km/h and Vsmax - 10 km/h or 130 km/h whichever is lower </w:t>
      </w:r>
      <w:r w:rsidR="00F95DD9" w:rsidRPr="00F95DD9">
        <w:rPr>
          <w:b/>
        </w:rPr>
        <w:t>and may be stopped upon the start of the optical warning.</w:t>
      </w:r>
      <w:r w:rsidR="00F95DD9" w:rsidRPr="00F95DD9">
        <w:t xml:space="preserve"> </w:t>
      </w:r>
    </w:p>
    <w:p w14:paraId="6137B7EE" w14:textId="444E96F7" w:rsidR="00F95DD9" w:rsidRPr="00F95DD9" w:rsidRDefault="005805AE" w:rsidP="005805AE">
      <w:pPr>
        <w:pStyle w:val="SingleTxtG"/>
        <w:ind w:left="1843" w:hanging="709"/>
      </w:pPr>
      <w:r>
        <w:tab/>
      </w:r>
      <w:r w:rsidR="00F95DD9" w:rsidRPr="00F95DD9">
        <w:t xml:space="preserve">Additionally, the vehicle manufacturer shall demonstrate to the satisfaction of the Technical Service that the requirements for the whole speed range are fulfilled. This may be achieved on the basis of appropriate documentation appended to the test report. </w:t>
      </w:r>
    </w:p>
    <w:p w14:paraId="31981FE5" w14:textId="77777777" w:rsidR="00F95DD9" w:rsidRPr="00F95DD9" w:rsidRDefault="00F95DD9" w:rsidP="005805AE">
      <w:pPr>
        <w:pStyle w:val="SingleTxtG"/>
        <w:ind w:left="1843" w:hanging="709"/>
      </w:pPr>
      <w:r w:rsidRPr="00F95DD9">
        <w:t xml:space="preserve">3.2.4.2. </w:t>
      </w:r>
      <w:r w:rsidRPr="00F95DD9">
        <w:tab/>
        <w:t xml:space="preserve">The test requirements are fulfilled if: </w:t>
      </w:r>
    </w:p>
    <w:p w14:paraId="340C6664" w14:textId="77777777" w:rsidR="00F95DD9" w:rsidRPr="00F95DD9" w:rsidRDefault="00F95DD9" w:rsidP="005805AE">
      <w:pPr>
        <w:pStyle w:val="SingleTxtG"/>
        <w:ind w:left="1843" w:hanging="567"/>
      </w:pPr>
      <w:r w:rsidRPr="00F95DD9">
        <w:tab/>
      </w:r>
      <w:r w:rsidRPr="00F95DD9">
        <w:rPr>
          <w:b/>
        </w:rPr>
        <w:t xml:space="preserve">During both tests </w:t>
      </w:r>
      <w:r w:rsidRPr="00F95DD9">
        <w:rPr>
          <w:strike/>
        </w:rPr>
        <w:t>T</w:t>
      </w:r>
      <w:r w:rsidRPr="00F95DD9">
        <w:rPr>
          <w:b/>
        </w:rPr>
        <w:t>t</w:t>
      </w:r>
      <w:r w:rsidRPr="00F95DD9">
        <w:t>he optical warning signal was given at the latest 15 s after the steering control has been released and remains until ACSF is deactivated.</w:t>
      </w:r>
    </w:p>
    <w:p w14:paraId="5AC0C7C5" w14:textId="652C8D2A" w:rsidR="00F95DD9" w:rsidRPr="00F95DD9" w:rsidRDefault="005805AE" w:rsidP="005805AE">
      <w:pPr>
        <w:pStyle w:val="SingleTxtG"/>
        <w:ind w:left="1843" w:hanging="567"/>
      </w:pPr>
      <w:r>
        <w:rPr>
          <w:b/>
        </w:rPr>
        <w:tab/>
      </w:r>
      <w:r w:rsidR="00F95DD9" w:rsidRPr="00F95DD9">
        <w:rPr>
          <w:b/>
        </w:rPr>
        <w:t>During the lower speed test t</w:t>
      </w:r>
      <w:r w:rsidR="00F95DD9" w:rsidRPr="00F95DD9">
        <w:rPr>
          <w:strike/>
        </w:rPr>
        <w:t>T</w:t>
      </w:r>
      <w:r w:rsidR="00F95DD9" w:rsidRPr="00F95DD9">
        <w:t xml:space="preserve">he acoustic warning signal was given at the latest 30 s after the steering control has been released and remains until ACSF is deactivated. </w:t>
      </w:r>
    </w:p>
    <w:p w14:paraId="2D00DEDA" w14:textId="09BF04C4" w:rsidR="00F848BD" w:rsidRPr="00F91937" w:rsidRDefault="005805AE" w:rsidP="003A7922">
      <w:pPr>
        <w:pStyle w:val="SingleTxtG"/>
        <w:ind w:left="1843" w:hanging="567"/>
      </w:pPr>
      <w:r>
        <w:rPr>
          <w:b/>
        </w:rPr>
        <w:tab/>
      </w:r>
      <w:r w:rsidR="00F95DD9" w:rsidRPr="00F95DD9">
        <w:rPr>
          <w:b/>
        </w:rPr>
        <w:t>During the lower speed test t</w:t>
      </w:r>
      <w:r w:rsidR="00F95DD9" w:rsidRPr="00F95DD9">
        <w:rPr>
          <w:strike/>
        </w:rPr>
        <w:t>T</w:t>
      </w:r>
      <w:r w:rsidR="00F95DD9" w:rsidRPr="00F95DD9">
        <w:t>he ACSF is deactivated at the latest 30 s after the acoustic warning signal has started, with an acoustic emergency signal of at least 5 s, which is different from the previous acoustic warning signal.”</w:t>
      </w:r>
    </w:p>
    <w:bookmarkEnd w:id="2"/>
    <w:p w14:paraId="157224D1" w14:textId="77777777" w:rsidR="004413E7" w:rsidRDefault="004413E7" w:rsidP="004413E7">
      <w:pPr>
        <w:pStyle w:val="HChG"/>
      </w:pPr>
      <w:r w:rsidRPr="004C4906">
        <w:tab/>
        <w:t>II.</w:t>
      </w:r>
      <w:r w:rsidRPr="004C4906">
        <w:tab/>
      </w:r>
      <w:r w:rsidR="009F1A57">
        <w:t>Justification</w:t>
      </w:r>
    </w:p>
    <w:p w14:paraId="00D557D1" w14:textId="22E26138" w:rsidR="00F95DD9" w:rsidRPr="00F95DD9" w:rsidRDefault="00EC3258" w:rsidP="00EC3258">
      <w:pPr>
        <w:pStyle w:val="SingleTxtG"/>
        <w:ind w:left="1843" w:hanging="709"/>
        <w:rPr>
          <w:b/>
        </w:rPr>
      </w:pPr>
      <w:r w:rsidRPr="00F95DD9">
        <w:rPr>
          <w:b/>
        </w:rPr>
        <w:t>A.</w:t>
      </w:r>
      <w:r w:rsidRPr="00F95DD9">
        <w:rPr>
          <w:b/>
        </w:rPr>
        <w:tab/>
      </w:r>
      <w:r w:rsidR="00F95DD9" w:rsidRPr="00F95DD9">
        <w:rPr>
          <w:b/>
        </w:rPr>
        <w:t>Annex 8, paragraph 3.2.4.1. and 3.2.4.2. “hands-on test”</w:t>
      </w:r>
    </w:p>
    <w:p w14:paraId="006DC995" w14:textId="49F94014" w:rsidR="003A7922" w:rsidRPr="003A7922" w:rsidRDefault="003A7922" w:rsidP="003A7922">
      <w:pPr>
        <w:pStyle w:val="SingleTxtG"/>
      </w:pPr>
      <w:r w:rsidRPr="003A7922">
        <w:t>1.</w:t>
      </w:r>
      <w:r w:rsidR="005805AE" w:rsidRPr="003A7922">
        <w:tab/>
      </w:r>
      <w:r w:rsidR="002C250A">
        <w:t>The aim of p</w:t>
      </w:r>
      <w:r w:rsidR="00F95DD9" w:rsidRPr="003A7922">
        <w:t xml:space="preserve">erforming the hands-on test at low and high speed </w:t>
      </w:r>
      <w:r w:rsidR="002C250A">
        <w:t xml:space="preserve">is to </w:t>
      </w:r>
      <w:r w:rsidR="00F95DD9" w:rsidRPr="003A7922">
        <w:t>confirm</w:t>
      </w:r>
      <w:r w:rsidR="002C250A">
        <w:t xml:space="preserve"> the</w:t>
      </w:r>
      <w:r w:rsidR="00F95DD9" w:rsidRPr="003A7922">
        <w:t xml:space="preserve"> robust hands-off detection across the entire speed range. T</w:t>
      </w:r>
      <w:r w:rsidR="00E03D49">
        <w:t>he t</w:t>
      </w:r>
      <w:r w:rsidR="00F95DD9" w:rsidRPr="003A7922">
        <w:t xml:space="preserve">est </w:t>
      </w:r>
      <w:r w:rsidR="00E03D49" w:rsidRPr="003A7922">
        <w:t xml:space="preserve">at high speed </w:t>
      </w:r>
      <w:r w:rsidR="00E03D49">
        <w:t xml:space="preserve">of </w:t>
      </w:r>
      <w:r w:rsidR="00F95DD9" w:rsidRPr="003A7922">
        <w:t xml:space="preserve">the subsequent warning cascade leading to deactivation of the system </w:t>
      </w:r>
      <w:r w:rsidR="00E03D49">
        <w:t>requires a</w:t>
      </w:r>
      <w:r w:rsidR="00F95DD9" w:rsidRPr="003A7922">
        <w:t xml:space="preserve"> track length of more than 2</w:t>
      </w:r>
      <w:r w:rsidR="002C250A">
        <w:t xml:space="preserve"> </w:t>
      </w:r>
      <w:r w:rsidR="00F95DD9" w:rsidRPr="003A7922">
        <w:t>km (60s of driving at 130</w:t>
      </w:r>
      <w:r w:rsidR="002C250A">
        <w:t xml:space="preserve"> </w:t>
      </w:r>
      <w:r w:rsidR="00F95DD9" w:rsidRPr="003A7922">
        <w:t xml:space="preserve">km/h after the release of the steering control). Since the system already </w:t>
      </w:r>
      <w:r w:rsidR="00E03D49">
        <w:t xml:space="preserve">required to </w:t>
      </w:r>
      <w:r w:rsidR="00F95DD9" w:rsidRPr="003A7922">
        <w:t>demonstrate compliance with regard to the warning cascade when performing the test at low speed</w:t>
      </w:r>
      <w:r w:rsidR="00E03D49">
        <w:t>,</w:t>
      </w:r>
      <w:r w:rsidR="00F95DD9" w:rsidRPr="003A7922">
        <w:t xml:space="preserve"> it is proposed to stop the high-speed test after the system has given the optical warning, meaning it has correctly detected the hands to be off.</w:t>
      </w:r>
    </w:p>
    <w:p w14:paraId="12D11566" w14:textId="7776C7F8" w:rsidR="00F95DD9" w:rsidRPr="00F95DD9" w:rsidRDefault="00EC3258" w:rsidP="00EC3258">
      <w:pPr>
        <w:pStyle w:val="SingleTxtG"/>
        <w:keepNext/>
        <w:ind w:left="1843" w:hanging="709"/>
        <w:rPr>
          <w:b/>
        </w:rPr>
      </w:pPr>
      <w:r w:rsidRPr="00F95DD9">
        <w:rPr>
          <w:b/>
        </w:rPr>
        <w:t>B.</w:t>
      </w:r>
      <w:r w:rsidRPr="00F95DD9">
        <w:rPr>
          <w:b/>
        </w:rPr>
        <w:tab/>
      </w:r>
      <w:r w:rsidR="00935749">
        <w:rPr>
          <w:b/>
        </w:rPr>
        <w:t>P</w:t>
      </w:r>
      <w:r w:rsidR="00F95DD9" w:rsidRPr="00F95DD9">
        <w:rPr>
          <w:b/>
        </w:rPr>
        <w:t xml:space="preserve">aragraph 5.6.2.3.1.3. </w:t>
      </w:r>
    </w:p>
    <w:p w14:paraId="7A2EA369" w14:textId="5BAA0D5A" w:rsidR="00F95DD9" w:rsidRPr="003A7922" w:rsidRDefault="003A7922" w:rsidP="003A7922">
      <w:pPr>
        <w:pStyle w:val="SingleTxtG"/>
      </w:pPr>
      <w:r w:rsidRPr="003A7922">
        <w:t>2.</w:t>
      </w:r>
      <w:r w:rsidR="005805AE" w:rsidRPr="003A7922">
        <w:tab/>
      </w:r>
      <w:r w:rsidR="00F95DD9" w:rsidRPr="003A7922">
        <w:t xml:space="preserve">Using other inputs than lane markings in situations where lane markings cannot be detected is not in contradiction with any requirements of this Regulation and is needed to provide the driver robust assistance in these often-occurring situations (see examples below). </w:t>
      </w:r>
      <w:r w:rsidR="00F95DD9" w:rsidRPr="003A7922">
        <w:lastRenderedPageBreak/>
        <w:t xml:space="preserve">The new paragraph </w:t>
      </w:r>
      <w:r w:rsidR="002C250A">
        <w:t xml:space="preserve">is </w:t>
      </w:r>
      <w:r w:rsidR="00F95DD9" w:rsidRPr="003A7922">
        <w:t>aim</w:t>
      </w:r>
      <w:r w:rsidR="002C250A">
        <w:t>ed</w:t>
      </w:r>
      <w:r w:rsidR="00F95DD9" w:rsidRPr="003A7922">
        <w:t xml:space="preserve"> at clarifying that the use of alternative inputs is allowed and providing a list of the inputs used with the system information data will make the design more transparent. </w:t>
      </w:r>
    </w:p>
    <w:p w14:paraId="65A5941F" w14:textId="4352D048" w:rsidR="0038025A" w:rsidRDefault="0038025A" w:rsidP="00E24AD9">
      <w:pPr>
        <w:pStyle w:val="SingleTxtG"/>
        <w:spacing w:after="240"/>
        <w:jc w:val="left"/>
      </w:pPr>
      <w:r w:rsidRPr="003A7922">
        <w:rPr>
          <w:noProof/>
          <w:lang w:val="en-US" w:eastAsia="zh-CN"/>
        </w:rPr>
        <w:drawing>
          <wp:anchor distT="0" distB="0" distL="114300" distR="114300" simplePos="0" relativeHeight="251659264" behindDoc="0" locked="0" layoutInCell="1" allowOverlap="1" wp14:anchorId="1E2B76FB" wp14:editId="1C5CA3A5">
            <wp:simplePos x="0" y="0"/>
            <wp:positionH relativeFrom="column">
              <wp:posOffset>721360</wp:posOffset>
            </wp:positionH>
            <wp:positionV relativeFrom="paragraph">
              <wp:posOffset>415290</wp:posOffset>
            </wp:positionV>
            <wp:extent cx="2114550" cy="2124075"/>
            <wp:effectExtent l="0" t="0" r="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922">
        <w:rPr>
          <w:noProof/>
          <w:lang w:val="en-US" w:eastAsia="zh-CN"/>
        </w:rPr>
        <w:drawing>
          <wp:anchor distT="0" distB="0" distL="114300" distR="114300" simplePos="0" relativeHeight="251660288" behindDoc="0" locked="0" layoutInCell="1" allowOverlap="1" wp14:anchorId="6A3FE1EC" wp14:editId="371ADB52">
            <wp:simplePos x="0" y="0"/>
            <wp:positionH relativeFrom="column">
              <wp:posOffset>3051147</wp:posOffset>
            </wp:positionH>
            <wp:positionV relativeFrom="paragraph">
              <wp:posOffset>780968</wp:posOffset>
            </wp:positionV>
            <wp:extent cx="2255520" cy="126809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1268095"/>
                    </a:xfrm>
                    <a:prstGeom prst="rect">
                      <a:avLst/>
                    </a:prstGeom>
                    <a:noFill/>
                  </pic:spPr>
                </pic:pic>
              </a:graphicData>
            </a:graphic>
          </wp:anchor>
        </w:drawing>
      </w:r>
      <w:r w:rsidR="003A7922" w:rsidRPr="003A7922">
        <w:rPr>
          <w:b/>
          <w:bCs/>
        </w:rPr>
        <w:t>Figure</w:t>
      </w:r>
      <w:r w:rsidR="00E24AD9">
        <w:rPr>
          <w:b/>
          <w:bCs/>
        </w:rPr>
        <w:t xml:space="preserve"> </w:t>
      </w:r>
      <w:r w:rsidR="003A7922" w:rsidRPr="003A7922">
        <w:rPr>
          <w:b/>
          <w:bCs/>
        </w:rPr>
        <w:t>1</w:t>
      </w:r>
      <w:r w:rsidR="00E24AD9">
        <w:rPr>
          <w:b/>
          <w:bCs/>
        </w:rPr>
        <w:br/>
      </w:r>
      <w:r w:rsidRPr="002C250A">
        <w:t>Illustratio</w:t>
      </w:r>
      <w:r>
        <w:t>ns</w:t>
      </w:r>
    </w:p>
    <w:p w14:paraId="07311894" w14:textId="6F341786" w:rsidR="0038025A" w:rsidRDefault="0038025A" w:rsidP="0038025A">
      <w:pPr>
        <w:pStyle w:val="SingleTxtG"/>
        <w:spacing w:after="240"/>
      </w:pPr>
    </w:p>
    <w:p w14:paraId="73628F0D" w14:textId="6CE54AC4" w:rsidR="0038025A" w:rsidRPr="0038025A" w:rsidRDefault="0038025A" w:rsidP="0038025A">
      <w:pPr>
        <w:spacing w:before="240"/>
        <w:jc w:val="center"/>
        <w:rPr>
          <w:u w:val="single"/>
        </w:rPr>
      </w:pPr>
      <w:r>
        <w:rPr>
          <w:u w:val="single"/>
        </w:rPr>
        <w:tab/>
      </w:r>
      <w:r>
        <w:rPr>
          <w:u w:val="single"/>
        </w:rPr>
        <w:tab/>
      </w:r>
      <w:r>
        <w:rPr>
          <w:u w:val="single"/>
        </w:rPr>
        <w:tab/>
      </w:r>
    </w:p>
    <w:p w14:paraId="73260F28" w14:textId="74809E46" w:rsidR="00B15F7C" w:rsidRPr="0038025A" w:rsidRDefault="00B15F7C" w:rsidP="0038025A">
      <w:pPr>
        <w:pStyle w:val="SingleTxtG"/>
        <w:spacing w:after="240"/>
        <w:rPr>
          <w:b/>
          <w:bCs/>
        </w:rPr>
      </w:pPr>
      <w:bookmarkStart w:id="3" w:name="_GoBack"/>
      <w:bookmarkEnd w:id="3"/>
    </w:p>
    <w:sectPr w:rsidR="00B15F7C" w:rsidRPr="0038025A" w:rsidSect="006A296C">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7288" w14:textId="77777777" w:rsidR="00436D80" w:rsidRDefault="00436D80"/>
  </w:endnote>
  <w:endnote w:type="continuationSeparator" w:id="0">
    <w:p w14:paraId="7F9B2861" w14:textId="77777777" w:rsidR="00436D80" w:rsidRDefault="00436D80"/>
  </w:endnote>
  <w:endnote w:type="continuationNotice" w:id="1">
    <w:p w14:paraId="21E875B1"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2EEB" w14:textId="783BC6B7"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EC3258">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4C17" w14:textId="6FCCAD46"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EC3258">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C11D" w14:textId="56596D19" w:rsidR="00EC3258" w:rsidRDefault="00EC3258" w:rsidP="00EC3258">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6E2D97C" wp14:editId="69A34CC7">
          <wp:simplePos x="0" y="0"/>
          <wp:positionH relativeFrom="column">
            <wp:posOffset>5463589</wp:posOffset>
          </wp:positionH>
          <wp:positionV relativeFrom="paragraph">
            <wp:posOffset>16706</wp:posOffset>
          </wp:positionV>
          <wp:extent cx="638175" cy="638175"/>
          <wp:effectExtent l="0" t="0" r="9525" b="9525"/>
          <wp:wrapNone/>
          <wp:docPr id="4" name="Picture 1" descr="https://undocs.org/m2/QRCode.ashx?DS=ECE/TRANS/WP.29/GRVA/2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7573C37" wp14:editId="78ADE58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F350B7" w14:textId="1BE2E83F" w:rsidR="00EC3258" w:rsidRDefault="00EC3258" w:rsidP="00EC3258">
    <w:pPr>
      <w:pStyle w:val="Footer"/>
      <w:ind w:right="1134"/>
      <w:rPr>
        <w:sz w:val="20"/>
      </w:rPr>
    </w:pPr>
    <w:r>
      <w:rPr>
        <w:sz w:val="20"/>
      </w:rPr>
      <w:t>GE.19-20573(E)</w:t>
    </w:r>
  </w:p>
  <w:p w14:paraId="727148A9" w14:textId="365E2FB8" w:rsidR="00EC3258" w:rsidRPr="00EC3258" w:rsidRDefault="00EC3258" w:rsidP="00EC325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8255"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4BDB7E58"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F333FC8" w14:textId="77777777" w:rsidR="00436D80" w:rsidRDefault="00436D80"/>
  </w:footnote>
  <w:footnote w:id="2">
    <w:p w14:paraId="48B2DFE3" w14:textId="77777777"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1143F337" w14:textId="2347A878" w:rsidR="006C5434" w:rsidRPr="006C5434" w:rsidRDefault="006C5434">
      <w:pPr>
        <w:pStyle w:val="FootnoteText"/>
      </w:pPr>
      <w:r>
        <w:tab/>
      </w:r>
      <w:r w:rsidRPr="006C5434">
        <w:rPr>
          <w:rStyle w:val="FootnoteReference"/>
          <w:sz w:val="20"/>
          <w:vertAlign w:val="baseline"/>
        </w:rPr>
        <w:t>**</w:t>
      </w:r>
      <w:r>
        <w:tab/>
      </w:r>
      <w:r w:rsidR="002B4710">
        <w:rPr>
          <w:szCs w:val="18"/>
          <w:lang w:val="en-US"/>
        </w:rPr>
        <w:t xml:space="preserve">In accordance with the programme of work of the Inland Transport Committee for </w:t>
      </w:r>
      <w:r w:rsidR="002B4710">
        <w:rPr>
          <w:lang w:val="en-US"/>
        </w:rPr>
        <w:t>2020 as outlined in proposed programme budget for 2020</w:t>
      </w:r>
      <w:r w:rsidR="002B4710" w:rsidRPr="001D00B0">
        <w:rPr>
          <w:lang w:val="en-US"/>
        </w:rPr>
        <w:t xml:space="preserve"> (</w:t>
      </w:r>
      <w:r w:rsidR="002B4710">
        <w:rPr>
          <w:lang w:val="en-US"/>
        </w:rPr>
        <w:t>A/74/6 (part V sect. 20) para 20.37</w:t>
      </w:r>
      <w:r w:rsidR="002B4710" w:rsidRPr="00F70621">
        <w:rPr>
          <w:lang w:val="en-US"/>
        </w:rPr>
        <w:t>)</w:t>
      </w:r>
      <w:r w:rsidR="002B4710">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2460" w14:textId="41E54336" w:rsidR="00C14B9E" w:rsidRPr="00844BB6" w:rsidRDefault="00C14B9E" w:rsidP="0076402E">
    <w:pPr>
      <w:pStyle w:val="Header"/>
      <w:tabs>
        <w:tab w:val="left" w:pos="5381"/>
      </w:tabs>
    </w:pPr>
    <w:r>
      <w:t>ECE/TRANS/WP.29/GR</w:t>
    </w:r>
    <w:r w:rsidR="00D306B7">
      <w:t>VA</w:t>
    </w:r>
    <w:r>
      <w:t>/20</w:t>
    </w:r>
    <w:r w:rsidR="00441F83">
      <w:t>20</w:t>
    </w:r>
    <w:r>
      <w:t>/</w:t>
    </w:r>
    <w:r w:rsidR="003A7922">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B4CF" w14:textId="7DD4812D" w:rsidR="00C14B9E" w:rsidRPr="00844BB6" w:rsidRDefault="00C14B9E" w:rsidP="00844BB6">
    <w:pPr>
      <w:pStyle w:val="Header"/>
      <w:jc w:val="right"/>
    </w:pPr>
    <w:r>
      <w:t>ECE/TRANS/WP.29/GR</w:t>
    </w:r>
    <w:r w:rsidR="00D306B7">
      <w:t>VA</w:t>
    </w:r>
    <w:r>
      <w:t>/20</w:t>
    </w:r>
    <w:r w:rsidR="00441F83">
      <w:t>20</w:t>
    </w:r>
    <w:r>
      <w:t>/</w:t>
    </w:r>
    <w:r w:rsidR="003A7922">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C3592D"/>
    <w:multiLevelType w:val="hybridMultilevel"/>
    <w:tmpl w:val="B1C68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3"/>
  </w:num>
  <w:num w:numId="15">
    <w:abstractNumId w:val="25"/>
  </w:num>
  <w:num w:numId="16">
    <w:abstractNumId w:val="10"/>
  </w:num>
  <w:num w:numId="17">
    <w:abstractNumId w:val="16"/>
  </w:num>
  <w:num w:numId="18">
    <w:abstractNumId w:val="22"/>
  </w:num>
  <w:num w:numId="19">
    <w:abstractNumId w:val="15"/>
  </w:num>
  <w:num w:numId="20">
    <w:abstractNumId w:val="11"/>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4"/>
  </w:num>
  <w:num w:numId="26">
    <w:abstractNumId w:val="19"/>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1053"/>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28C"/>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D5868"/>
    <w:rsid w:val="001E5C30"/>
    <w:rsid w:val="001E7B67"/>
    <w:rsid w:val="001F278D"/>
    <w:rsid w:val="001F42B0"/>
    <w:rsid w:val="00201B0A"/>
    <w:rsid w:val="00202DA8"/>
    <w:rsid w:val="002111A6"/>
    <w:rsid w:val="00211E0B"/>
    <w:rsid w:val="00230299"/>
    <w:rsid w:val="002303A8"/>
    <w:rsid w:val="002347A3"/>
    <w:rsid w:val="00240805"/>
    <w:rsid w:val="00245396"/>
    <w:rsid w:val="00245A5D"/>
    <w:rsid w:val="0024772E"/>
    <w:rsid w:val="002525C6"/>
    <w:rsid w:val="0025740F"/>
    <w:rsid w:val="0026412D"/>
    <w:rsid w:val="00265A56"/>
    <w:rsid w:val="00267528"/>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4710"/>
    <w:rsid w:val="002B6A6D"/>
    <w:rsid w:val="002C250A"/>
    <w:rsid w:val="002C446B"/>
    <w:rsid w:val="002D463A"/>
    <w:rsid w:val="002D4643"/>
    <w:rsid w:val="002D7E3A"/>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4560"/>
    <w:rsid w:val="003778E3"/>
    <w:rsid w:val="0038025A"/>
    <w:rsid w:val="00382FB4"/>
    <w:rsid w:val="0038332E"/>
    <w:rsid w:val="00385ABE"/>
    <w:rsid w:val="0038790A"/>
    <w:rsid w:val="00392E47"/>
    <w:rsid w:val="00397432"/>
    <w:rsid w:val="003A547D"/>
    <w:rsid w:val="003A5F76"/>
    <w:rsid w:val="003A624D"/>
    <w:rsid w:val="003A6810"/>
    <w:rsid w:val="003A7922"/>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1766D"/>
    <w:rsid w:val="00421E4F"/>
    <w:rsid w:val="00422E03"/>
    <w:rsid w:val="0042491E"/>
    <w:rsid w:val="004256DD"/>
    <w:rsid w:val="00426B9B"/>
    <w:rsid w:val="00427A7A"/>
    <w:rsid w:val="004325CB"/>
    <w:rsid w:val="004350F8"/>
    <w:rsid w:val="00436D80"/>
    <w:rsid w:val="00437B66"/>
    <w:rsid w:val="00441193"/>
    <w:rsid w:val="004413E7"/>
    <w:rsid w:val="00441F83"/>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5A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1233"/>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4CD8"/>
    <w:rsid w:val="0072632A"/>
    <w:rsid w:val="007327D5"/>
    <w:rsid w:val="00733B65"/>
    <w:rsid w:val="00733CDF"/>
    <w:rsid w:val="00733FB7"/>
    <w:rsid w:val="00737B66"/>
    <w:rsid w:val="00740A9A"/>
    <w:rsid w:val="00740EB6"/>
    <w:rsid w:val="007436BD"/>
    <w:rsid w:val="00744EA3"/>
    <w:rsid w:val="00752E99"/>
    <w:rsid w:val="0075321C"/>
    <w:rsid w:val="00757A13"/>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35749"/>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2ABA"/>
    <w:rsid w:val="009E6465"/>
    <w:rsid w:val="009E6F9C"/>
    <w:rsid w:val="009F064D"/>
    <w:rsid w:val="009F1A57"/>
    <w:rsid w:val="009F398D"/>
    <w:rsid w:val="00A00697"/>
    <w:rsid w:val="00A00A3F"/>
    <w:rsid w:val="00A01489"/>
    <w:rsid w:val="00A03CD2"/>
    <w:rsid w:val="00A03D1C"/>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1242"/>
    <w:rsid w:val="00AC763B"/>
    <w:rsid w:val="00AC7C5C"/>
    <w:rsid w:val="00AD18A9"/>
    <w:rsid w:val="00AE1E19"/>
    <w:rsid w:val="00AF3693"/>
    <w:rsid w:val="00B06031"/>
    <w:rsid w:val="00B10185"/>
    <w:rsid w:val="00B120EB"/>
    <w:rsid w:val="00B144C2"/>
    <w:rsid w:val="00B15F7C"/>
    <w:rsid w:val="00B17155"/>
    <w:rsid w:val="00B21341"/>
    <w:rsid w:val="00B26172"/>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3D49"/>
    <w:rsid w:val="00E046DF"/>
    <w:rsid w:val="00E17AB7"/>
    <w:rsid w:val="00E211AD"/>
    <w:rsid w:val="00E22B0C"/>
    <w:rsid w:val="00E23189"/>
    <w:rsid w:val="00E231E0"/>
    <w:rsid w:val="00E24189"/>
    <w:rsid w:val="00E24AD9"/>
    <w:rsid w:val="00E25631"/>
    <w:rsid w:val="00E27346"/>
    <w:rsid w:val="00E40A45"/>
    <w:rsid w:val="00E42074"/>
    <w:rsid w:val="00E46D35"/>
    <w:rsid w:val="00E545E1"/>
    <w:rsid w:val="00E560CA"/>
    <w:rsid w:val="00E56962"/>
    <w:rsid w:val="00E606A0"/>
    <w:rsid w:val="00E608A3"/>
    <w:rsid w:val="00E61A65"/>
    <w:rsid w:val="00E632F7"/>
    <w:rsid w:val="00E63E58"/>
    <w:rsid w:val="00E67EF8"/>
    <w:rsid w:val="00E70CDE"/>
    <w:rsid w:val="00E7199C"/>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A4650"/>
    <w:rsid w:val="00EB5D5B"/>
    <w:rsid w:val="00EC0A7C"/>
    <w:rsid w:val="00EC3258"/>
    <w:rsid w:val="00EC44B1"/>
    <w:rsid w:val="00ED395D"/>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848BD"/>
    <w:rsid w:val="00F93781"/>
    <w:rsid w:val="00F94B1C"/>
    <w:rsid w:val="00F94E82"/>
    <w:rsid w:val="00F9582B"/>
    <w:rsid w:val="00F95DD9"/>
    <w:rsid w:val="00F9635E"/>
    <w:rsid w:val="00F96953"/>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40E7296"/>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 w:type="character" w:customStyle="1" w:styleId="FooterChar">
    <w:name w:val="Footer Char"/>
    <w:aliases w:val="3_G Char"/>
    <w:basedOn w:val="DefaultParagraphFont"/>
    <w:link w:val="Footer"/>
    <w:uiPriority w:val="99"/>
    <w:rsid w:val="00F848B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4.jpg@01D56E37.2B346B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A9C7-68D0-4BD7-9E9C-AED176DC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708</Words>
  <Characters>3792</Characters>
  <Application>Microsoft Office Word</Application>
  <DocSecurity>0</DocSecurity>
  <Lines>84</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ECE/TRANS/WP.29/GRVA/2019/4</vt:lpstr>
    </vt:vector>
  </TitlesOfParts>
  <Company>CSD</Company>
  <LinksUpToDate>false</LinksUpToDate>
  <CharactersWithSpaces>4492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ECE/TRANS/WP.29/GRVA/2020/10</dc:title>
  <dc:subject>1920573</dc:subject>
  <dc:creator>Generic Pdf eng</dc:creator>
  <cp:keywords/>
  <dc:description/>
  <cp:lastModifiedBy>Generic Pdf eng</cp:lastModifiedBy>
  <cp:revision>2</cp:revision>
  <cp:lastPrinted>2019-11-29T08:51:00Z</cp:lastPrinted>
  <dcterms:created xsi:type="dcterms:W3CDTF">2019-11-29T13:40:00Z</dcterms:created>
  <dcterms:modified xsi:type="dcterms:W3CDTF">2019-11-29T13:40:00Z</dcterms:modified>
</cp:coreProperties>
</file>