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BA20D3" w14:paraId="2EC9D187" w14:textId="77777777" w:rsidTr="00387CD4">
        <w:trPr>
          <w:trHeight w:hRule="exact" w:val="851"/>
        </w:trPr>
        <w:tc>
          <w:tcPr>
            <w:tcW w:w="142" w:type="dxa"/>
            <w:tcBorders>
              <w:bottom w:val="single" w:sz="4" w:space="0" w:color="auto"/>
            </w:tcBorders>
          </w:tcPr>
          <w:p w14:paraId="2CE0D380" w14:textId="77777777" w:rsidR="002D5AAC" w:rsidRPr="00BA20D3" w:rsidRDefault="002D5AAC" w:rsidP="00BA20D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81E93B1" w14:textId="77777777" w:rsidR="002D5AAC" w:rsidRPr="00BA20D3" w:rsidRDefault="00DF71B9" w:rsidP="00BA20D3">
            <w:pPr>
              <w:spacing w:after="80" w:line="300" w:lineRule="exact"/>
              <w:rPr>
                <w:sz w:val="28"/>
              </w:rPr>
            </w:pPr>
            <w:r w:rsidRPr="00BA20D3">
              <w:rPr>
                <w:sz w:val="28"/>
              </w:rPr>
              <w:t>Организация Объединенных Наций</w:t>
            </w:r>
          </w:p>
        </w:tc>
        <w:tc>
          <w:tcPr>
            <w:tcW w:w="4961" w:type="dxa"/>
            <w:gridSpan w:val="2"/>
            <w:tcBorders>
              <w:bottom w:val="single" w:sz="4" w:space="0" w:color="auto"/>
            </w:tcBorders>
            <w:vAlign w:val="bottom"/>
          </w:tcPr>
          <w:p w14:paraId="5814BDFF" w14:textId="77777777" w:rsidR="002D5AAC" w:rsidRPr="00BA20D3" w:rsidRDefault="000E1EB6" w:rsidP="00BA20D3">
            <w:pPr>
              <w:jc w:val="right"/>
            </w:pPr>
            <w:r w:rsidRPr="00BA20D3">
              <w:rPr>
                <w:sz w:val="40"/>
              </w:rPr>
              <w:t>ECE</w:t>
            </w:r>
            <w:r w:rsidRPr="00BA20D3">
              <w:t>/TRANS/2020/21</w:t>
            </w:r>
          </w:p>
        </w:tc>
      </w:tr>
      <w:tr w:rsidR="002D5AAC" w:rsidRPr="00BA20D3" w14:paraId="5660DEBB" w14:textId="77777777" w:rsidTr="00387CD4">
        <w:trPr>
          <w:trHeight w:hRule="exact" w:val="2835"/>
        </w:trPr>
        <w:tc>
          <w:tcPr>
            <w:tcW w:w="1280" w:type="dxa"/>
            <w:gridSpan w:val="2"/>
            <w:tcBorders>
              <w:top w:val="single" w:sz="4" w:space="0" w:color="auto"/>
              <w:bottom w:val="single" w:sz="12" w:space="0" w:color="auto"/>
            </w:tcBorders>
          </w:tcPr>
          <w:p w14:paraId="0F78057B" w14:textId="77777777" w:rsidR="002D5AAC" w:rsidRPr="00BA20D3" w:rsidRDefault="002E5067" w:rsidP="00BA20D3">
            <w:pPr>
              <w:spacing w:before="120"/>
              <w:jc w:val="center"/>
            </w:pPr>
            <w:r w:rsidRPr="00BA20D3">
              <w:rPr>
                <w:noProof/>
                <w:lang w:val="fr-CH" w:eastAsia="fr-CH"/>
              </w:rPr>
              <w:drawing>
                <wp:inline distT="0" distB="0" distL="0" distR="0" wp14:anchorId="6351D48D" wp14:editId="555409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A770692" w14:textId="77777777" w:rsidR="002D5AAC" w:rsidRPr="00BA20D3" w:rsidRDefault="008A37C8" w:rsidP="00BA20D3">
            <w:pPr>
              <w:spacing w:before="120" w:line="460" w:lineRule="exact"/>
              <w:rPr>
                <w:b/>
                <w:sz w:val="34"/>
                <w:szCs w:val="34"/>
              </w:rPr>
            </w:pPr>
            <w:r w:rsidRPr="00BA20D3">
              <w:rPr>
                <w:rFonts w:eastAsia="Times New Roman" w:cs="Times New Roman"/>
                <w:b/>
                <w:sz w:val="40"/>
                <w:szCs w:val="40"/>
              </w:rPr>
              <w:t xml:space="preserve">Экономический </w:t>
            </w:r>
            <w:r w:rsidRPr="00BA20D3">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14:paraId="1343BC13" w14:textId="77777777" w:rsidR="002D5AAC" w:rsidRPr="00BA20D3" w:rsidRDefault="000E1EB6" w:rsidP="00BA20D3">
            <w:pPr>
              <w:spacing w:before="240"/>
              <w:rPr>
                <w:lang w:val="en-US"/>
              </w:rPr>
            </w:pPr>
            <w:r w:rsidRPr="00BA20D3">
              <w:rPr>
                <w:lang w:val="en-US"/>
              </w:rPr>
              <w:t>Distr.: General</w:t>
            </w:r>
          </w:p>
          <w:p w14:paraId="2892DEC0" w14:textId="77777777" w:rsidR="000E1EB6" w:rsidRPr="00BA20D3" w:rsidRDefault="000E1EB6" w:rsidP="00BA20D3">
            <w:pPr>
              <w:spacing w:line="240" w:lineRule="exact"/>
              <w:rPr>
                <w:lang w:val="en-US"/>
              </w:rPr>
            </w:pPr>
            <w:r w:rsidRPr="00BA20D3">
              <w:rPr>
                <w:lang w:val="en-US"/>
              </w:rPr>
              <w:t>16 December 2019</w:t>
            </w:r>
          </w:p>
          <w:p w14:paraId="257827EB" w14:textId="77777777" w:rsidR="000E1EB6" w:rsidRPr="00BA20D3" w:rsidRDefault="000E1EB6" w:rsidP="00BA20D3">
            <w:pPr>
              <w:spacing w:line="240" w:lineRule="exact"/>
              <w:rPr>
                <w:lang w:val="en-US"/>
              </w:rPr>
            </w:pPr>
            <w:r w:rsidRPr="00BA20D3">
              <w:rPr>
                <w:lang w:val="en-US"/>
              </w:rPr>
              <w:t>Russian</w:t>
            </w:r>
          </w:p>
          <w:p w14:paraId="0DA036BE" w14:textId="77777777" w:rsidR="000E1EB6" w:rsidRPr="00BA20D3" w:rsidRDefault="000E1EB6" w:rsidP="00BA20D3">
            <w:pPr>
              <w:spacing w:line="240" w:lineRule="exact"/>
              <w:rPr>
                <w:lang w:val="en-US"/>
              </w:rPr>
            </w:pPr>
            <w:r w:rsidRPr="00BA20D3">
              <w:rPr>
                <w:lang w:val="en-US"/>
              </w:rPr>
              <w:t>Original: English</w:t>
            </w:r>
          </w:p>
        </w:tc>
      </w:tr>
    </w:tbl>
    <w:p w14:paraId="5D4D7F41" w14:textId="77777777" w:rsidR="000E1EB6" w:rsidRPr="00BA20D3" w:rsidRDefault="008A37C8" w:rsidP="00BA20D3">
      <w:pPr>
        <w:spacing w:before="120"/>
        <w:rPr>
          <w:b/>
          <w:sz w:val="28"/>
          <w:szCs w:val="28"/>
        </w:rPr>
      </w:pPr>
      <w:r w:rsidRPr="00BA20D3">
        <w:rPr>
          <w:b/>
          <w:sz w:val="28"/>
          <w:szCs w:val="28"/>
        </w:rPr>
        <w:t>Европейская экономическая комиссия</w:t>
      </w:r>
    </w:p>
    <w:p w14:paraId="0117B9DB" w14:textId="77777777" w:rsidR="000E1EB6" w:rsidRPr="00BA20D3" w:rsidRDefault="000E1EB6" w:rsidP="00BA20D3">
      <w:pPr>
        <w:spacing w:before="120"/>
        <w:rPr>
          <w:sz w:val="28"/>
          <w:szCs w:val="28"/>
        </w:rPr>
      </w:pPr>
      <w:r w:rsidRPr="00BA20D3">
        <w:rPr>
          <w:sz w:val="28"/>
          <w:szCs w:val="28"/>
        </w:rPr>
        <w:t>Комитет по внутреннему транспорту</w:t>
      </w:r>
    </w:p>
    <w:p w14:paraId="0641C6DA" w14:textId="77777777" w:rsidR="000E1EB6" w:rsidRPr="00BA20D3" w:rsidRDefault="000E1EB6" w:rsidP="00BA20D3">
      <w:pPr>
        <w:spacing w:before="120"/>
        <w:rPr>
          <w:b/>
          <w:bCs/>
        </w:rPr>
      </w:pPr>
      <w:r w:rsidRPr="00BA20D3">
        <w:rPr>
          <w:b/>
          <w:bCs/>
        </w:rPr>
        <w:t>Восемьдесят вторая сессия</w:t>
      </w:r>
    </w:p>
    <w:p w14:paraId="247646D4" w14:textId="77777777" w:rsidR="000E1EB6" w:rsidRPr="00BA20D3" w:rsidRDefault="000E1EB6" w:rsidP="00BA20D3">
      <w:r w:rsidRPr="00BA20D3">
        <w:t xml:space="preserve">Женева, 25–28 февраля 2020 года </w:t>
      </w:r>
    </w:p>
    <w:p w14:paraId="688809BD" w14:textId="77777777" w:rsidR="000E1EB6" w:rsidRPr="00BA20D3" w:rsidRDefault="000E1EB6" w:rsidP="00BA20D3">
      <w:r w:rsidRPr="00BA20D3">
        <w:t xml:space="preserve">Пункт 11 предварительной повестки дня </w:t>
      </w:r>
    </w:p>
    <w:p w14:paraId="45EA8697" w14:textId="77777777" w:rsidR="000E1EB6" w:rsidRPr="00BA20D3" w:rsidRDefault="000E1EB6" w:rsidP="00BA20D3">
      <w:pPr>
        <w:rPr>
          <w:b/>
        </w:rPr>
      </w:pPr>
      <w:r w:rsidRPr="00BA20D3">
        <w:rPr>
          <w:b/>
        </w:rPr>
        <w:t>Программа работы на 2020 год</w:t>
      </w:r>
    </w:p>
    <w:p w14:paraId="513A38CE" w14:textId="77777777" w:rsidR="000E1EB6" w:rsidRPr="00BA20D3" w:rsidRDefault="000E1EB6" w:rsidP="00BA20D3">
      <w:pPr>
        <w:pStyle w:val="HChG"/>
      </w:pPr>
      <w:r w:rsidRPr="00BA20D3">
        <w:tab/>
      </w:r>
      <w:r w:rsidRPr="00BA20D3">
        <w:tab/>
      </w:r>
      <w:r w:rsidRPr="00BA20D3">
        <w:rPr>
          <w:bCs/>
        </w:rPr>
        <w:t xml:space="preserve">Проект программы работы по подпрограмме </w:t>
      </w:r>
      <w:r w:rsidR="00C53713" w:rsidRPr="00BA20D3">
        <w:rPr>
          <w:bCs/>
        </w:rPr>
        <w:t>«</w:t>
      </w:r>
      <w:r w:rsidRPr="00BA20D3">
        <w:rPr>
          <w:bCs/>
        </w:rPr>
        <w:t>Транспорт</w:t>
      </w:r>
      <w:r w:rsidR="00C53713" w:rsidRPr="00BA20D3">
        <w:rPr>
          <w:bCs/>
        </w:rPr>
        <w:t>»</w:t>
      </w:r>
      <w:r w:rsidRPr="00BA20D3">
        <w:rPr>
          <w:bCs/>
        </w:rPr>
        <w:t xml:space="preserve"> на 2020 год</w:t>
      </w:r>
    </w:p>
    <w:p w14:paraId="41A20A88" w14:textId="77777777" w:rsidR="000E1EB6" w:rsidRPr="00BA20D3" w:rsidRDefault="000E1EB6" w:rsidP="00BA20D3">
      <w:pPr>
        <w:pStyle w:val="H1G"/>
      </w:pPr>
      <w:r w:rsidRPr="00BA20D3">
        <w:tab/>
      </w:r>
      <w:r w:rsidRPr="00BA20D3">
        <w:tab/>
      </w:r>
      <w:r w:rsidRPr="00BA20D3">
        <w:rPr>
          <w:bCs/>
        </w:rPr>
        <w:t>Записка секретариата</w:t>
      </w:r>
    </w:p>
    <w:p w14:paraId="007AD921" w14:textId="77777777" w:rsidR="000E1EB6" w:rsidRPr="00BA20D3" w:rsidRDefault="000E1EB6" w:rsidP="00BA20D3">
      <w:pPr>
        <w:pStyle w:val="HChG"/>
      </w:pPr>
      <w:r w:rsidRPr="00BA20D3">
        <w:tab/>
      </w:r>
      <w:r w:rsidRPr="00BA20D3">
        <w:tab/>
      </w:r>
      <w:r w:rsidRPr="00BA20D3">
        <w:rPr>
          <w:bCs/>
        </w:rPr>
        <w:t>Введение</w:t>
      </w:r>
    </w:p>
    <w:p w14:paraId="03E872AD" w14:textId="77777777" w:rsidR="000E1EB6" w:rsidRPr="00BA20D3" w:rsidRDefault="000E1EB6" w:rsidP="00BA20D3">
      <w:pPr>
        <w:pStyle w:val="SingleTxtG"/>
      </w:pPr>
      <w:r w:rsidRPr="00BA20D3">
        <w:t>1.</w:t>
      </w:r>
      <w:r w:rsidRPr="00BA20D3">
        <w:tab/>
        <w:t xml:space="preserve">В настоящем документе содержится проект программы работы по подпрограмме («подпрограмма») «Транспорт» на 2020 год. Комитету по внутреннему транспорту («Комитет») предлагается </w:t>
      </w:r>
      <w:r w:rsidRPr="00BA20D3">
        <w:rPr>
          <w:b/>
          <w:bCs/>
        </w:rPr>
        <w:t>принять его и рекомендовать</w:t>
      </w:r>
      <w:r w:rsidRPr="00BA20D3">
        <w:t xml:space="preserve"> Исполнительному комитету (Исполкому) </w:t>
      </w:r>
      <w:r w:rsidRPr="00BA20D3">
        <w:rPr>
          <w:b/>
          <w:bCs/>
        </w:rPr>
        <w:t>для утверждения</w:t>
      </w:r>
      <w:r w:rsidRPr="00BA20D3">
        <w:t xml:space="preserve">. Любые последующие дополнительные, прекращенные или перенесенные мероприятия будут отражены в системе «Умоджа» Организации Объединенных Наций, используемой </w:t>
      </w:r>
      <w:r w:rsidR="00C53713" w:rsidRPr="00BA20D3">
        <w:t>секретариатом</w:t>
      </w:r>
      <w:r w:rsidRPr="00BA20D3">
        <w:t xml:space="preserve"> для планирования, контроля и отчетности о ходе осуществления программы. </w:t>
      </w:r>
    </w:p>
    <w:p w14:paraId="0784065B" w14:textId="77777777" w:rsidR="000E1EB6" w:rsidRPr="00BA20D3" w:rsidRDefault="000E1EB6" w:rsidP="00BA20D3">
      <w:pPr>
        <w:pStyle w:val="SingleTxtG"/>
      </w:pPr>
      <w:r w:rsidRPr="00BA20D3">
        <w:t>2.</w:t>
      </w:r>
      <w:r w:rsidRPr="00BA20D3">
        <w:tab/>
        <w:t xml:space="preserve">В проекте программы работы применяется концепция управления, ориентированного на конкретные результаты (УОКР), – широкая концепция управления, которая устанавливает логическую связь между многоуровневой системой результатов (мероприятия – конечные результаты – воздействие), известную как «цепь результатов», ресурсами (людскими и финансовыми), известными как «вводимые факторы», и внешними факторами (стратегическими, управленческими, оперативными, финансовыми), которые могут препятствовать достижению цели. </w:t>
      </w:r>
    </w:p>
    <w:p w14:paraId="6EF4962C" w14:textId="77777777" w:rsidR="000E1EB6" w:rsidRPr="00BA20D3" w:rsidRDefault="000E1EB6" w:rsidP="00BA20D3">
      <w:pPr>
        <w:pStyle w:val="SingleTxtG"/>
      </w:pPr>
      <w:r w:rsidRPr="00BA20D3">
        <w:t>3.</w:t>
      </w:r>
      <w:r w:rsidRPr="00BA20D3">
        <w:tab/>
        <w:t xml:space="preserve">Цель, наиболее важные запланированные результаты и мероприятия в проекте программы работы соответствуют результатам, содержащимся в предлагаемом бюджете по программам ЕЭК на 2020 год. Цель подпрограммы согласуется с целями устойчивого развития. Для ее достижения подпрограмма опирается на межсекторальное сотрудничество с другими подпрограммами в соответствующих взаимосвязанных областях ЕЭК </w:t>
      </w:r>
      <w:r w:rsidRPr="00BA20D3">
        <w:rPr>
          <w:lang w:val="en-US"/>
        </w:rPr>
        <w:t>c</w:t>
      </w:r>
      <w:r w:rsidRPr="00BA20D3">
        <w:t xml:space="preserve"> несколькими совпадающими ЦУР</w:t>
      </w:r>
      <w:r w:rsidRPr="00BA20D3">
        <w:rPr>
          <w:rStyle w:val="FootnoteReference"/>
        </w:rPr>
        <w:footnoteReference w:id="1"/>
      </w:r>
      <w:r w:rsidRPr="00BA20D3">
        <w:t xml:space="preserve">. Такой вид сотрудничества позволяет добиться максимального синергетического эффекта подпрограммы, повысить ее эффективность и увеличить отдачу от действий по оказанию поддержки странам в достижении ЦУР. Мероприятия подпрограммы </w:t>
      </w:r>
      <w:r w:rsidRPr="00BA20D3">
        <w:lastRenderedPageBreak/>
        <w:t>подразделяются на следующие основные категории: а) содействие межправительственному процессу и работе групп экспертов; b) генерирование и передача знаний, включая проекты технического сотрудничества, учебные мероприятия, семинары, рабочие совещания и публикации; c) другие основные мероприятия; и d) информационно-пропагандистские мероприятия.</w:t>
      </w:r>
    </w:p>
    <w:p w14:paraId="38321100" w14:textId="77777777" w:rsidR="000E1EB6" w:rsidRPr="00BA20D3" w:rsidRDefault="000E1EB6" w:rsidP="00BA20D3">
      <w:pPr>
        <w:pStyle w:val="SingleTxtG"/>
      </w:pPr>
      <w:r w:rsidRPr="00BA20D3">
        <w:t>4.</w:t>
      </w:r>
      <w:r w:rsidRPr="00BA20D3">
        <w:tab/>
        <w:t>Перечень решений директивных органов, касающихся как ЕЭК в целом, так и конкретно данной подпрограммы, приводится в приложении II.</w:t>
      </w:r>
      <w:bookmarkStart w:id="1" w:name="_Hlk5788519"/>
      <w:bookmarkEnd w:id="1"/>
    </w:p>
    <w:p w14:paraId="73C2F228" w14:textId="77777777" w:rsidR="000E1EB6" w:rsidRPr="00BA20D3" w:rsidRDefault="000E1EB6" w:rsidP="00BA20D3">
      <w:pPr>
        <w:pStyle w:val="HChG"/>
      </w:pPr>
      <w:r w:rsidRPr="00BA20D3">
        <w:tab/>
        <w:t>I.</w:t>
      </w:r>
      <w:r w:rsidRPr="00BA20D3">
        <w:tab/>
      </w:r>
      <w:r w:rsidRPr="00BA20D3">
        <w:rPr>
          <w:bCs/>
        </w:rPr>
        <w:t>Цель и согласование с ЦУР</w:t>
      </w:r>
      <w:r w:rsidRPr="00BA20D3">
        <w:t xml:space="preserve"> </w:t>
      </w:r>
    </w:p>
    <w:p w14:paraId="18D0DB79" w14:textId="77777777" w:rsidR="000E1EB6" w:rsidRPr="00BA20D3" w:rsidRDefault="000E1EB6" w:rsidP="00BA20D3">
      <w:pPr>
        <w:pStyle w:val="SingleTxtG"/>
      </w:pPr>
      <w:r w:rsidRPr="00BA20D3">
        <w:t>5.</w:t>
      </w:r>
      <w:r w:rsidRPr="00BA20D3">
        <w:tab/>
        <w:t xml:space="preserve">Целью подпрограммы является совершенствование устойчивого внутреннего транспорта таким образом, чтобы он стал более безопасным, экологически чистым, эффективным и доступным в финансовом плане как в сфере грузовых перевозок, так и личной мобильности. </w:t>
      </w:r>
    </w:p>
    <w:p w14:paraId="1F807D03" w14:textId="77777777" w:rsidR="000E1EB6" w:rsidRPr="00BA20D3" w:rsidRDefault="000E1EB6" w:rsidP="00BA20D3">
      <w:pPr>
        <w:pStyle w:val="SingleTxtG"/>
      </w:pPr>
      <w:r w:rsidRPr="00BA20D3">
        <w:t>6.</w:t>
      </w:r>
      <w:r w:rsidRPr="00BA20D3">
        <w:tab/>
        <w:t xml:space="preserve">Ответственность за осуществление подпрограммы несет Отдел устойчивого транспорта. </w:t>
      </w:r>
    </w:p>
    <w:p w14:paraId="1F489D94" w14:textId="77777777" w:rsidR="000E1EB6" w:rsidRPr="00BA20D3" w:rsidRDefault="000E1EB6" w:rsidP="00BA20D3">
      <w:pPr>
        <w:pStyle w:val="SingleTxtG"/>
      </w:pPr>
      <w:r w:rsidRPr="00BA20D3">
        <w:t>7.</w:t>
      </w:r>
      <w:r w:rsidRPr="00BA20D3">
        <w:tab/>
        <w:t xml:space="preserve">Эта цель согласуется с </w:t>
      </w:r>
      <w:r w:rsidR="00AD163C" w:rsidRPr="00BA20D3">
        <w:t xml:space="preserve">Целью </w:t>
      </w:r>
      <w:r w:rsidRPr="00BA20D3">
        <w:t xml:space="preserve">3 в области устойчивого развития (обеспечение здорового образа жизни и содействие благополучию для всех в любом возрасте), </w:t>
      </w:r>
      <w:r w:rsidR="00AD163C" w:rsidRPr="00BA20D3">
        <w:t xml:space="preserve">Целью </w:t>
      </w:r>
      <w:r w:rsidRPr="00BA20D3">
        <w:t xml:space="preserve">6 (обеспечение наличия и рационального использования водных ресурсов и санитарии для всех), </w:t>
      </w:r>
      <w:r w:rsidR="00AD163C" w:rsidRPr="00BA20D3">
        <w:t xml:space="preserve">Целью </w:t>
      </w:r>
      <w:r w:rsidRPr="00BA20D3">
        <w:t xml:space="preserve">7 (обеспечение доступа к недорогим, надежным, устойчивым и современным источникам энергии для всех), </w:t>
      </w:r>
      <w:r w:rsidR="00AD163C" w:rsidRPr="00BA20D3">
        <w:t xml:space="preserve">Целью </w:t>
      </w:r>
      <w:r w:rsidRPr="00BA20D3">
        <w:t xml:space="preserve">8 (содействие поступательному, всеохватному и устойчивому экономическому росту, полной и производительной занятости и достойной работе для всех), </w:t>
      </w:r>
      <w:r w:rsidR="00AD163C" w:rsidRPr="00BA20D3">
        <w:t xml:space="preserve">Целью </w:t>
      </w:r>
      <w:r w:rsidRPr="00BA20D3">
        <w:t xml:space="preserve">9 (создание стойкой инфраструктуры, содействие всеохватной и устойчивой индустриализации и инновациям), </w:t>
      </w:r>
      <w:r w:rsidR="00AD163C" w:rsidRPr="00BA20D3">
        <w:t xml:space="preserve">Целью </w:t>
      </w:r>
      <w:r w:rsidRPr="00BA20D3">
        <w:t xml:space="preserve">11 (обеспечение открытости, безопасности, жизнестойкости и экологической устойчивости городов и населенных пунктов) и </w:t>
      </w:r>
      <w:r w:rsidR="00AD163C" w:rsidRPr="00BA20D3">
        <w:t xml:space="preserve">Целью </w:t>
      </w:r>
      <w:r w:rsidRPr="00BA20D3">
        <w:t xml:space="preserve">12 (обеспечение перехода к рациональным моделям потребления и производства) и </w:t>
      </w:r>
      <w:r w:rsidR="00AD163C" w:rsidRPr="00BA20D3">
        <w:t xml:space="preserve">Целью </w:t>
      </w:r>
      <w:r w:rsidRPr="00BA20D3">
        <w:t xml:space="preserve">13 (принятие срочных мер по борьбе с изменением климата и его последствиями). </w:t>
      </w:r>
    </w:p>
    <w:p w14:paraId="3FD2072A" w14:textId="77777777" w:rsidR="000E1EB6" w:rsidRPr="00BA20D3" w:rsidRDefault="000E1EB6" w:rsidP="00BA20D3">
      <w:pPr>
        <w:pStyle w:val="SingleTxtG"/>
      </w:pPr>
      <w:r w:rsidRPr="00BA20D3">
        <w:t>8.</w:t>
      </w:r>
      <w:r w:rsidRPr="00BA20D3">
        <w:tab/>
        <w:t xml:space="preserve">Увязка с </w:t>
      </w:r>
      <w:r w:rsidR="00CC0E39" w:rsidRPr="00BA20D3">
        <w:t xml:space="preserve">Целями </w:t>
      </w:r>
      <w:r w:rsidRPr="00BA20D3">
        <w:t>устойчивого развития служит основой для содействия достижению задачи подпрограммы. Исходя из этого</w:t>
      </w:r>
      <w:r w:rsidR="00CC0E39">
        <w:t>,</w:t>
      </w:r>
      <w:r w:rsidRPr="00BA20D3">
        <w:t xml:space="preserve"> в рамках подпрограммы будет осуществляться межсекторальное взаимодействие с другими подпрограммами ЕЭК в тех случаях, когда между соответствующими целями устойчивого развития и задачами будет наблюдаться взаимодополняемость во взаимосвязанных областях, описанных в пункте 3 выше.</w:t>
      </w:r>
    </w:p>
    <w:p w14:paraId="7769AC46" w14:textId="77777777" w:rsidR="000E1EB6" w:rsidRPr="00BA20D3" w:rsidRDefault="000E1EB6" w:rsidP="00BA20D3">
      <w:pPr>
        <w:pStyle w:val="HChG"/>
      </w:pPr>
      <w:r w:rsidRPr="00BA20D3">
        <w:tab/>
        <w:t>II.</w:t>
      </w:r>
      <w:r w:rsidRPr="00BA20D3">
        <w:tab/>
        <w:t>Основной</w:t>
      </w:r>
      <w:r w:rsidRPr="00BA20D3">
        <w:rPr>
          <w:bCs/>
        </w:rPr>
        <w:t xml:space="preserve"> запланированный результат на 2020 год</w:t>
      </w:r>
      <w:bookmarkStart w:id="2" w:name="_Hlk532372812"/>
    </w:p>
    <w:p w14:paraId="2C02E75A" w14:textId="77777777" w:rsidR="000E1EB6" w:rsidRPr="00BA20D3" w:rsidRDefault="000E1EB6" w:rsidP="00BA20D3">
      <w:pPr>
        <w:pStyle w:val="H1G"/>
      </w:pPr>
      <w:r w:rsidRPr="00BA20D3">
        <w:tab/>
      </w:r>
      <w:r w:rsidRPr="00BA20D3">
        <w:tab/>
      </w:r>
      <w:r w:rsidRPr="00BA20D3">
        <w:rPr>
          <w:bCs/>
        </w:rPr>
        <w:t>Укрепление нормативно-правовой базы, регулирующей устойчивые системы внутреннего транспорта</w:t>
      </w:r>
    </w:p>
    <w:p w14:paraId="06722D28" w14:textId="77777777" w:rsidR="000E1EB6" w:rsidRPr="00BA20D3" w:rsidRDefault="000E1EB6" w:rsidP="00BA20D3">
      <w:pPr>
        <w:pStyle w:val="SingleTxtG"/>
      </w:pPr>
      <w:r w:rsidRPr="00BA20D3">
        <w:t>9.</w:t>
      </w:r>
      <w:r w:rsidRPr="00BA20D3">
        <w:tab/>
        <w:t xml:space="preserve">В выводах </w:t>
      </w:r>
      <w:r w:rsidRPr="00CC0E39">
        <w:rPr>
          <w:i/>
        </w:rPr>
        <w:t xml:space="preserve">Доклада о </w:t>
      </w:r>
      <w:r w:rsidR="00CC0E39" w:rsidRPr="00CC0E39">
        <w:rPr>
          <w:i/>
        </w:rPr>
        <w:t xml:space="preserve">Целях </w:t>
      </w:r>
      <w:r w:rsidRPr="00CC0E39">
        <w:rPr>
          <w:i/>
        </w:rPr>
        <w:t>в области устойчивого развития за 2017 год</w:t>
      </w:r>
      <w:r w:rsidRPr="00BA20D3">
        <w:t xml:space="preserve"> отмечается, что, несмотря на значительный прогресс, достигнутый за последнее десятилетие во всех областях развития, в разных регионах рост неравномерный и</w:t>
      </w:r>
      <w:r w:rsidR="00D16C1D">
        <w:t> </w:t>
      </w:r>
      <w:r w:rsidRPr="00BA20D3">
        <w:t xml:space="preserve">прогресс недостаточен для полного выполнения поставленных задач, предусмотренных </w:t>
      </w:r>
      <w:r w:rsidR="00CC0E39" w:rsidRPr="00BA20D3">
        <w:t xml:space="preserve">Целями </w:t>
      </w:r>
      <w:r w:rsidRPr="00BA20D3">
        <w:t xml:space="preserve">устойчивого развития, к 2030 году. Например, </w:t>
      </w:r>
      <w:r w:rsidR="00D16C1D">
        <w:br/>
      </w:r>
      <w:r w:rsidRPr="00BA20D3">
        <w:t xml:space="preserve">в своей резолюции </w:t>
      </w:r>
      <w:hyperlink r:id="rId8" w:history="1">
        <w:r w:rsidRPr="00BA20D3">
          <w:rPr>
            <w:rStyle w:val="Hyperlink"/>
          </w:rPr>
          <w:t>72/271</w:t>
        </w:r>
      </w:hyperlink>
      <w:r w:rsidRPr="00BA20D3">
        <w:t xml:space="preserve"> в 2018 году Генеральная Ассамблея пришла к выводу, что задача 3.6 – к 2020 году вдвое сократить во всем мире число смертей и травм в результате дорожно-транспортных происшествий – не будет выполнена. </w:t>
      </w:r>
    </w:p>
    <w:p w14:paraId="653B199E" w14:textId="77777777" w:rsidR="000E1EB6" w:rsidRPr="00BA20D3" w:rsidRDefault="000E1EB6" w:rsidP="00BA20D3">
      <w:pPr>
        <w:pStyle w:val="H4G"/>
        <w:rPr>
          <w:sz w:val="10"/>
        </w:rPr>
      </w:pPr>
      <w:r w:rsidRPr="00BA20D3">
        <w:tab/>
      </w:r>
      <w:r w:rsidRPr="00BA20D3">
        <w:tab/>
      </w:r>
      <w:r w:rsidRPr="00BA20D3">
        <w:tab/>
      </w:r>
      <w:r w:rsidRPr="00BA20D3">
        <w:rPr>
          <w:iCs/>
        </w:rPr>
        <w:t>Проблема и ее решение</w:t>
      </w:r>
    </w:p>
    <w:p w14:paraId="2752A42F" w14:textId="77777777" w:rsidR="000E1EB6" w:rsidRPr="00BA20D3" w:rsidRDefault="000E1EB6" w:rsidP="00BA20D3">
      <w:pPr>
        <w:pStyle w:val="SingleTxtG"/>
      </w:pPr>
      <w:r w:rsidRPr="00BA20D3">
        <w:t>10.</w:t>
      </w:r>
      <w:r w:rsidRPr="00BA20D3">
        <w:tab/>
        <w:t xml:space="preserve">Проблема заключается в том, что, несмотря на глобальные усилия и общие улучшения в регионе ЕЭК, по всей видимости, наблюдается обратная глобальная тенденция. </w:t>
      </w:r>
    </w:p>
    <w:p w14:paraId="28715420" w14:textId="77777777" w:rsidR="000E1EB6" w:rsidRPr="00BA20D3" w:rsidRDefault="000E1EB6" w:rsidP="00BA20D3">
      <w:pPr>
        <w:pStyle w:val="SingleTxtG"/>
      </w:pPr>
      <w:r w:rsidRPr="00BA20D3">
        <w:lastRenderedPageBreak/>
        <w:t>11.</w:t>
      </w:r>
      <w:r w:rsidRPr="00BA20D3">
        <w:tab/>
        <w:t xml:space="preserve">Факты свидетельствуют о том, что страны, присоединившиеся к большему числу конвенций и соглашений, относящихся к сфере охвата подпрограммы, добились более высоких результатов с точки зрения повышения устойчивости своих транспортных систем. </w:t>
      </w:r>
    </w:p>
    <w:p w14:paraId="1EB51A2E" w14:textId="77777777" w:rsidR="000E1EB6" w:rsidRPr="00BA20D3" w:rsidRDefault="000E1EB6" w:rsidP="00BA20D3">
      <w:pPr>
        <w:pStyle w:val="SingleTxtG"/>
      </w:pPr>
      <w:r w:rsidRPr="00BA20D3">
        <w:t>12.</w:t>
      </w:r>
      <w:r w:rsidRPr="00BA20D3">
        <w:tab/>
        <w:t xml:space="preserve">В связи с этим к 2020 году в рамках подпрограммы планируется активизировать усилия с целью поддержать развитие устойчивых транспортных систем на международном уровне и обеспечить, чтобы осуществляемые в ее рамках мероприятия приносили дополнительную пользу другим регионам в их собственных усилиях по снижению уровня смертности и травматизма на дорогах; улучшить экологичность систем внутреннего транспорта, в том числе в сфере перевозок скоропортящихся пищевых продуктов; и повысить эффективность и транспортную связанность, в том числе благодаря внедрению цифровых технологий и переходу на электронный документооборот на транспорте. В рамках подпрограммы предполагается осуществить эти планы в рамках реализации стратегии Комитета по внутреннему транспорту путем, среди прочего, поощрения участия стран, расположенных за пределами региона ЕЭК ООН, в деятельности Комитета и его вспомогательных органов и расширения масштабов информационно-просветительской деятельности и деятельности по наращиванию потенциала, в том числе посредством налаживания партнерских связей с учреждениями системы Организации Объединенных Наций и внешними заинтересованными сторонами, а также участия в региональных и глобальных инициативах. </w:t>
      </w:r>
    </w:p>
    <w:p w14:paraId="24BA2649" w14:textId="77777777" w:rsidR="000E1EB6" w:rsidRPr="00BA20D3" w:rsidRDefault="000E1EB6" w:rsidP="00BA20D3">
      <w:pPr>
        <w:pStyle w:val="H4G"/>
      </w:pPr>
      <w:r w:rsidRPr="00BA20D3">
        <w:tab/>
      </w:r>
      <w:r w:rsidRPr="00BA20D3">
        <w:tab/>
      </w:r>
      <w:r w:rsidRPr="00BA20D3">
        <w:rPr>
          <w:iCs/>
        </w:rPr>
        <w:t>Результат и фактические данные</w:t>
      </w:r>
    </w:p>
    <w:p w14:paraId="145B949D" w14:textId="77777777" w:rsidR="000E1EB6" w:rsidRPr="00BA20D3" w:rsidRDefault="000E1EB6" w:rsidP="00BA20D3">
      <w:pPr>
        <w:pStyle w:val="SingleTxtG"/>
      </w:pPr>
      <w:r w:rsidRPr="00BA20D3">
        <w:t>13.</w:t>
      </w:r>
      <w:r w:rsidRPr="00BA20D3">
        <w:tab/>
        <w:t xml:space="preserve">Ожидается, что результаты текущей деятельности будут способствовать достижению общего результата, а именно укреплению нормативно-правовой базы для устойчивых систем внутреннего транспорта. </w:t>
      </w:r>
    </w:p>
    <w:p w14:paraId="18611990" w14:textId="77777777" w:rsidR="000E1EB6" w:rsidRPr="00BA20D3" w:rsidRDefault="000E1EB6" w:rsidP="00BA20D3">
      <w:pPr>
        <w:pStyle w:val="SingleTxtG"/>
      </w:pPr>
      <w:r w:rsidRPr="00BA20D3">
        <w:t>14.</w:t>
      </w:r>
      <w:r w:rsidRPr="00BA20D3">
        <w:tab/>
        <w:t xml:space="preserve">Как показано на диаграмме, свидетельством достижения результата явится увеличение числа присоединений к конвенциям и соглашениям, относящимся к сфере деятельности в рамках подпрограммы, во всем мире. </w:t>
      </w:r>
    </w:p>
    <w:p w14:paraId="601E6A93" w14:textId="77777777" w:rsidR="000E1EB6" w:rsidRPr="00BA20D3" w:rsidRDefault="000E1EB6" w:rsidP="00BA20D3">
      <w:pPr>
        <w:pStyle w:val="SingleTxtG"/>
      </w:pPr>
      <w:r w:rsidRPr="00BA20D3">
        <w:t>15.</w:t>
      </w:r>
      <w:r w:rsidRPr="00BA20D3">
        <w:tab/>
        <w:t xml:space="preserve">Результат, если таковой будет получен, продемонстрирует реальное продвижение в 2020 году на пути к коллективному достижению поставленной цели. Это будет способствовать прогрессу в следующих взаимосвязанных областях: устойчивое использование природных ресурсов; устойчивые и «умные» города; устойчивая мобильность и «умная» транспортная связанность; а также измерение и мониторинг реализации </w:t>
      </w:r>
      <w:r w:rsidR="00CC0E39" w:rsidRPr="00BA20D3">
        <w:t xml:space="preserve">Целей </w:t>
      </w:r>
      <w:r w:rsidRPr="00BA20D3">
        <w:t>устойчивого развития.</w:t>
      </w:r>
    </w:p>
    <w:p w14:paraId="09EB6B43" w14:textId="77777777" w:rsidR="000E1EB6" w:rsidRPr="00BA20D3" w:rsidRDefault="00D26496" w:rsidP="00BA20D3">
      <w:pPr>
        <w:pStyle w:val="H4G"/>
      </w:pPr>
      <w:r w:rsidRPr="00BA20D3">
        <w:rPr>
          <w:noProof/>
        </w:rPr>
        <w:drawing>
          <wp:anchor distT="0" distB="0" distL="114300" distR="114300" simplePos="0" relativeHeight="251659264" behindDoc="0" locked="0" layoutInCell="1" allowOverlap="1" wp14:anchorId="044E6A0A" wp14:editId="4F46B170">
            <wp:simplePos x="0" y="0"/>
            <wp:positionH relativeFrom="margin">
              <wp:posOffset>-25400</wp:posOffset>
            </wp:positionH>
            <wp:positionV relativeFrom="paragraph">
              <wp:posOffset>643890</wp:posOffset>
            </wp:positionV>
            <wp:extent cx="6234430" cy="1661795"/>
            <wp:effectExtent l="0" t="0" r="13970" b="14605"/>
            <wp:wrapTopAndBottom/>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E1EB6" w:rsidRPr="00BA20D3">
        <w:tab/>
      </w:r>
      <w:r w:rsidR="000E1EB6" w:rsidRPr="00BA20D3">
        <w:tab/>
      </w:r>
      <w:r w:rsidR="000E1EB6" w:rsidRPr="00BA20D3">
        <w:rPr>
          <w:iCs/>
        </w:rPr>
        <w:t>Показатели результативности: увеличение числа договаривающихся сторон правовых документов Организации Объединенных Наций по транспорту, находящихся в ведении Европейской экономической комиссии</w:t>
      </w:r>
    </w:p>
    <w:p w14:paraId="277EA55C" w14:textId="77777777" w:rsidR="000E1EB6" w:rsidRPr="00BA20D3" w:rsidRDefault="000E1EB6" w:rsidP="00D26496">
      <w:pPr>
        <w:pStyle w:val="SingleTxtG"/>
        <w:spacing w:before="240"/>
        <w:ind w:left="1138" w:right="1138"/>
      </w:pPr>
      <w:r w:rsidRPr="00BA20D3">
        <w:t>16.</w:t>
      </w:r>
      <w:r w:rsidRPr="00BA20D3">
        <w:tab/>
        <w:t xml:space="preserve">Основные мандаты, предоставленные в рамках подпрограммы, содержатся в следующих резолюциях Генеральной Ассамблеи: </w:t>
      </w:r>
      <w:hyperlink r:id="rId10" w:history="1">
        <w:r w:rsidRPr="00BA20D3">
          <w:rPr>
            <w:rStyle w:val="Hyperlink"/>
          </w:rPr>
          <w:t>58/9</w:t>
        </w:r>
      </w:hyperlink>
      <w:r w:rsidRPr="00BA20D3">
        <w:t xml:space="preserve"> о глобальном кризисе в области безопасности дорожного движения, </w:t>
      </w:r>
      <w:hyperlink r:id="rId11" w:history="1">
        <w:r w:rsidRPr="00BA20D3">
          <w:rPr>
            <w:rStyle w:val="Hyperlink"/>
          </w:rPr>
          <w:t>68/269</w:t>
        </w:r>
      </w:hyperlink>
      <w:r w:rsidRPr="00BA20D3">
        <w:t xml:space="preserve"> о повышении безопасности дорожного движения во всем мире, </w:t>
      </w:r>
      <w:hyperlink r:id="rId12" w:history="1">
        <w:r w:rsidRPr="00BA20D3">
          <w:rPr>
            <w:rStyle w:val="Hyperlink"/>
          </w:rPr>
          <w:t>69/137</w:t>
        </w:r>
      </w:hyperlink>
      <w:r w:rsidRPr="00BA20D3">
        <w:t xml:space="preserve"> о программе действий для развивающихся стран, не имеющих выхода к морю, на десятилетие 2014–2024 годов, </w:t>
      </w:r>
      <w:hyperlink r:id="rId13" w:history="1">
        <w:r w:rsidRPr="00BA20D3">
          <w:rPr>
            <w:rStyle w:val="Hyperlink"/>
          </w:rPr>
          <w:t>69/213</w:t>
        </w:r>
      </w:hyperlink>
      <w:r w:rsidRPr="00BA20D3">
        <w:t xml:space="preserve"> о роли транспортных и транзитных коридоров в обеспечении международного </w:t>
      </w:r>
      <w:r w:rsidRPr="00BA20D3">
        <w:lastRenderedPageBreak/>
        <w:t xml:space="preserve">сотрудничества в целях устойчивого развития, </w:t>
      </w:r>
      <w:hyperlink r:id="rId14" w:history="1">
        <w:r w:rsidRPr="00BA20D3">
          <w:rPr>
            <w:rStyle w:val="Hyperlink"/>
          </w:rPr>
          <w:t>70/197</w:t>
        </w:r>
      </w:hyperlink>
      <w:r w:rsidRPr="00BA20D3">
        <w:t xml:space="preserve"> об обеспечении всестороннего взаимодействия между всеми видами транспорта в целях содействия созданию устойчивых мультимодальных транзитных коридоров, </w:t>
      </w:r>
      <w:hyperlink r:id="rId15" w:history="1">
        <w:r w:rsidRPr="00BA20D3">
          <w:rPr>
            <w:rStyle w:val="Hyperlink"/>
          </w:rPr>
          <w:t>70/217</w:t>
        </w:r>
      </w:hyperlink>
      <w:r w:rsidRPr="00BA20D3">
        <w:t xml:space="preserve"> о последующей деятельности по итогам второй Конференции Организации Объединенных Наций по развивающимся странам, не имеющим выхода к морю, </w:t>
      </w:r>
      <w:hyperlink r:id="rId16" w:history="1">
        <w:r w:rsidRPr="00BA20D3">
          <w:rPr>
            <w:rStyle w:val="Hyperlink"/>
          </w:rPr>
          <w:t>72/212</w:t>
        </w:r>
      </w:hyperlink>
      <w:r w:rsidRPr="00BA20D3">
        <w:t xml:space="preserve"> об укреплении связей между всеми видами транспорта для достижения </w:t>
      </w:r>
      <w:r w:rsidR="00CC0E39" w:rsidRPr="00BA20D3">
        <w:t xml:space="preserve">Целей </w:t>
      </w:r>
      <w:r w:rsidRPr="00BA20D3">
        <w:t xml:space="preserve">в области устойчивого развития и </w:t>
      </w:r>
      <w:hyperlink r:id="rId17" w:history="1">
        <w:r w:rsidRPr="00BA20D3">
          <w:rPr>
            <w:rStyle w:val="Hyperlink"/>
          </w:rPr>
          <w:t>72/232</w:t>
        </w:r>
      </w:hyperlink>
      <w:r w:rsidRPr="00BA20D3">
        <w:t xml:space="preserve"> о последующей деятельности по итогам Второй конференции Организации Объединенных Наций по развивающимся странам, не имеющим выхода к морю. </w:t>
      </w:r>
    </w:p>
    <w:p w14:paraId="409A80DB" w14:textId="77777777" w:rsidR="000E1EB6" w:rsidRPr="00BA20D3" w:rsidRDefault="000E1EB6" w:rsidP="00BA20D3">
      <w:pPr>
        <w:pStyle w:val="SingleTxtG"/>
        <w:rPr>
          <w:sz w:val="17"/>
        </w:rPr>
      </w:pPr>
      <w:r w:rsidRPr="00BA20D3">
        <w:t>17.</w:t>
      </w:r>
      <w:r w:rsidRPr="00BA20D3">
        <w:tab/>
        <w:t xml:space="preserve">В своей резолюции </w:t>
      </w:r>
      <w:hyperlink r:id="rId18" w:history="1">
        <w:r w:rsidRPr="00BA20D3">
          <w:rPr>
            <w:rStyle w:val="Hyperlink"/>
          </w:rPr>
          <w:t>72/271</w:t>
        </w:r>
      </w:hyperlink>
      <w:r w:rsidRPr="00BA20D3">
        <w:t xml:space="preserve"> о повышении безопасности дорожного движения во всем мире Генеральная Ассамблея в 2018 году возложила на это подпрограмму новый мандат. </w:t>
      </w:r>
    </w:p>
    <w:p w14:paraId="024E2183" w14:textId="77777777" w:rsidR="000E1EB6" w:rsidRPr="00BA20D3" w:rsidRDefault="000E1EB6" w:rsidP="00BA20D3">
      <w:pPr>
        <w:pStyle w:val="SingleTxtG"/>
      </w:pPr>
      <w:r w:rsidRPr="00BA20D3">
        <w:t>18.</w:t>
      </w:r>
      <w:r w:rsidRPr="00BA20D3">
        <w:tab/>
        <w:t>Работа в рамках подпрограммы будет и далее осуществляться в соответствии со всеми предоставленными ей мандатами, которые образуют нормативную основу для ее конечных результатов.</w:t>
      </w:r>
    </w:p>
    <w:bookmarkEnd w:id="2"/>
    <w:p w14:paraId="0A684ACD" w14:textId="77777777" w:rsidR="000E1EB6" w:rsidRPr="00BA20D3" w:rsidRDefault="000E1EB6" w:rsidP="00BA20D3">
      <w:pPr>
        <w:pStyle w:val="HChG"/>
      </w:pPr>
      <w:r w:rsidRPr="00BA20D3">
        <w:tab/>
        <w:t>III.</w:t>
      </w:r>
      <w:r w:rsidRPr="00BA20D3">
        <w:tab/>
      </w:r>
      <w:r w:rsidRPr="00BA20D3">
        <w:rPr>
          <w:bCs/>
        </w:rPr>
        <w:t>Внешние факторы</w:t>
      </w:r>
    </w:p>
    <w:p w14:paraId="5E0A5465" w14:textId="77777777" w:rsidR="000E1EB6" w:rsidRPr="00BA20D3" w:rsidRDefault="000E1EB6" w:rsidP="00BA20D3">
      <w:pPr>
        <w:pStyle w:val="SingleTxtG"/>
      </w:pPr>
      <w:r w:rsidRPr="00BA20D3">
        <w:t>19.</w:t>
      </w:r>
      <w:r w:rsidRPr="00BA20D3">
        <w:tab/>
        <w:t xml:space="preserve">Предполагается, что цели и ожидаемые достижения подпрограммы будут реализованы, если будут выполнены следующие условия: a) заинтересованные стороны смогут достичь консенсуса при обновлении действующих и разработке новых правовых документов; b) будут существовать благоприятные условия для присоединения к конвенциям Организации Объединенных Наций в области транспорта, их осуществления и обеспечения их соблюдения на национальном уровне; c) политический климат на международном уровне будет стабильным, тем самым способствуя расширению транспортной инфраструктуры и сетей и упрощению процедур пересечения границ; d) будет проявлена политическая воля для поддержки развития устойчивой мобильности.   </w:t>
      </w:r>
    </w:p>
    <w:p w14:paraId="4D5480D2" w14:textId="77777777" w:rsidR="000E1EB6" w:rsidRPr="00BA20D3" w:rsidRDefault="000E1EB6" w:rsidP="00BA20D3">
      <w:pPr>
        <w:pStyle w:val="HChG"/>
      </w:pPr>
      <w:r w:rsidRPr="00BA20D3">
        <w:tab/>
        <w:t>IV.</w:t>
      </w:r>
      <w:r w:rsidRPr="00BA20D3">
        <w:tab/>
      </w:r>
      <w:r w:rsidRPr="00BA20D3">
        <w:rPr>
          <w:bCs/>
        </w:rPr>
        <w:t xml:space="preserve">Результаты, которые должны быть достигнуты </w:t>
      </w:r>
      <w:r w:rsidR="00C53713" w:rsidRPr="00BA20D3">
        <w:rPr>
          <w:bCs/>
        </w:rPr>
        <w:br/>
      </w:r>
      <w:r w:rsidRPr="00BA20D3">
        <w:rPr>
          <w:bCs/>
        </w:rPr>
        <w:t>в 2020 году</w:t>
      </w:r>
      <w:r w:rsidRPr="00BA20D3">
        <w:t xml:space="preserve"> </w:t>
      </w:r>
    </w:p>
    <w:p w14:paraId="3DDED68D" w14:textId="77777777" w:rsidR="000E1EB6" w:rsidRPr="00BA20D3" w:rsidRDefault="000E1EB6" w:rsidP="00BA20D3">
      <w:pPr>
        <w:pStyle w:val="SingleTxtG"/>
      </w:pPr>
      <w:r w:rsidRPr="00BA20D3">
        <w:t>20.</w:t>
      </w:r>
      <w:r w:rsidRPr="00BA20D3">
        <w:tab/>
        <w:t xml:space="preserve">В нижеприведенной таблице перечислены все результаты по категориям и подкатегориям, которые будут способствовать достижению указанной выше цели. </w:t>
      </w:r>
    </w:p>
    <w:tbl>
      <w:tblPr>
        <w:tblW w:w="9639" w:type="dxa"/>
        <w:tblLayout w:type="fixed"/>
        <w:tblCellMar>
          <w:left w:w="43" w:type="dxa"/>
          <w:right w:w="43" w:type="dxa"/>
        </w:tblCellMar>
        <w:tblLook w:val="04A0" w:firstRow="1" w:lastRow="0" w:firstColumn="1" w:lastColumn="0" w:noHBand="0" w:noVBand="1"/>
      </w:tblPr>
      <w:tblGrid>
        <w:gridCol w:w="8550"/>
        <w:gridCol w:w="1089"/>
      </w:tblGrid>
      <w:tr w:rsidR="00D26496" w:rsidRPr="00BA20D3" w14:paraId="1F7A9A36" w14:textId="77777777" w:rsidTr="00D26496">
        <w:trPr>
          <w:trHeight w:val="20"/>
          <w:tblHeader/>
        </w:trPr>
        <w:tc>
          <w:tcPr>
            <w:tcW w:w="8550" w:type="dxa"/>
            <w:vMerge w:val="restart"/>
            <w:tcBorders>
              <w:top w:val="single" w:sz="4" w:space="0" w:color="auto"/>
              <w:left w:val="nil"/>
              <w:right w:val="nil"/>
            </w:tcBorders>
            <w:shd w:val="clear" w:color="auto" w:fill="auto"/>
            <w:tcMar>
              <w:left w:w="0" w:type="dxa"/>
              <w:right w:w="0" w:type="dxa"/>
            </w:tcMar>
            <w:vAlign w:val="bottom"/>
          </w:tcPr>
          <w:p w14:paraId="28D9A608" w14:textId="77777777" w:rsidR="00D26496" w:rsidRPr="00BA20D3" w:rsidRDefault="00D26496" w:rsidP="00D26496">
            <w:pPr>
              <w:keepNext/>
              <w:keepLines/>
              <w:tabs>
                <w:tab w:val="left" w:pos="288"/>
                <w:tab w:val="left" w:pos="576"/>
                <w:tab w:val="left" w:pos="864"/>
                <w:tab w:val="left" w:pos="1152"/>
              </w:tabs>
              <w:spacing w:before="82" w:after="82" w:line="220" w:lineRule="exact"/>
              <w:ind w:right="43"/>
              <w:rPr>
                <w:i/>
                <w:sz w:val="16"/>
                <w:szCs w:val="16"/>
              </w:rPr>
            </w:pPr>
            <w:r w:rsidRPr="00BA20D3">
              <w:rPr>
                <w:i/>
                <w:iCs/>
                <w:sz w:val="16"/>
                <w:szCs w:val="16"/>
              </w:rPr>
              <w:t>Результаты деятельности</w:t>
            </w:r>
          </w:p>
        </w:tc>
        <w:tc>
          <w:tcPr>
            <w:tcW w:w="1089" w:type="dxa"/>
            <w:tcBorders>
              <w:top w:val="single" w:sz="4" w:space="0" w:color="auto"/>
              <w:left w:val="nil"/>
              <w:right w:val="nil"/>
            </w:tcBorders>
            <w:shd w:val="clear" w:color="auto" w:fill="auto"/>
            <w:vAlign w:val="bottom"/>
          </w:tcPr>
          <w:p w14:paraId="40C34D55" w14:textId="77777777" w:rsidR="00D26496" w:rsidRPr="00BA20D3" w:rsidRDefault="00D26496" w:rsidP="00D26496">
            <w:pPr>
              <w:keepNext/>
              <w:keepLines/>
              <w:tabs>
                <w:tab w:val="left" w:pos="288"/>
                <w:tab w:val="left" w:pos="576"/>
                <w:tab w:val="left" w:pos="864"/>
                <w:tab w:val="left" w:pos="1152"/>
              </w:tabs>
              <w:spacing w:before="82" w:line="220" w:lineRule="exact"/>
              <w:ind w:right="43"/>
              <w:jc w:val="right"/>
              <w:rPr>
                <w:i/>
                <w:sz w:val="16"/>
                <w:szCs w:val="16"/>
              </w:rPr>
            </w:pPr>
            <w:r w:rsidRPr="00BA20D3">
              <w:rPr>
                <w:i/>
                <w:iCs/>
                <w:sz w:val="16"/>
                <w:szCs w:val="16"/>
              </w:rPr>
              <w:t>2020</w:t>
            </w:r>
          </w:p>
        </w:tc>
      </w:tr>
      <w:tr w:rsidR="00D26496" w:rsidRPr="00BA20D3" w14:paraId="163DA696" w14:textId="77777777" w:rsidTr="00D26496">
        <w:trPr>
          <w:trHeight w:val="20"/>
          <w:tblHeader/>
        </w:trPr>
        <w:tc>
          <w:tcPr>
            <w:tcW w:w="8550" w:type="dxa"/>
            <w:vMerge/>
            <w:tcBorders>
              <w:left w:val="nil"/>
              <w:bottom w:val="single" w:sz="12" w:space="0" w:color="auto"/>
              <w:right w:val="nil"/>
            </w:tcBorders>
            <w:shd w:val="clear" w:color="auto" w:fill="auto"/>
            <w:tcMar>
              <w:left w:w="0" w:type="dxa"/>
              <w:right w:w="0" w:type="dxa"/>
            </w:tcMar>
            <w:hideMark/>
          </w:tcPr>
          <w:p w14:paraId="3D7AC569" w14:textId="77777777" w:rsidR="00D26496" w:rsidRPr="00BA20D3" w:rsidRDefault="00D26496" w:rsidP="00BA20D3">
            <w:pPr>
              <w:keepNext/>
              <w:keepLines/>
              <w:tabs>
                <w:tab w:val="left" w:pos="288"/>
                <w:tab w:val="left" w:pos="576"/>
                <w:tab w:val="left" w:pos="864"/>
                <w:tab w:val="left" w:pos="1152"/>
              </w:tabs>
              <w:spacing w:after="82" w:line="220" w:lineRule="exact"/>
              <w:ind w:right="43"/>
              <w:rPr>
                <w:i/>
                <w:sz w:val="16"/>
                <w:szCs w:val="16"/>
              </w:rPr>
            </w:pPr>
          </w:p>
        </w:tc>
        <w:tc>
          <w:tcPr>
            <w:tcW w:w="1089" w:type="dxa"/>
            <w:tcBorders>
              <w:left w:val="nil"/>
              <w:bottom w:val="single" w:sz="12" w:space="0" w:color="auto"/>
              <w:right w:val="nil"/>
            </w:tcBorders>
            <w:shd w:val="clear" w:color="auto" w:fill="auto"/>
            <w:vAlign w:val="bottom"/>
            <w:hideMark/>
          </w:tcPr>
          <w:p w14:paraId="29F42509" w14:textId="77777777" w:rsidR="00D26496" w:rsidRPr="00BA20D3" w:rsidRDefault="00D26496" w:rsidP="00D26496">
            <w:pPr>
              <w:keepNext/>
              <w:keepLines/>
              <w:tabs>
                <w:tab w:val="left" w:pos="288"/>
                <w:tab w:val="left" w:pos="576"/>
                <w:tab w:val="left" w:pos="864"/>
                <w:tab w:val="left" w:pos="1152"/>
              </w:tabs>
              <w:spacing w:after="82" w:line="220" w:lineRule="exact"/>
              <w:ind w:right="43"/>
              <w:jc w:val="right"/>
              <w:rPr>
                <w:i/>
                <w:sz w:val="16"/>
                <w:szCs w:val="16"/>
              </w:rPr>
            </w:pPr>
            <w:r w:rsidRPr="00BA20D3">
              <w:rPr>
                <w:i/>
                <w:iCs/>
                <w:sz w:val="16"/>
                <w:szCs w:val="16"/>
              </w:rPr>
              <w:t>планируется</w:t>
            </w:r>
          </w:p>
        </w:tc>
      </w:tr>
      <w:tr w:rsidR="000E1EB6" w:rsidRPr="00BA20D3" w14:paraId="6D81A6D6" w14:textId="77777777" w:rsidTr="00C53713">
        <w:trPr>
          <w:trHeight w:hRule="exact" w:val="115"/>
        </w:trPr>
        <w:tc>
          <w:tcPr>
            <w:tcW w:w="8550" w:type="dxa"/>
            <w:tcBorders>
              <w:top w:val="nil"/>
              <w:left w:val="nil"/>
              <w:bottom w:val="nil"/>
              <w:right w:val="nil"/>
            </w:tcBorders>
            <w:shd w:val="clear" w:color="auto" w:fill="auto"/>
            <w:tcMar>
              <w:left w:w="0" w:type="dxa"/>
              <w:right w:w="0" w:type="dxa"/>
            </w:tcMar>
          </w:tcPr>
          <w:p w14:paraId="562C7393" w14:textId="77777777" w:rsidR="000E1EB6" w:rsidRPr="00BA20D3" w:rsidRDefault="000E1EB6" w:rsidP="00BA20D3">
            <w:pPr>
              <w:tabs>
                <w:tab w:val="left" w:pos="288"/>
                <w:tab w:val="left" w:pos="576"/>
              </w:tabs>
              <w:spacing w:before="40" w:after="40" w:line="210" w:lineRule="exact"/>
              <w:ind w:right="43"/>
              <w:rPr>
                <w:rFonts w:asciiTheme="majorBidi" w:hAnsiTheme="majorBidi" w:cstheme="majorBidi"/>
                <w:b/>
                <w:sz w:val="17"/>
                <w:szCs w:val="17"/>
                <w:lang w:eastAsia="zh-CN"/>
              </w:rPr>
            </w:pPr>
          </w:p>
        </w:tc>
        <w:tc>
          <w:tcPr>
            <w:tcW w:w="1089" w:type="dxa"/>
            <w:tcBorders>
              <w:top w:val="nil"/>
              <w:left w:val="nil"/>
              <w:bottom w:val="nil"/>
              <w:right w:val="nil"/>
            </w:tcBorders>
            <w:shd w:val="clear" w:color="auto" w:fill="auto"/>
          </w:tcPr>
          <w:p w14:paraId="025AB941" w14:textId="77777777" w:rsidR="000E1EB6" w:rsidRPr="00BA20D3" w:rsidRDefault="000E1EB6" w:rsidP="00BA20D3">
            <w:pPr>
              <w:spacing w:before="40" w:after="40" w:line="210" w:lineRule="exact"/>
              <w:ind w:right="43"/>
              <w:jc w:val="right"/>
              <w:rPr>
                <w:rFonts w:asciiTheme="majorBidi" w:hAnsiTheme="majorBidi" w:cstheme="majorBidi"/>
                <w:sz w:val="17"/>
                <w:szCs w:val="17"/>
                <w:lang w:eastAsia="zh-CN"/>
              </w:rPr>
            </w:pPr>
          </w:p>
        </w:tc>
      </w:tr>
      <w:tr w:rsidR="000E1EB6" w:rsidRPr="00BA20D3" w14:paraId="60DCEC3E"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21EA50BD" w14:textId="77777777" w:rsidR="000E1EB6" w:rsidRPr="00BA20D3" w:rsidRDefault="000E1EB6" w:rsidP="00BA20D3">
            <w:pPr>
              <w:tabs>
                <w:tab w:val="left" w:pos="288"/>
                <w:tab w:val="left" w:pos="576"/>
              </w:tabs>
              <w:spacing w:before="40" w:after="40" w:line="220" w:lineRule="exact"/>
              <w:ind w:right="43"/>
              <w:rPr>
                <w:rFonts w:cs="Times New Roman"/>
                <w:b/>
                <w:sz w:val="18"/>
                <w:szCs w:val="18"/>
              </w:rPr>
            </w:pPr>
            <w:r w:rsidRPr="00BA20D3">
              <w:rPr>
                <w:rFonts w:cs="Times New Roman"/>
                <w:b/>
                <w:bCs/>
                <w:sz w:val="18"/>
                <w:szCs w:val="18"/>
              </w:rPr>
              <w:t>Количественные результаты</w:t>
            </w:r>
          </w:p>
        </w:tc>
        <w:tc>
          <w:tcPr>
            <w:tcW w:w="1089" w:type="dxa"/>
            <w:tcBorders>
              <w:top w:val="nil"/>
              <w:left w:val="nil"/>
              <w:bottom w:val="nil"/>
              <w:right w:val="nil"/>
            </w:tcBorders>
            <w:shd w:val="clear" w:color="auto" w:fill="auto"/>
          </w:tcPr>
          <w:p w14:paraId="352829EB" w14:textId="77777777" w:rsidR="000E1EB6" w:rsidRPr="00BA20D3" w:rsidRDefault="000E1EB6" w:rsidP="00BA20D3">
            <w:pPr>
              <w:spacing w:before="40" w:after="40" w:line="220" w:lineRule="exact"/>
              <w:ind w:right="43"/>
              <w:jc w:val="right"/>
              <w:rPr>
                <w:rFonts w:cs="Times New Roman"/>
                <w:sz w:val="18"/>
                <w:szCs w:val="18"/>
                <w:lang w:eastAsia="zh-CN"/>
              </w:rPr>
            </w:pPr>
          </w:p>
        </w:tc>
      </w:tr>
      <w:tr w:rsidR="000E1EB6" w:rsidRPr="00BA20D3" w14:paraId="1AB48FB1" w14:textId="77777777" w:rsidTr="00C53713">
        <w:trPr>
          <w:trHeight w:val="288"/>
        </w:trPr>
        <w:tc>
          <w:tcPr>
            <w:tcW w:w="8550" w:type="dxa"/>
            <w:tcBorders>
              <w:top w:val="nil"/>
              <w:left w:val="nil"/>
              <w:bottom w:val="nil"/>
              <w:right w:val="nil"/>
            </w:tcBorders>
            <w:shd w:val="clear" w:color="auto" w:fill="auto"/>
            <w:noWrap/>
            <w:tcMar>
              <w:left w:w="0" w:type="dxa"/>
              <w:right w:w="0" w:type="dxa"/>
            </w:tcMar>
            <w:hideMark/>
          </w:tcPr>
          <w:p w14:paraId="165FF87E" w14:textId="77777777" w:rsidR="000E1EB6" w:rsidRPr="00BA20D3" w:rsidRDefault="000E1EB6" w:rsidP="00BA20D3">
            <w:pPr>
              <w:tabs>
                <w:tab w:val="left" w:pos="288"/>
                <w:tab w:val="left" w:pos="576"/>
              </w:tabs>
              <w:spacing w:before="40" w:after="40" w:line="220" w:lineRule="exact"/>
              <w:ind w:right="43"/>
              <w:rPr>
                <w:rFonts w:cs="Times New Roman"/>
                <w:b/>
                <w:sz w:val="18"/>
                <w:szCs w:val="18"/>
              </w:rPr>
            </w:pPr>
            <w:r w:rsidRPr="00BA20D3">
              <w:rPr>
                <w:rFonts w:cs="Times New Roman"/>
                <w:b/>
                <w:sz w:val="18"/>
                <w:szCs w:val="18"/>
              </w:rPr>
              <w:t>A.</w:t>
            </w:r>
            <w:r w:rsidRPr="00BA20D3">
              <w:rPr>
                <w:rFonts w:cs="Times New Roman"/>
                <w:sz w:val="18"/>
                <w:szCs w:val="18"/>
              </w:rPr>
              <w:tab/>
            </w:r>
            <w:r w:rsidRPr="00BA20D3">
              <w:rPr>
                <w:rFonts w:cs="Times New Roman"/>
                <w:b/>
                <w:bCs/>
                <w:sz w:val="18"/>
                <w:szCs w:val="18"/>
              </w:rPr>
              <w:t>Содействие межправительственному процессу и экспертным органам</w:t>
            </w:r>
          </w:p>
        </w:tc>
        <w:tc>
          <w:tcPr>
            <w:tcW w:w="1089" w:type="dxa"/>
            <w:tcBorders>
              <w:top w:val="nil"/>
              <w:left w:val="nil"/>
              <w:bottom w:val="nil"/>
              <w:right w:val="nil"/>
            </w:tcBorders>
            <w:shd w:val="clear" w:color="auto" w:fill="auto"/>
            <w:noWrap/>
          </w:tcPr>
          <w:p w14:paraId="7ACCB7D0" w14:textId="77777777" w:rsidR="000E1EB6" w:rsidRPr="00BA20D3" w:rsidRDefault="000E1EB6" w:rsidP="00BA20D3">
            <w:pPr>
              <w:spacing w:before="40" w:after="40" w:line="220" w:lineRule="exact"/>
              <w:ind w:right="43"/>
              <w:jc w:val="right"/>
              <w:rPr>
                <w:rFonts w:cs="Times New Roman"/>
                <w:sz w:val="18"/>
                <w:szCs w:val="18"/>
                <w:lang w:eastAsia="zh-CN"/>
              </w:rPr>
            </w:pPr>
          </w:p>
        </w:tc>
      </w:tr>
      <w:tr w:rsidR="000E1EB6" w:rsidRPr="00BA20D3" w14:paraId="17FF88DF"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1BF926C9" w14:textId="77777777" w:rsidR="000E1EB6" w:rsidRPr="00BA20D3" w:rsidRDefault="000E1EB6" w:rsidP="00BA20D3">
            <w:pPr>
              <w:tabs>
                <w:tab w:val="left" w:pos="288"/>
                <w:tab w:val="left" w:pos="576"/>
              </w:tabs>
              <w:spacing w:before="40" w:after="40" w:line="220" w:lineRule="exact"/>
              <w:ind w:right="43"/>
              <w:rPr>
                <w:rFonts w:cs="Times New Roman"/>
                <w:b/>
                <w:bCs/>
                <w:sz w:val="18"/>
                <w:szCs w:val="18"/>
              </w:rPr>
            </w:pPr>
            <w:r w:rsidRPr="00BA20D3">
              <w:rPr>
                <w:rFonts w:cs="Times New Roman"/>
                <w:b/>
                <w:bCs/>
                <w:sz w:val="18"/>
                <w:szCs w:val="18"/>
              </w:rPr>
              <w:t>Документация заседающих органов (число документов)</w:t>
            </w:r>
          </w:p>
        </w:tc>
        <w:tc>
          <w:tcPr>
            <w:tcW w:w="1089" w:type="dxa"/>
            <w:tcBorders>
              <w:top w:val="nil"/>
              <w:left w:val="nil"/>
              <w:bottom w:val="nil"/>
              <w:right w:val="nil"/>
            </w:tcBorders>
            <w:shd w:val="clear" w:color="auto" w:fill="auto"/>
            <w:vAlign w:val="bottom"/>
          </w:tcPr>
          <w:p w14:paraId="4051AA50" w14:textId="77777777" w:rsidR="000E1EB6" w:rsidRPr="00BA20D3" w:rsidRDefault="000E1EB6" w:rsidP="00BA20D3">
            <w:pPr>
              <w:spacing w:before="40" w:after="40" w:line="220" w:lineRule="exact"/>
              <w:ind w:right="43"/>
              <w:jc w:val="right"/>
              <w:rPr>
                <w:rFonts w:cs="Times New Roman"/>
                <w:b/>
                <w:color w:val="00B050"/>
                <w:sz w:val="18"/>
                <w:szCs w:val="18"/>
              </w:rPr>
            </w:pPr>
            <w:r w:rsidRPr="00BA20D3">
              <w:rPr>
                <w:rFonts w:cs="Times New Roman"/>
                <w:b/>
                <w:bCs/>
                <w:sz w:val="18"/>
                <w:szCs w:val="18"/>
              </w:rPr>
              <w:t>1 660</w:t>
            </w:r>
          </w:p>
        </w:tc>
      </w:tr>
      <w:tr w:rsidR="00CC0E39" w:rsidRPr="00BA20D3" w14:paraId="49E2A0A5" w14:textId="77777777" w:rsidTr="004E2B68">
        <w:trPr>
          <w:trHeight w:val="288"/>
        </w:trPr>
        <w:tc>
          <w:tcPr>
            <w:tcW w:w="9639" w:type="dxa"/>
            <w:gridSpan w:val="2"/>
            <w:tcBorders>
              <w:top w:val="nil"/>
              <w:left w:val="nil"/>
              <w:bottom w:val="nil"/>
              <w:right w:val="nil"/>
            </w:tcBorders>
            <w:shd w:val="clear" w:color="auto" w:fill="auto"/>
            <w:tcMar>
              <w:left w:w="0" w:type="dxa"/>
              <w:right w:w="0" w:type="dxa"/>
            </w:tcMar>
          </w:tcPr>
          <w:p w14:paraId="41328344" w14:textId="3B8DE3AB" w:rsidR="00CC0E39" w:rsidRPr="00BA20D3" w:rsidRDefault="007537B5" w:rsidP="007537B5">
            <w:pPr>
              <w:tabs>
                <w:tab w:val="left" w:pos="288"/>
              </w:tabs>
              <w:spacing w:before="40" w:after="40" w:line="220" w:lineRule="exact"/>
              <w:ind w:right="43" w:firstLine="270"/>
              <w:rPr>
                <w:rFonts w:cs="Times New Roman"/>
                <w:b/>
                <w:bCs/>
                <w:color w:val="000000"/>
                <w:sz w:val="18"/>
                <w:szCs w:val="18"/>
                <w:lang w:eastAsia="zh-CN"/>
              </w:rPr>
            </w:pPr>
            <w:r>
              <w:rPr>
                <w:rFonts w:cs="Times New Roman"/>
                <w:b/>
                <w:bCs/>
                <w:sz w:val="18"/>
                <w:szCs w:val="18"/>
              </w:rPr>
              <w:tab/>
            </w:r>
            <w:r w:rsidR="00CC0E39" w:rsidRPr="00BA20D3">
              <w:rPr>
                <w:rFonts w:cs="Times New Roman"/>
                <w:b/>
                <w:bCs/>
                <w:sz w:val="18"/>
                <w:szCs w:val="18"/>
              </w:rPr>
              <w:t xml:space="preserve">Документация для заседающих органов Комитета по внутреннему транспорту и его </w:t>
            </w:r>
            <w:r>
              <w:rPr>
                <w:rFonts w:cs="Times New Roman"/>
                <w:b/>
                <w:bCs/>
                <w:sz w:val="18"/>
                <w:szCs w:val="18"/>
              </w:rPr>
              <w:br/>
            </w:r>
            <w:r w:rsidR="00CC0E39" w:rsidRPr="00BA20D3">
              <w:rPr>
                <w:rFonts w:cs="Times New Roman"/>
                <w:b/>
                <w:bCs/>
                <w:sz w:val="18"/>
                <w:szCs w:val="18"/>
              </w:rPr>
              <w:t>вспомогательных органов</w:t>
            </w:r>
          </w:p>
        </w:tc>
      </w:tr>
      <w:tr w:rsidR="000E1EB6" w:rsidRPr="00BA20D3" w14:paraId="57CC38E1"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1639A4B9"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 xml:space="preserve">1. Документация для Комитета по внутреннему транспорту </w:t>
            </w:r>
          </w:p>
        </w:tc>
        <w:tc>
          <w:tcPr>
            <w:tcW w:w="1089" w:type="dxa"/>
            <w:tcBorders>
              <w:top w:val="nil"/>
              <w:left w:val="nil"/>
              <w:bottom w:val="nil"/>
              <w:right w:val="nil"/>
            </w:tcBorders>
            <w:shd w:val="clear" w:color="auto" w:fill="auto"/>
          </w:tcPr>
          <w:p w14:paraId="3C710B53"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31</w:t>
            </w:r>
          </w:p>
        </w:tc>
      </w:tr>
      <w:tr w:rsidR="000E1EB6" w:rsidRPr="00BA20D3" w14:paraId="7273BCF7"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50AF05C0"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 Документация для Всемирного форума для согласования правил в области транспортных средств</w:t>
            </w:r>
          </w:p>
        </w:tc>
        <w:tc>
          <w:tcPr>
            <w:tcW w:w="1089" w:type="dxa"/>
            <w:tcBorders>
              <w:top w:val="nil"/>
              <w:left w:val="nil"/>
              <w:bottom w:val="nil"/>
              <w:right w:val="nil"/>
            </w:tcBorders>
            <w:shd w:val="clear" w:color="auto" w:fill="auto"/>
          </w:tcPr>
          <w:p w14:paraId="657C73CF"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840</w:t>
            </w:r>
          </w:p>
        </w:tc>
      </w:tr>
      <w:tr w:rsidR="000E1EB6" w:rsidRPr="00BA20D3" w14:paraId="2F9D27D8"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5D2537BB"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 Документация для Рабочей группы по перевозкам скоропортящихся пищевых продуктов</w:t>
            </w:r>
          </w:p>
        </w:tc>
        <w:tc>
          <w:tcPr>
            <w:tcW w:w="1089" w:type="dxa"/>
            <w:tcBorders>
              <w:top w:val="nil"/>
              <w:left w:val="nil"/>
              <w:bottom w:val="nil"/>
              <w:right w:val="nil"/>
            </w:tcBorders>
            <w:shd w:val="clear" w:color="auto" w:fill="auto"/>
          </w:tcPr>
          <w:p w14:paraId="77D7DF44"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33</w:t>
            </w:r>
          </w:p>
        </w:tc>
      </w:tr>
      <w:tr w:rsidR="000E1EB6" w:rsidRPr="00BA20D3" w14:paraId="0692E245"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3B0E51ED"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4. Документация для Рабочей группы по перевозкам опасных грузов</w:t>
            </w:r>
          </w:p>
        </w:tc>
        <w:tc>
          <w:tcPr>
            <w:tcW w:w="1089" w:type="dxa"/>
            <w:tcBorders>
              <w:top w:val="nil"/>
              <w:left w:val="nil"/>
              <w:bottom w:val="nil"/>
              <w:right w:val="nil"/>
            </w:tcBorders>
            <w:shd w:val="clear" w:color="auto" w:fill="auto"/>
          </w:tcPr>
          <w:p w14:paraId="2F69BD60"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214</w:t>
            </w:r>
          </w:p>
        </w:tc>
      </w:tr>
      <w:tr w:rsidR="000E1EB6" w:rsidRPr="00BA20D3" w14:paraId="0CA146DA"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4BFF351A"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5. Документация для Рабочей группы по тенденциям и экономике транспорта</w:t>
            </w:r>
          </w:p>
        </w:tc>
        <w:tc>
          <w:tcPr>
            <w:tcW w:w="1089" w:type="dxa"/>
            <w:tcBorders>
              <w:top w:val="nil"/>
              <w:left w:val="nil"/>
              <w:bottom w:val="nil"/>
              <w:right w:val="nil"/>
            </w:tcBorders>
            <w:shd w:val="clear" w:color="auto" w:fill="auto"/>
          </w:tcPr>
          <w:p w14:paraId="18A4FD97"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32</w:t>
            </w:r>
          </w:p>
        </w:tc>
      </w:tr>
      <w:tr w:rsidR="000E1EB6" w:rsidRPr="00BA20D3" w14:paraId="3928A003"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2227C721"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6. Документация для Рабочей группы по статистике транспорта</w:t>
            </w:r>
          </w:p>
        </w:tc>
        <w:tc>
          <w:tcPr>
            <w:tcW w:w="1089" w:type="dxa"/>
            <w:tcBorders>
              <w:top w:val="nil"/>
              <w:left w:val="nil"/>
              <w:bottom w:val="nil"/>
              <w:right w:val="nil"/>
            </w:tcBorders>
            <w:shd w:val="clear" w:color="auto" w:fill="auto"/>
          </w:tcPr>
          <w:p w14:paraId="6B0EFDB9"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14</w:t>
            </w:r>
          </w:p>
        </w:tc>
      </w:tr>
      <w:tr w:rsidR="000E1EB6" w:rsidRPr="00BA20D3" w14:paraId="0021D30F"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668F6C07"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7. Документация для Рабочей группы по автомобильному транспорту</w:t>
            </w:r>
          </w:p>
        </w:tc>
        <w:tc>
          <w:tcPr>
            <w:tcW w:w="1089" w:type="dxa"/>
            <w:tcBorders>
              <w:top w:val="nil"/>
              <w:left w:val="nil"/>
              <w:bottom w:val="nil"/>
              <w:right w:val="nil"/>
            </w:tcBorders>
            <w:shd w:val="clear" w:color="auto" w:fill="auto"/>
          </w:tcPr>
          <w:p w14:paraId="273039B0"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10</w:t>
            </w:r>
          </w:p>
        </w:tc>
      </w:tr>
      <w:tr w:rsidR="000E1EB6" w:rsidRPr="00BA20D3" w14:paraId="371B80DA"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2CAA89D1"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8. Документация для Глобального форума по безопасности дорожного движения</w:t>
            </w:r>
          </w:p>
        </w:tc>
        <w:tc>
          <w:tcPr>
            <w:tcW w:w="1089" w:type="dxa"/>
            <w:tcBorders>
              <w:top w:val="nil"/>
              <w:left w:val="nil"/>
              <w:bottom w:val="nil"/>
              <w:right w:val="nil"/>
            </w:tcBorders>
            <w:shd w:val="clear" w:color="auto" w:fill="auto"/>
          </w:tcPr>
          <w:p w14:paraId="2575E694"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16</w:t>
            </w:r>
          </w:p>
        </w:tc>
      </w:tr>
      <w:tr w:rsidR="000E1EB6" w:rsidRPr="00BA20D3" w14:paraId="77C67775"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352AF0CE"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9. Документация для Рабочей группы по железнодорожному транспорту</w:t>
            </w:r>
          </w:p>
        </w:tc>
        <w:tc>
          <w:tcPr>
            <w:tcW w:w="1089" w:type="dxa"/>
            <w:tcBorders>
              <w:top w:val="nil"/>
              <w:left w:val="nil"/>
              <w:bottom w:val="nil"/>
              <w:right w:val="nil"/>
            </w:tcBorders>
            <w:shd w:val="clear" w:color="auto" w:fill="auto"/>
          </w:tcPr>
          <w:p w14:paraId="4B64DEDC"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12</w:t>
            </w:r>
          </w:p>
        </w:tc>
      </w:tr>
      <w:tr w:rsidR="000E1EB6" w:rsidRPr="00BA20D3" w14:paraId="072B6958"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13E1C608"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10. Документация для Рабочей группы по интермодальным перевозкам и логистике</w:t>
            </w:r>
          </w:p>
        </w:tc>
        <w:tc>
          <w:tcPr>
            <w:tcW w:w="1089" w:type="dxa"/>
            <w:tcBorders>
              <w:top w:val="nil"/>
              <w:left w:val="nil"/>
              <w:bottom w:val="nil"/>
              <w:right w:val="nil"/>
            </w:tcBorders>
            <w:shd w:val="clear" w:color="auto" w:fill="auto"/>
          </w:tcPr>
          <w:p w14:paraId="5776E491"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11</w:t>
            </w:r>
          </w:p>
        </w:tc>
      </w:tr>
      <w:tr w:rsidR="000E1EB6" w:rsidRPr="00BA20D3" w14:paraId="5CC0D868"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27750034"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lastRenderedPageBreak/>
              <w:t>11. Документация для Рабочей группы по внутреннему водному транспорту</w:t>
            </w:r>
          </w:p>
        </w:tc>
        <w:tc>
          <w:tcPr>
            <w:tcW w:w="1089" w:type="dxa"/>
            <w:tcBorders>
              <w:top w:val="nil"/>
              <w:left w:val="nil"/>
              <w:bottom w:val="nil"/>
              <w:right w:val="nil"/>
            </w:tcBorders>
            <w:shd w:val="clear" w:color="auto" w:fill="auto"/>
          </w:tcPr>
          <w:p w14:paraId="4E959D50"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47</w:t>
            </w:r>
          </w:p>
        </w:tc>
      </w:tr>
      <w:tr w:rsidR="000E1EB6" w:rsidRPr="00BA20D3" w14:paraId="6A73BEE8"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6D3AFF85"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12. Документация для Рабочей группы по таможенным вопросам, связанным с транспортом</w:t>
            </w:r>
          </w:p>
        </w:tc>
        <w:tc>
          <w:tcPr>
            <w:tcW w:w="1089" w:type="dxa"/>
            <w:tcBorders>
              <w:top w:val="nil"/>
              <w:left w:val="nil"/>
              <w:bottom w:val="nil"/>
              <w:right w:val="nil"/>
            </w:tcBorders>
            <w:shd w:val="clear" w:color="auto" w:fill="auto"/>
          </w:tcPr>
          <w:p w14:paraId="0B69872F"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71</w:t>
            </w:r>
          </w:p>
        </w:tc>
      </w:tr>
      <w:tr w:rsidR="000E1EB6" w:rsidRPr="00BA20D3" w14:paraId="46C8D6A3"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756FCA41"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b/>
                <w:bCs/>
                <w:sz w:val="18"/>
                <w:szCs w:val="18"/>
              </w:rPr>
              <w:t>Документация для заседающих органов Экономического и Социального Совета</w:t>
            </w:r>
          </w:p>
        </w:tc>
        <w:tc>
          <w:tcPr>
            <w:tcW w:w="1089" w:type="dxa"/>
            <w:tcBorders>
              <w:top w:val="nil"/>
              <w:left w:val="nil"/>
              <w:bottom w:val="nil"/>
              <w:right w:val="nil"/>
            </w:tcBorders>
            <w:shd w:val="clear" w:color="auto" w:fill="auto"/>
          </w:tcPr>
          <w:p w14:paraId="5CAF291B" w14:textId="77777777" w:rsidR="000E1EB6" w:rsidRPr="00BA20D3" w:rsidRDefault="000E1EB6" w:rsidP="00BA20D3">
            <w:pPr>
              <w:spacing w:before="40" w:after="40" w:line="220" w:lineRule="exact"/>
              <w:ind w:right="43"/>
              <w:jc w:val="right"/>
              <w:rPr>
                <w:rFonts w:cs="Times New Roman"/>
                <w:color w:val="000000"/>
                <w:sz w:val="18"/>
                <w:szCs w:val="18"/>
                <w:lang w:eastAsia="zh-CN"/>
              </w:rPr>
            </w:pPr>
          </w:p>
        </w:tc>
      </w:tr>
      <w:tr w:rsidR="000E1EB6" w:rsidRPr="00BA20D3" w14:paraId="74EF0148"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21DEFF49"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13.</w:t>
            </w:r>
            <w:r w:rsidRPr="00BA20D3">
              <w:rPr>
                <w:rFonts w:cs="Times New Roman"/>
                <w:sz w:val="18"/>
                <w:szCs w:val="18"/>
              </w:rPr>
              <w:tab/>
              <w:t>Документация для Комитета экспертов по перевозке опасных грузов и согласованной на глобальном уровне системе классификации и маркировки химических веществ Экономического и Социального Совета</w:t>
            </w:r>
          </w:p>
        </w:tc>
        <w:tc>
          <w:tcPr>
            <w:tcW w:w="1089" w:type="dxa"/>
            <w:tcBorders>
              <w:top w:val="nil"/>
              <w:left w:val="nil"/>
              <w:bottom w:val="nil"/>
              <w:right w:val="nil"/>
            </w:tcBorders>
            <w:shd w:val="clear" w:color="auto" w:fill="auto"/>
          </w:tcPr>
          <w:p w14:paraId="02F465B8"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5</w:t>
            </w:r>
          </w:p>
        </w:tc>
      </w:tr>
      <w:tr w:rsidR="000E1EB6" w:rsidRPr="00BA20D3" w14:paraId="3ABE4378"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10112544"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14. Документация для Подкомитета экспертов Экономического и Социального Совета по перевозке опасных грузов</w:t>
            </w:r>
          </w:p>
        </w:tc>
        <w:tc>
          <w:tcPr>
            <w:tcW w:w="1089" w:type="dxa"/>
            <w:tcBorders>
              <w:top w:val="nil"/>
              <w:left w:val="nil"/>
              <w:bottom w:val="nil"/>
              <w:right w:val="nil"/>
            </w:tcBorders>
            <w:shd w:val="clear" w:color="auto" w:fill="auto"/>
          </w:tcPr>
          <w:p w14:paraId="7CCF60B7"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257</w:t>
            </w:r>
          </w:p>
        </w:tc>
      </w:tr>
      <w:tr w:rsidR="000E1EB6" w:rsidRPr="00BA20D3" w14:paraId="7A5FEA13"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302F1728"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15. Документация для Подкомитета экспертов по согласованной на глобальном уровне системе классификации и маркировки химических веществ Экономического и Социального Совета</w:t>
            </w:r>
          </w:p>
        </w:tc>
        <w:tc>
          <w:tcPr>
            <w:tcW w:w="1089" w:type="dxa"/>
            <w:tcBorders>
              <w:top w:val="nil"/>
              <w:left w:val="nil"/>
              <w:bottom w:val="nil"/>
              <w:right w:val="nil"/>
            </w:tcBorders>
            <w:shd w:val="clear" w:color="auto" w:fill="auto"/>
          </w:tcPr>
          <w:p w14:paraId="199814BA"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62</w:t>
            </w:r>
          </w:p>
        </w:tc>
      </w:tr>
      <w:tr w:rsidR="000E1EB6" w:rsidRPr="00BA20D3" w14:paraId="2EA96257"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4CA3D82F"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b/>
                <w:bCs/>
                <w:sz w:val="18"/>
                <w:szCs w:val="18"/>
              </w:rPr>
              <w:t>Документация для заседающих органов Совещания высокого уровня по транспорту, окружающей среде и охране здоровья</w:t>
            </w:r>
          </w:p>
        </w:tc>
        <w:tc>
          <w:tcPr>
            <w:tcW w:w="1089" w:type="dxa"/>
            <w:tcBorders>
              <w:top w:val="nil"/>
              <w:left w:val="nil"/>
              <w:bottom w:val="nil"/>
              <w:right w:val="nil"/>
            </w:tcBorders>
            <w:shd w:val="clear" w:color="auto" w:fill="auto"/>
          </w:tcPr>
          <w:p w14:paraId="44A95186" w14:textId="77777777" w:rsidR="000E1EB6" w:rsidRPr="00BA20D3" w:rsidRDefault="000E1EB6" w:rsidP="00BA20D3">
            <w:pPr>
              <w:spacing w:before="40" w:after="40" w:line="220" w:lineRule="exact"/>
              <w:ind w:right="43"/>
              <w:jc w:val="right"/>
              <w:rPr>
                <w:rFonts w:cs="Times New Roman"/>
                <w:sz w:val="18"/>
                <w:szCs w:val="18"/>
                <w:lang w:eastAsia="zh-CN"/>
              </w:rPr>
            </w:pPr>
          </w:p>
        </w:tc>
      </w:tr>
      <w:tr w:rsidR="000E1EB6" w:rsidRPr="00BA20D3" w14:paraId="65BB6FA6"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332E6338"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16. Документация для Совещания высокого уровня по транспорту, окружающей среде и охране здоровья</w:t>
            </w:r>
          </w:p>
        </w:tc>
        <w:tc>
          <w:tcPr>
            <w:tcW w:w="1089" w:type="dxa"/>
            <w:tcBorders>
              <w:top w:val="nil"/>
              <w:left w:val="nil"/>
              <w:bottom w:val="nil"/>
              <w:right w:val="nil"/>
            </w:tcBorders>
            <w:shd w:val="clear" w:color="auto" w:fill="auto"/>
          </w:tcPr>
          <w:p w14:paraId="15A13D5A"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5</w:t>
            </w:r>
          </w:p>
        </w:tc>
      </w:tr>
      <w:tr w:rsidR="000E1EB6" w:rsidRPr="00BA20D3" w14:paraId="1D32564B"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62B717DB" w14:textId="77777777" w:rsidR="000E1EB6" w:rsidRPr="00BA20D3" w:rsidRDefault="000E1EB6" w:rsidP="00BA20D3">
            <w:pPr>
              <w:tabs>
                <w:tab w:val="left" w:pos="288"/>
                <w:tab w:val="left" w:pos="576"/>
              </w:tabs>
              <w:spacing w:before="40" w:after="40" w:line="220" w:lineRule="exact"/>
              <w:ind w:right="43"/>
              <w:rPr>
                <w:rFonts w:cs="Times New Roman"/>
                <w:b/>
                <w:bCs/>
                <w:sz w:val="18"/>
                <w:szCs w:val="18"/>
              </w:rPr>
            </w:pPr>
            <w:r w:rsidRPr="00BA20D3">
              <w:rPr>
                <w:rFonts w:cs="Times New Roman"/>
                <w:b/>
                <w:bCs/>
                <w:sz w:val="18"/>
                <w:szCs w:val="18"/>
              </w:rPr>
              <w:t>Основные услуги для заседаний (число трехчасовых заседаний)</w:t>
            </w:r>
          </w:p>
        </w:tc>
        <w:tc>
          <w:tcPr>
            <w:tcW w:w="1089" w:type="dxa"/>
            <w:tcBorders>
              <w:top w:val="nil"/>
              <w:left w:val="nil"/>
              <w:bottom w:val="nil"/>
              <w:right w:val="nil"/>
            </w:tcBorders>
            <w:shd w:val="clear" w:color="auto" w:fill="auto"/>
            <w:hideMark/>
          </w:tcPr>
          <w:p w14:paraId="251B239F"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b/>
                <w:bCs/>
                <w:sz w:val="18"/>
                <w:szCs w:val="18"/>
              </w:rPr>
              <w:t>369</w:t>
            </w:r>
          </w:p>
        </w:tc>
      </w:tr>
      <w:tr w:rsidR="000E1EB6" w:rsidRPr="00BA20D3" w14:paraId="73BFABE0"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2F253252"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b/>
                <w:bCs/>
                <w:sz w:val="18"/>
                <w:szCs w:val="18"/>
              </w:rPr>
              <w:t>Заседания Комитета по внутреннему транспорту и его вспомогательных органов</w:t>
            </w:r>
          </w:p>
        </w:tc>
        <w:tc>
          <w:tcPr>
            <w:tcW w:w="1089" w:type="dxa"/>
            <w:tcBorders>
              <w:top w:val="nil"/>
              <w:left w:val="nil"/>
              <w:bottom w:val="nil"/>
              <w:right w:val="nil"/>
            </w:tcBorders>
            <w:shd w:val="clear" w:color="auto" w:fill="auto"/>
          </w:tcPr>
          <w:p w14:paraId="41083AAC" w14:textId="77777777" w:rsidR="000E1EB6" w:rsidRPr="00BA20D3" w:rsidRDefault="000E1EB6" w:rsidP="00BA20D3">
            <w:pPr>
              <w:spacing w:before="40" w:after="40" w:line="220" w:lineRule="exact"/>
              <w:ind w:right="43"/>
              <w:jc w:val="right"/>
              <w:rPr>
                <w:rFonts w:cs="Times New Roman"/>
                <w:b/>
                <w:sz w:val="18"/>
                <w:szCs w:val="18"/>
                <w:lang w:eastAsia="zh-CN"/>
              </w:rPr>
            </w:pPr>
          </w:p>
        </w:tc>
      </w:tr>
      <w:tr w:rsidR="000E1EB6" w:rsidRPr="00BA20D3" w14:paraId="1F029DC9"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1B31B6F3"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 xml:space="preserve">17. Заседания Комитета по внутреннему транспорту </w:t>
            </w:r>
          </w:p>
        </w:tc>
        <w:tc>
          <w:tcPr>
            <w:tcW w:w="1089" w:type="dxa"/>
            <w:tcBorders>
              <w:top w:val="nil"/>
              <w:left w:val="nil"/>
              <w:bottom w:val="nil"/>
              <w:right w:val="nil"/>
            </w:tcBorders>
            <w:shd w:val="clear" w:color="auto" w:fill="auto"/>
          </w:tcPr>
          <w:p w14:paraId="5D444471"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16</w:t>
            </w:r>
          </w:p>
        </w:tc>
      </w:tr>
      <w:tr w:rsidR="000E1EB6" w:rsidRPr="00BA20D3" w14:paraId="2A955512"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426BEFBA"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18. Заседания Всемирного форума для согласования правил в области транспортных средств</w:t>
            </w:r>
          </w:p>
        </w:tc>
        <w:tc>
          <w:tcPr>
            <w:tcW w:w="1089" w:type="dxa"/>
            <w:tcBorders>
              <w:top w:val="nil"/>
              <w:left w:val="nil"/>
              <w:bottom w:val="nil"/>
              <w:right w:val="nil"/>
            </w:tcBorders>
            <w:shd w:val="clear" w:color="auto" w:fill="auto"/>
          </w:tcPr>
          <w:p w14:paraId="41D885E4"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111</w:t>
            </w:r>
          </w:p>
        </w:tc>
      </w:tr>
      <w:tr w:rsidR="000E1EB6" w:rsidRPr="00BA20D3" w14:paraId="5B93FE51"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3DED53D4"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19. Заседания Рабочей группы по перевозкам скоропортящихся пищевых продуктов</w:t>
            </w:r>
          </w:p>
        </w:tc>
        <w:tc>
          <w:tcPr>
            <w:tcW w:w="1089" w:type="dxa"/>
            <w:tcBorders>
              <w:top w:val="nil"/>
              <w:left w:val="nil"/>
              <w:bottom w:val="nil"/>
              <w:right w:val="nil"/>
            </w:tcBorders>
            <w:shd w:val="clear" w:color="auto" w:fill="auto"/>
          </w:tcPr>
          <w:p w14:paraId="54B5C002"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8</w:t>
            </w:r>
          </w:p>
        </w:tc>
      </w:tr>
      <w:tr w:rsidR="000E1EB6" w:rsidRPr="00BA20D3" w14:paraId="173454B6"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5790515A"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20. Заседания Рабочей группы по перевозкам опасных грузов</w:t>
            </w:r>
          </w:p>
        </w:tc>
        <w:tc>
          <w:tcPr>
            <w:tcW w:w="1089" w:type="dxa"/>
            <w:tcBorders>
              <w:top w:val="nil"/>
              <w:left w:val="nil"/>
              <w:bottom w:val="nil"/>
              <w:right w:val="nil"/>
            </w:tcBorders>
            <w:shd w:val="clear" w:color="auto" w:fill="auto"/>
          </w:tcPr>
          <w:p w14:paraId="568DC110"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58</w:t>
            </w:r>
          </w:p>
        </w:tc>
      </w:tr>
      <w:tr w:rsidR="000E1EB6" w:rsidRPr="00BA20D3" w14:paraId="06A14D5F"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4DA2920C"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21. Заседания Рабочей группы по тенденциям и экономике транспорта</w:t>
            </w:r>
          </w:p>
        </w:tc>
        <w:tc>
          <w:tcPr>
            <w:tcW w:w="1089" w:type="dxa"/>
            <w:tcBorders>
              <w:top w:val="nil"/>
              <w:left w:val="nil"/>
              <w:bottom w:val="nil"/>
              <w:right w:val="nil"/>
            </w:tcBorders>
            <w:shd w:val="clear" w:color="auto" w:fill="auto"/>
          </w:tcPr>
          <w:p w14:paraId="70C9BE95"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32</w:t>
            </w:r>
          </w:p>
        </w:tc>
      </w:tr>
      <w:tr w:rsidR="000E1EB6" w:rsidRPr="00BA20D3" w14:paraId="17F0081E"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7521F712"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22. Заседания Рабочей группы по статистике транспорта</w:t>
            </w:r>
          </w:p>
        </w:tc>
        <w:tc>
          <w:tcPr>
            <w:tcW w:w="1089" w:type="dxa"/>
            <w:tcBorders>
              <w:top w:val="nil"/>
              <w:left w:val="nil"/>
              <w:bottom w:val="nil"/>
              <w:right w:val="nil"/>
            </w:tcBorders>
            <w:shd w:val="clear" w:color="auto" w:fill="auto"/>
          </w:tcPr>
          <w:p w14:paraId="33106B45"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6</w:t>
            </w:r>
          </w:p>
        </w:tc>
      </w:tr>
      <w:tr w:rsidR="000E1EB6" w:rsidRPr="00BA20D3" w14:paraId="7F82361D"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6E741667"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23. Заседания Рабочей группы по автомобильному транспорту</w:t>
            </w:r>
          </w:p>
        </w:tc>
        <w:tc>
          <w:tcPr>
            <w:tcW w:w="1089" w:type="dxa"/>
            <w:tcBorders>
              <w:top w:val="nil"/>
              <w:left w:val="nil"/>
              <w:bottom w:val="nil"/>
              <w:right w:val="nil"/>
            </w:tcBorders>
            <w:shd w:val="clear" w:color="auto" w:fill="auto"/>
          </w:tcPr>
          <w:p w14:paraId="768C4D66"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6</w:t>
            </w:r>
          </w:p>
        </w:tc>
      </w:tr>
      <w:tr w:rsidR="000E1EB6" w:rsidRPr="00BA20D3" w14:paraId="23E09FCE"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416304AD"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24. Заседания Глобального форума по безопасности дорожного движения</w:t>
            </w:r>
          </w:p>
        </w:tc>
        <w:tc>
          <w:tcPr>
            <w:tcW w:w="1089" w:type="dxa"/>
            <w:tcBorders>
              <w:top w:val="nil"/>
              <w:left w:val="nil"/>
              <w:bottom w:val="nil"/>
              <w:right w:val="nil"/>
            </w:tcBorders>
            <w:shd w:val="clear" w:color="auto" w:fill="auto"/>
          </w:tcPr>
          <w:p w14:paraId="0EB72A5B"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14</w:t>
            </w:r>
          </w:p>
        </w:tc>
      </w:tr>
      <w:tr w:rsidR="000E1EB6" w:rsidRPr="00BA20D3" w14:paraId="6590A218"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7B5F64E5"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25. Заседания Рабочей группы по железнодорожному транспорту</w:t>
            </w:r>
          </w:p>
        </w:tc>
        <w:tc>
          <w:tcPr>
            <w:tcW w:w="1089" w:type="dxa"/>
            <w:tcBorders>
              <w:top w:val="nil"/>
              <w:left w:val="nil"/>
              <w:bottom w:val="nil"/>
              <w:right w:val="nil"/>
            </w:tcBorders>
            <w:shd w:val="clear" w:color="auto" w:fill="auto"/>
          </w:tcPr>
          <w:p w14:paraId="15AE94D6"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6</w:t>
            </w:r>
          </w:p>
        </w:tc>
      </w:tr>
      <w:tr w:rsidR="000E1EB6" w:rsidRPr="00BA20D3" w14:paraId="3D53AD16"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78A75014"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26. Заседания Рабочей группы по интермодальным перевозкам и логистике</w:t>
            </w:r>
          </w:p>
        </w:tc>
        <w:tc>
          <w:tcPr>
            <w:tcW w:w="1089" w:type="dxa"/>
            <w:tcBorders>
              <w:top w:val="nil"/>
              <w:left w:val="nil"/>
              <w:bottom w:val="nil"/>
              <w:right w:val="nil"/>
            </w:tcBorders>
            <w:shd w:val="clear" w:color="auto" w:fill="auto"/>
          </w:tcPr>
          <w:p w14:paraId="45B7F58B"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6</w:t>
            </w:r>
          </w:p>
        </w:tc>
      </w:tr>
      <w:tr w:rsidR="000E1EB6" w:rsidRPr="00BA20D3" w14:paraId="12BB7233"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4E240BCB"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27. Заседания Рабочей группы по внутреннему водному транспорту</w:t>
            </w:r>
          </w:p>
        </w:tc>
        <w:tc>
          <w:tcPr>
            <w:tcW w:w="1089" w:type="dxa"/>
            <w:tcBorders>
              <w:top w:val="nil"/>
              <w:left w:val="nil"/>
              <w:bottom w:val="nil"/>
              <w:right w:val="nil"/>
            </w:tcBorders>
            <w:shd w:val="clear" w:color="auto" w:fill="auto"/>
          </w:tcPr>
          <w:p w14:paraId="57E54CAD"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18</w:t>
            </w:r>
          </w:p>
        </w:tc>
      </w:tr>
      <w:tr w:rsidR="000E1EB6" w:rsidRPr="00BA20D3" w14:paraId="5AB48302"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3C18D0D7"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28. Заседания Рабочей группы по таможенным вопросам, связанным с транспортом</w:t>
            </w:r>
          </w:p>
        </w:tc>
        <w:tc>
          <w:tcPr>
            <w:tcW w:w="1089" w:type="dxa"/>
            <w:tcBorders>
              <w:top w:val="nil"/>
              <w:left w:val="nil"/>
              <w:bottom w:val="nil"/>
              <w:right w:val="nil"/>
            </w:tcBorders>
            <w:shd w:val="clear" w:color="auto" w:fill="auto"/>
          </w:tcPr>
          <w:p w14:paraId="1F10986E"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46</w:t>
            </w:r>
          </w:p>
        </w:tc>
      </w:tr>
      <w:tr w:rsidR="000E1EB6" w:rsidRPr="00BA20D3" w14:paraId="4B860B68" w14:textId="77777777" w:rsidTr="00C53713">
        <w:trPr>
          <w:trHeight w:val="288"/>
        </w:trPr>
        <w:tc>
          <w:tcPr>
            <w:tcW w:w="8550" w:type="dxa"/>
            <w:tcBorders>
              <w:top w:val="nil"/>
              <w:left w:val="nil"/>
              <w:bottom w:val="nil"/>
              <w:right w:val="nil"/>
            </w:tcBorders>
            <w:shd w:val="clear" w:color="auto" w:fill="auto"/>
            <w:tcMar>
              <w:left w:w="0" w:type="dxa"/>
              <w:right w:w="0" w:type="dxa"/>
            </w:tcMar>
            <w:vAlign w:val="bottom"/>
          </w:tcPr>
          <w:p w14:paraId="5A12D5C4"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b/>
                <w:bCs/>
                <w:sz w:val="18"/>
                <w:szCs w:val="18"/>
              </w:rPr>
              <w:t>Заседания Экономического и Социального Совета</w:t>
            </w:r>
          </w:p>
        </w:tc>
        <w:tc>
          <w:tcPr>
            <w:tcW w:w="1089" w:type="dxa"/>
            <w:tcBorders>
              <w:top w:val="nil"/>
              <w:left w:val="nil"/>
              <w:bottom w:val="nil"/>
              <w:right w:val="nil"/>
            </w:tcBorders>
            <w:shd w:val="clear" w:color="auto" w:fill="auto"/>
          </w:tcPr>
          <w:p w14:paraId="1F9FAB94" w14:textId="77777777" w:rsidR="000E1EB6" w:rsidRPr="00BA20D3" w:rsidRDefault="000E1EB6" w:rsidP="00BA20D3">
            <w:pPr>
              <w:spacing w:before="40" w:after="40" w:line="220" w:lineRule="exact"/>
              <w:ind w:right="43"/>
              <w:jc w:val="right"/>
              <w:rPr>
                <w:rFonts w:cs="Times New Roman"/>
                <w:color w:val="000000"/>
                <w:sz w:val="18"/>
                <w:szCs w:val="18"/>
                <w:lang w:eastAsia="zh-CN"/>
              </w:rPr>
            </w:pPr>
          </w:p>
        </w:tc>
      </w:tr>
      <w:tr w:rsidR="000E1EB6" w:rsidRPr="00BA20D3" w14:paraId="06805B2D"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707068EC"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29. Заседания Комитета экспертов по перевозке опасных грузов и согласованной на глобальном уровне системе классификации и маркировки химических веществ Экономического и Социального Совета</w:t>
            </w:r>
          </w:p>
        </w:tc>
        <w:tc>
          <w:tcPr>
            <w:tcW w:w="1089" w:type="dxa"/>
            <w:tcBorders>
              <w:top w:val="nil"/>
              <w:left w:val="nil"/>
              <w:bottom w:val="nil"/>
              <w:right w:val="nil"/>
            </w:tcBorders>
            <w:shd w:val="clear" w:color="auto" w:fill="auto"/>
          </w:tcPr>
          <w:p w14:paraId="23762544"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1DFDE5B9"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05368D0A"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30. Заседания Подкомитета экспертов Экономического и Социального Совета по перевозке опасных грузов</w:t>
            </w:r>
          </w:p>
        </w:tc>
        <w:tc>
          <w:tcPr>
            <w:tcW w:w="1089" w:type="dxa"/>
            <w:tcBorders>
              <w:top w:val="nil"/>
              <w:left w:val="nil"/>
              <w:bottom w:val="nil"/>
              <w:right w:val="nil"/>
            </w:tcBorders>
            <w:shd w:val="clear" w:color="auto" w:fill="auto"/>
          </w:tcPr>
          <w:p w14:paraId="18CD7B3F"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29</w:t>
            </w:r>
          </w:p>
        </w:tc>
      </w:tr>
      <w:tr w:rsidR="000E1EB6" w:rsidRPr="00BA20D3" w14:paraId="72F2C617"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3062A8C6"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 xml:space="preserve">31. Заседания Подкомитета экспертов по согласованной на глобальном уровне системе классификации </w:t>
            </w:r>
            <w:r w:rsidR="00CC0E39">
              <w:rPr>
                <w:rFonts w:cs="Times New Roman"/>
                <w:sz w:val="18"/>
                <w:szCs w:val="18"/>
              </w:rPr>
              <w:br/>
            </w:r>
            <w:r w:rsidRPr="00BA20D3">
              <w:rPr>
                <w:rFonts w:cs="Times New Roman"/>
                <w:sz w:val="18"/>
                <w:szCs w:val="18"/>
              </w:rPr>
              <w:t>и маркировки химических веществ Экономического и Социального Совета</w:t>
            </w:r>
          </w:p>
        </w:tc>
        <w:tc>
          <w:tcPr>
            <w:tcW w:w="1089" w:type="dxa"/>
            <w:tcBorders>
              <w:top w:val="nil"/>
              <w:left w:val="nil"/>
              <w:bottom w:val="nil"/>
              <w:right w:val="nil"/>
            </w:tcBorders>
            <w:shd w:val="clear" w:color="auto" w:fill="auto"/>
          </w:tcPr>
          <w:p w14:paraId="53F1811B"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10</w:t>
            </w:r>
          </w:p>
        </w:tc>
      </w:tr>
      <w:tr w:rsidR="000E1EB6" w:rsidRPr="00BA20D3" w14:paraId="0B85222C"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66A66607"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b/>
                <w:bCs/>
                <w:sz w:val="18"/>
                <w:szCs w:val="18"/>
              </w:rPr>
              <w:t>Заседания Совещания высокого уровня по транспорту, окружающей среде и охране здоровья</w:t>
            </w:r>
          </w:p>
        </w:tc>
        <w:tc>
          <w:tcPr>
            <w:tcW w:w="1089" w:type="dxa"/>
            <w:tcBorders>
              <w:top w:val="nil"/>
              <w:left w:val="nil"/>
              <w:bottom w:val="nil"/>
              <w:right w:val="nil"/>
            </w:tcBorders>
            <w:shd w:val="clear" w:color="auto" w:fill="auto"/>
          </w:tcPr>
          <w:p w14:paraId="18A4F62F" w14:textId="77777777" w:rsidR="000E1EB6" w:rsidRPr="00BA20D3" w:rsidRDefault="000E1EB6" w:rsidP="00BA20D3">
            <w:pPr>
              <w:spacing w:before="40" w:after="40" w:line="220" w:lineRule="exact"/>
              <w:ind w:right="43"/>
              <w:jc w:val="right"/>
              <w:rPr>
                <w:rFonts w:cs="Times New Roman"/>
                <w:sz w:val="18"/>
                <w:szCs w:val="18"/>
                <w:lang w:eastAsia="zh-CN"/>
              </w:rPr>
            </w:pPr>
          </w:p>
        </w:tc>
      </w:tr>
      <w:tr w:rsidR="000E1EB6" w:rsidRPr="00BA20D3" w14:paraId="29A77190"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0D7CB533"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32. Заседания Совещания высокого уровня по транспорту, окружающей среде и охране здоровья</w:t>
            </w:r>
          </w:p>
        </w:tc>
        <w:tc>
          <w:tcPr>
            <w:tcW w:w="1089" w:type="dxa"/>
            <w:tcBorders>
              <w:top w:val="nil"/>
              <w:left w:val="nil"/>
              <w:bottom w:val="nil"/>
              <w:right w:val="nil"/>
            </w:tcBorders>
            <w:shd w:val="clear" w:color="auto" w:fill="auto"/>
          </w:tcPr>
          <w:p w14:paraId="04401662"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2</w:t>
            </w:r>
          </w:p>
        </w:tc>
      </w:tr>
      <w:tr w:rsidR="000E1EB6" w:rsidRPr="00BA20D3" w14:paraId="335AAD9A"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17BC717D" w14:textId="77777777" w:rsidR="000E1EB6" w:rsidRPr="00BA20D3" w:rsidRDefault="000E1EB6" w:rsidP="00BA20D3">
            <w:pPr>
              <w:tabs>
                <w:tab w:val="left" w:pos="288"/>
                <w:tab w:val="left" w:pos="576"/>
              </w:tabs>
              <w:spacing w:before="40" w:after="40" w:line="220" w:lineRule="exact"/>
              <w:ind w:right="43"/>
              <w:rPr>
                <w:rFonts w:cs="Times New Roman"/>
                <w:b/>
                <w:sz w:val="18"/>
                <w:szCs w:val="18"/>
              </w:rPr>
            </w:pPr>
            <w:r w:rsidRPr="00BA20D3">
              <w:rPr>
                <w:rFonts w:cs="Times New Roman"/>
                <w:b/>
                <w:sz w:val="18"/>
                <w:szCs w:val="18"/>
              </w:rPr>
              <w:t>B.</w:t>
            </w:r>
            <w:r w:rsidRPr="00BA20D3">
              <w:rPr>
                <w:rFonts w:cs="Times New Roman"/>
                <w:sz w:val="18"/>
                <w:szCs w:val="18"/>
              </w:rPr>
              <w:tab/>
            </w:r>
            <w:r w:rsidRPr="00BA20D3">
              <w:rPr>
                <w:rFonts w:cs="Times New Roman"/>
                <w:b/>
                <w:bCs/>
                <w:sz w:val="18"/>
                <w:szCs w:val="18"/>
              </w:rPr>
              <w:t>Генерирование и передача знаний</w:t>
            </w:r>
          </w:p>
        </w:tc>
        <w:tc>
          <w:tcPr>
            <w:tcW w:w="1089" w:type="dxa"/>
            <w:tcBorders>
              <w:top w:val="nil"/>
              <w:left w:val="nil"/>
              <w:bottom w:val="nil"/>
              <w:right w:val="nil"/>
            </w:tcBorders>
            <w:shd w:val="clear" w:color="auto" w:fill="auto"/>
          </w:tcPr>
          <w:p w14:paraId="335A8986" w14:textId="77777777" w:rsidR="000E1EB6" w:rsidRPr="00BA20D3" w:rsidRDefault="000E1EB6" w:rsidP="00BA20D3">
            <w:pPr>
              <w:spacing w:before="40" w:after="40" w:line="220" w:lineRule="exact"/>
              <w:ind w:right="43"/>
              <w:jc w:val="right"/>
              <w:rPr>
                <w:rFonts w:cs="Times New Roman"/>
                <w:sz w:val="18"/>
                <w:szCs w:val="18"/>
                <w:lang w:eastAsia="zh-CN"/>
              </w:rPr>
            </w:pPr>
          </w:p>
        </w:tc>
      </w:tr>
      <w:tr w:rsidR="000E1EB6" w:rsidRPr="00BA20D3" w14:paraId="6144E52D"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38C2B135" w14:textId="77777777" w:rsidR="000E1EB6" w:rsidRPr="00BA20D3" w:rsidRDefault="000E1EB6" w:rsidP="00BA20D3">
            <w:pPr>
              <w:tabs>
                <w:tab w:val="left" w:pos="288"/>
                <w:tab w:val="left" w:pos="576"/>
              </w:tabs>
              <w:spacing w:before="40" w:after="40" w:line="220" w:lineRule="exact"/>
              <w:ind w:right="43"/>
              <w:rPr>
                <w:rFonts w:cs="Times New Roman"/>
                <w:b/>
                <w:bCs/>
                <w:sz w:val="18"/>
                <w:szCs w:val="18"/>
              </w:rPr>
            </w:pPr>
            <w:r w:rsidRPr="00BA20D3">
              <w:rPr>
                <w:rFonts w:cs="Times New Roman"/>
                <w:b/>
                <w:bCs/>
                <w:sz w:val="18"/>
                <w:szCs w:val="18"/>
              </w:rPr>
              <w:t>Техническое сотрудничество и проекты на местах (число проектов)</w:t>
            </w:r>
          </w:p>
        </w:tc>
        <w:tc>
          <w:tcPr>
            <w:tcW w:w="1089" w:type="dxa"/>
            <w:tcBorders>
              <w:top w:val="nil"/>
              <w:left w:val="nil"/>
              <w:bottom w:val="nil"/>
              <w:right w:val="nil"/>
            </w:tcBorders>
            <w:shd w:val="clear" w:color="auto" w:fill="auto"/>
            <w:hideMark/>
          </w:tcPr>
          <w:p w14:paraId="201503F1"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b/>
                <w:bCs/>
                <w:sz w:val="18"/>
                <w:szCs w:val="18"/>
              </w:rPr>
              <w:t>2</w:t>
            </w:r>
          </w:p>
        </w:tc>
      </w:tr>
      <w:tr w:rsidR="000E1EB6" w:rsidRPr="00BA20D3" w14:paraId="263C5409"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2B18EB21"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33. Проект Трансъевропейской автомагистрали Север–Юг (ТЕА)</w:t>
            </w:r>
          </w:p>
        </w:tc>
        <w:tc>
          <w:tcPr>
            <w:tcW w:w="1089" w:type="dxa"/>
            <w:tcBorders>
              <w:top w:val="nil"/>
              <w:left w:val="nil"/>
              <w:bottom w:val="nil"/>
              <w:right w:val="nil"/>
            </w:tcBorders>
            <w:shd w:val="clear" w:color="auto" w:fill="auto"/>
          </w:tcPr>
          <w:p w14:paraId="76012D86"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5F2EAEFD"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7370958A"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34. Проект Трансъевропейской железнодорожной магистрали (ТЕЖ)</w:t>
            </w:r>
          </w:p>
        </w:tc>
        <w:tc>
          <w:tcPr>
            <w:tcW w:w="1089" w:type="dxa"/>
            <w:tcBorders>
              <w:top w:val="nil"/>
              <w:left w:val="nil"/>
              <w:bottom w:val="nil"/>
              <w:right w:val="nil"/>
            </w:tcBorders>
            <w:shd w:val="clear" w:color="auto" w:fill="auto"/>
          </w:tcPr>
          <w:p w14:paraId="4125B8C8"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67D9943F"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1CFC140D" w14:textId="77777777" w:rsidR="000E1EB6" w:rsidRPr="00BA20D3" w:rsidRDefault="000E1EB6" w:rsidP="00BA20D3">
            <w:pPr>
              <w:tabs>
                <w:tab w:val="left" w:pos="288"/>
                <w:tab w:val="left" w:pos="576"/>
              </w:tabs>
              <w:spacing w:before="40" w:after="40" w:line="220" w:lineRule="exact"/>
              <w:ind w:right="43"/>
              <w:rPr>
                <w:rFonts w:cs="Times New Roman"/>
                <w:b/>
                <w:bCs/>
                <w:sz w:val="18"/>
                <w:szCs w:val="18"/>
              </w:rPr>
            </w:pPr>
            <w:r w:rsidRPr="00BA20D3">
              <w:rPr>
                <w:rFonts w:cs="Times New Roman"/>
                <w:b/>
                <w:bCs/>
                <w:sz w:val="18"/>
                <w:szCs w:val="18"/>
              </w:rPr>
              <w:t>Семинары, рабочие совещания и учебные мероприятия (число дней)</w:t>
            </w:r>
          </w:p>
        </w:tc>
        <w:tc>
          <w:tcPr>
            <w:tcW w:w="1089" w:type="dxa"/>
            <w:tcBorders>
              <w:top w:val="nil"/>
              <w:left w:val="nil"/>
              <w:bottom w:val="nil"/>
              <w:right w:val="nil"/>
            </w:tcBorders>
            <w:shd w:val="clear" w:color="auto" w:fill="auto"/>
            <w:hideMark/>
          </w:tcPr>
          <w:p w14:paraId="0D99FF08"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b/>
                <w:bCs/>
                <w:sz w:val="18"/>
                <w:szCs w:val="18"/>
              </w:rPr>
              <w:t>13</w:t>
            </w:r>
          </w:p>
        </w:tc>
      </w:tr>
      <w:tr w:rsidR="000E1EB6" w:rsidRPr="00BA20D3" w14:paraId="02C0E7EB"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21191386"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35. 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и внутреннего водного транспорта и интермодальных перевозок; соглашения и правила в области транспортных средств</w:t>
            </w:r>
          </w:p>
        </w:tc>
        <w:tc>
          <w:tcPr>
            <w:tcW w:w="1089" w:type="dxa"/>
            <w:tcBorders>
              <w:top w:val="nil"/>
              <w:left w:val="nil"/>
              <w:bottom w:val="nil"/>
              <w:right w:val="nil"/>
            </w:tcBorders>
            <w:shd w:val="clear" w:color="auto" w:fill="auto"/>
          </w:tcPr>
          <w:p w14:paraId="5A0EBEF7"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9</w:t>
            </w:r>
          </w:p>
        </w:tc>
      </w:tr>
      <w:tr w:rsidR="000E1EB6" w:rsidRPr="00BA20D3" w14:paraId="3E5C0037"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3D8DE236"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36. Семинары для национальных координаторов, экспертов, сотрудников таможенных органов и транспортной отрасли по Конвенции МДП и проектам Трансъевропейской автомагистрали Север</w:t>
            </w:r>
            <w:r w:rsidR="00CC0E39">
              <w:rPr>
                <w:rFonts w:cs="Times New Roman"/>
                <w:sz w:val="18"/>
                <w:szCs w:val="18"/>
              </w:rPr>
              <w:t>–</w:t>
            </w:r>
            <w:r w:rsidRPr="00BA20D3">
              <w:rPr>
                <w:rFonts w:cs="Times New Roman"/>
                <w:sz w:val="18"/>
                <w:szCs w:val="18"/>
              </w:rPr>
              <w:t>Юг и Трансъевропейской железнодорожной магистрали</w:t>
            </w:r>
          </w:p>
        </w:tc>
        <w:tc>
          <w:tcPr>
            <w:tcW w:w="1089" w:type="dxa"/>
            <w:tcBorders>
              <w:top w:val="nil"/>
              <w:left w:val="nil"/>
              <w:bottom w:val="nil"/>
              <w:right w:val="nil"/>
            </w:tcBorders>
            <w:shd w:val="clear" w:color="auto" w:fill="auto"/>
          </w:tcPr>
          <w:p w14:paraId="072C022C"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4</w:t>
            </w:r>
          </w:p>
        </w:tc>
      </w:tr>
      <w:tr w:rsidR="000E1EB6" w:rsidRPr="00BA20D3" w14:paraId="13A198B7"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6A811A97" w14:textId="77777777" w:rsidR="000E1EB6" w:rsidRPr="00BA20D3" w:rsidRDefault="000E1EB6" w:rsidP="00BA20D3">
            <w:pPr>
              <w:tabs>
                <w:tab w:val="left" w:pos="288"/>
                <w:tab w:val="left" w:pos="576"/>
              </w:tabs>
              <w:spacing w:before="40" w:after="40" w:line="220" w:lineRule="exact"/>
              <w:ind w:right="43"/>
              <w:rPr>
                <w:rFonts w:cs="Times New Roman"/>
                <w:b/>
                <w:bCs/>
                <w:sz w:val="18"/>
                <w:szCs w:val="18"/>
              </w:rPr>
            </w:pPr>
            <w:r w:rsidRPr="00BA20D3">
              <w:rPr>
                <w:rFonts w:cs="Times New Roman"/>
                <w:b/>
                <w:bCs/>
                <w:sz w:val="18"/>
                <w:szCs w:val="18"/>
              </w:rPr>
              <w:lastRenderedPageBreak/>
              <w:t>Публикации (число публикаций)</w:t>
            </w:r>
            <w:r w:rsidRPr="00BA20D3">
              <w:rPr>
                <w:rFonts w:cs="Times New Roman"/>
                <w:sz w:val="18"/>
                <w:szCs w:val="18"/>
              </w:rPr>
              <w:t xml:space="preserve"> </w:t>
            </w:r>
          </w:p>
        </w:tc>
        <w:tc>
          <w:tcPr>
            <w:tcW w:w="1089" w:type="dxa"/>
            <w:tcBorders>
              <w:top w:val="nil"/>
              <w:left w:val="nil"/>
              <w:bottom w:val="nil"/>
              <w:right w:val="nil"/>
            </w:tcBorders>
            <w:shd w:val="clear" w:color="auto" w:fill="auto"/>
          </w:tcPr>
          <w:p w14:paraId="75E6002C"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b/>
                <w:bCs/>
                <w:sz w:val="18"/>
                <w:szCs w:val="18"/>
              </w:rPr>
              <w:t>13</w:t>
            </w:r>
          </w:p>
        </w:tc>
      </w:tr>
      <w:tr w:rsidR="000E1EB6" w:rsidRPr="00BA20D3" w14:paraId="1A6DB9BE"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396C5A5B" w14:textId="77777777" w:rsidR="000E1EB6" w:rsidRPr="00BA20D3" w:rsidRDefault="000E1EB6" w:rsidP="00BA20D3">
            <w:pPr>
              <w:tabs>
                <w:tab w:val="left" w:pos="288"/>
                <w:tab w:val="left" w:pos="576"/>
              </w:tabs>
              <w:spacing w:before="40" w:after="40" w:line="220" w:lineRule="exact"/>
              <w:ind w:right="43" w:firstLine="270"/>
              <w:rPr>
                <w:rFonts w:cs="Times New Roman"/>
                <w:color w:val="00B050"/>
                <w:sz w:val="18"/>
                <w:szCs w:val="18"/>
              </w:rPr>
            </w:pPr>
            <w:r w:rsidRPr="00BA20D3">
              <w:rPr>
                <w:rFonts w:cs="Times New Roman"/>
                <w:sz w:val="18"/>
                <w:szCs w:val="18"/>
              </w:rPr>
              <w:t>37. Публикации по перевозке опасных грузов и специальных грузов</w:t>
            </w:r>
          </w:p>
        </w:tc>
        <w:tc>
          <w:tcPr>
            <w:tcW w:w="1089" w:type="dxa"/>
            <w:tcBorders>
              <w:top w:val="nil"/>
              <w:left w:val="nil"/>
              <w:bottom w:val="nil"/>
              <w:right w:val="nil"/>
            </w:tcBorders>
            <w:shd w:val="clear" w:color="auto" w:fill="auto"/>
          </w:tcPr>
          <w:p w14:paraId="0CD31F8A"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3</w:t>
            </w:r>
          </w:p>
        </w:tc>
      </w:tr>
      <w:tr w:rsidR="000E1EB6" w:rsidRPr="00BA20D3" w14:paraId="218FABE7"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7E7B61DF" w14:textId="77777777" w:rsidR="000E1EB6" w:rsidRPr="00BA20D3" w:rsidRDefault="000E1EB6" w:rsidP="00BA20D3">
            <w:pPr>
              <w:tabs>
                <w:tab w:val="left" w:pos="288"/>
                <w:tab w:val="left" w:pos="576"/>
              </w:tabs>
              <w:spacing w:before="40" w:after="40" w:line="220" w:lineRule="exact"/>
              <w:ind w:right="43" w:firstLine="270"/>
              <w:rPr>
                <w:rFonts w:cs="Times New Roman"/>
                <w:color w:val="00B050"/>
                <w:sz w:val="18"/>
                <w:szCs w:val="18"/>
              </w:rPr>
            </w:pPr>
            <w:r w:rsidRPr="00BA20D3">
              <w:rPr>
                <w:rFonts w:cs="Times New Roman"/>
                <w:sz w:val="18"/>
                <w:szCs w:val="18"/>
              </w:rPr>
              <w:t>38. Публикации по экологичным и безопасным перевозкам и сквозным вопросам</w:t>
            </w:r>
          </w:p>
        </w:tc>
        <w:tc>
          <w:tcPr>
            <w:tcW w:w="1089" w:type="dxa"/>
            <w:tcBorders>
              <w:top w:val="nil"/>
              <w:left w:val="nil"/>
              <w:bottom w:val="nil"/>
              <w:right w:val="nil"/>
            </w:tcBorders>
            <w:shd w:val="clear" w:color="auto" w:fill="auto"/>
          </w:tcPr>
          <w:p w14:paraId="5E669C86"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8</w:t>
            </w:r>
          </w:p>
        </w:tc>
      </w:tr>
      <w:tr w:rsidR="000E1EB6" w:rsidRPr="00BA20D3" w14:paraId="437AD73D"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1FC293FD"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39. Публикации по правилам в области транспортных средств</w:t>
            </w:r>
          </w:p>
        </w:tc>
        <w:tc>
          <w:tcPr>
            <w:tcW w:w="1089" w:type="dxa"/>
            <w:tcBorders>
              <w:top w:val="nil"/>
              <w:left w:val="nil"/>
              <w:bottom w:val="nil"/>
              <w:right w:val="nil"/>
            </w:tcBorders>
            <w:shd w:val="clear" w:color="auto" w:fill="auto"/>
          </w:tcPr>
          <w:p w14:paraId="06B406F0"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6E4C5311"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5AA025E3" w14:textId="77777777" w:rsidR="000E1EB6" w:rsidRPr="00BA20D3" w:rsidRDefault="000E1EB6" w:rsidP="00BA20D3">
            <w:pPr>
              <w:tabs>
                <w:tab w:val="left" w:pos="288"/>
                <w:tab w:val="left" w:pos="576"/>
              </w:tabs>
              <w:spacing w:before="40" w:after="40" w:line="220" w:lineRule="exact"/>
              <w:ind w:right="43" w:firstLine="270"/>
              <w:rPr>
                <w:rFonts w:cs="Times New Roman"/>
                <w:color w:val="00B050"/>
                <w:sz w:val="18"/>
                <w:szCs w:val="18"/>
              </w:rPr>
            </w:pPr>
            <w:r w:rsidRPr="00BA20D3">
              <w:rPr>
                <w:rFonts w:cs="Times New Roman"/>
                <w:sz w:val="18"/>
                <w:szCs w:val="18"/>
              </w:rPr>
              <w:t>40. Публикации по статистике</w:t>
            </w:r>
          </w:p>
        </w:tc>
        <w:tc>
          <w:tcPr>
            <w:tcW w:w="1089" w:type="dxa"/>
            <w:tcBorders>
              <w:top w:val="nil"/>
              <w:left w:val="nil"/>
              <w:bottom w:val="nil"/>
              <w:right w:val="nil"/>
            </w:tcBorders>
            <w:shd w:val="clear" w:color="auto" w:fill="auto"/>
          </w:tcPr>
          <w:p w14:paraId="4CDA506D"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78A40DE9" w14:textId="77777777" w:rsidTr="00C53713">
        <w:trPr>
          <w:trHeight w:val="288"/>
        </w:trPr>
        <w:tc>
          <w:tcPr>
            <w:tcW w:w="8550" w:type="dxa"/>
            <w:tcBorders>
              <w:top w:val="nil"/>
              <w:left w:val="nil"/>
              <w:bottom w:val="nil"/>
              <w:right w:val="nil"/>
            </w:tcBorders>
            <w:shd w:val="clear" w:color="auto" w:fill="auto"/>
            <w:tcMar>
              <w:left w:w="0" w:type="dxa"/>
              <w:right w:w="0" w:type="dxa"/>
            </w:tcMar>
            <w:hideMark/>
          </w:tcPr>
          <w:p w14:paraId="011B9B7B" w14:textId="77777777" w:rsidR="000E1EB6" w:rsidRPr="00BA20D3" w:rsidRDefault="000E1EB6" w:rsidP="00BA20D3">
            <w:pPr>
              <w:tabs>
                <w:tab w:val="left" w:pos="288"/>
                <w:tab w:val="left" w:pos="576"/>
              </w:tabs>
              <w:spacing w:before="40" w:after="40" w:line="220" w:lineRule="exact"/>
              <w:ind w:right="43"/>
              <w:rPr>
                <w:rFonts w:cs="Times New Roman"/>
                <w:b/>
                <w:bCs/>
                <w:sz w:val="18"/>
                <w:szCs w:val="18"/>
              </w:rPr>
            </w:pPr>
            <w:r w:rsidRPr="00BA20D3">
              <w:rPr>
                <w:rFonts w:cs="Times New Roman"/>
                <w:b/>
                <w:bCs/>
                <w:sz w:val="18"/>
                <w:szCs w:val="18"/>
              </w:rPr>
              <w:t>Технические материалы (количество материалов)</w:t>
            </w:r>
          </w:p>
        </w:tc>
        <w:tc>
          <w:tcPr>
            <w:tcW w:w="1089" w:type="dxa"/>
            <w:tcBorders>
              <w:top w:val="nil"/>
              <w:left w:val="nil"/>
              <w:bottom w:val="nil"/>
              <w:right w:val="nil"/>
            </w:tcBorders>
            <w:shd w:val="clear" w:color="auto" w:fill="auto"/>
            <w:hideMark/>
          </w:tcPr>
          <w:p w14:paraId="1B286B2B"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b/>
                <w:bCs/>
                <w:sz w:val="18"/>
                <w:szCs w:val="18"/>
              </w:rPr>
              <w:t>2</w:t>
            </w:r>
          </w:p>
        </w:tc>
      </w:tr>
      <w:tr w:rsidR="000E1EB6" w:rsidRPr="00BA20D3" w14:paraId="3079B0AD"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48B69F50"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 xml:space="preserve">41. Фактологический бюллетень «Что вы должны знать о ремнях безопасности» </w:t>
            </w:r>
          </w:p>
        </w:tc>
        <w:tc>
          <w:tcPr>
            <w:tcW w:w="1089" w:type="dxa"/>
            <w:tcBorders>
              <w:top w:val="nil"/>
              <w:left w:val="nil"/>
              <w:bottom w:val="nil"/>
              <w:right w:val="nil"/>
            </w:tcBorders>
            <w:shd w:val="clear" w:color="auto" w:fill="auto"/>
          </w:tcPr>
          <w:p w14:paraId="210AA571"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3309741D" w14:textId="77777777" w:rsidTr="00C53713">
        <w:trPr>
          <w:trHeight w:val="288"/>
        </w:trPr>
        <w:tc>
          <w:tcPr>
            <w:tcW w:w="8550" w:type="dxa"/>
            <w:tcBorders>
              <w:top w:val="nil"/>
              <w:left w:val="nil"/>
              <w:bottom w:val="nil"/>
              <w:right w:val="nil"/>
            </w:tcBorders>
            <w:shd w:val="clear" w:color="auto" w:fill="auto"/>
            <w:tcMar>
              <w:left w:w="0" w:type="dxa"/>
              <w:right w:w="0" w:type="dxa"/>
            </w:tcMar>
          </w:tcPr>
          <w:p w14:paraId="477BA168" w14:textId="77777777" w:rsidR="000E1EB6" w:rsidRPr="00BA20D3" w:rsidRDefault="000E1EB6" w:rsidP="00BA20D3">
            <w:pPr>
              <w:tabs>
                <w:tab w:val="left" w:pos="288"/>
                <w:tab w:val="left" w:pos="576"/>
              </w:tabs>
              <w:spacing w:before="40" w:after="40" w:line="220" w:lineRule="exact"/>
              <w:ind w:right="43" w:firstLine="270"/>
              <w:rPr>
                <w:rFonts w:cs="Times New Roman"/>
                <w:sz w:val="18"/>
                <w:szCs w:val="18"/>
              </w:rPr>
            </w:pPr>
            <w:r w:rsidRPr="00BA20D3">
              <w:rPr>
                <w:rFonts w:cs="Times New Roman"/>
                <w:sz w:val="18"/>
                <w:szCs w:val="18"/>
              </w:rPr>
              <w:t>42. Статистика транспорта: страновые обзоры</w:t>
            </w:r>
          </w:p>
        </w:tc>
        <w:tc>
          <w:tcPr>
            <w:tcW w:w="1089" w:type="dxa"/>
            <w:tcBorders>
              <w:top w:val="nil"/>
              <w:left w:val="nil"/>
              <w:bottom w:val="nil"/>
              <w:right w:val="nil"/>
            </w:tcBorders>
            <w:shd w:val="clear" w:color="auto" w:fill="auto"/>
          </w:tcPr>
          <w:p w14:paraId="6CEBF456" w14:textId="77777777" w:rsidR="000E1EB6" w:rsidRPr="00BA20D3" w:rsidRDefault="000E1EB6" w:rsidP="00BA20D3">
            <w:pPr>
              <w:spacing w:before="40" w:after="40" w:line="220" w:lineRule="exact"/>
              <w:ind w:right="43"/>
              <w:jc w:val="right"/>
              <w:rPr>
                <w:rFonts w:cs="Times New Roman"/>
                <w:sz w:val="18"/>
                <w:szCs w:val="18"/>
              </w:rPr>
            </w:pPr>
            <w:r w:rsidRPr="00BA20D3">
              <w:rPr>
                <w:rFonts w:cs="Times New Roman"/>
                <w:sz w:val="18"/>
                <w:szCs w:val="18"/>
              </w:rPr>
              <w:t>1</w:t>
            </w:r>
          </w:p>
        </w:tc>
      </w:tr>
      <w:tr w:rsidR="000E1EB6" w:rsidRPr="00BA20D3" w14:paraId="16693777" w14:textId="77777777" w:rsidTr="00C53713">
        <w:trPr>
          <w:trHeight w:val="288"/>
        </w:trPr>
        <w:tc>
          <w:tcPr>
            <w:tcW w:w="9639" w:type="dxa"/>
            <w:gridSpan w:val="2"/>
            <w:tcBorders>
              <w:top w:val="nil"/>
              <w:left w:val="nil"/>
              <w:bottom w:val="nil"/>
              <w:right w:val="nil"/>
            </w:tcBorders>
            <w:shd w:val="clear" w:color="auto" w:fill="auto"/>
            <w:tcMar>
              <w:left w:w="0" w:type="dxa"/>
              <w:right w:w="0" w:type="dxa"/>
            </w:tcMar>
            <w:hideMark/>
          </w:tcPr>
          <w:p w14:paraId="0CB85388" w14:textId="77777777" w:rsidR="000E1EB6" w:rsidRPr="00BA20D3" w:rsidRDefault="000E1EB6" w:rsidP="00BA20D3">
            <w:pPr>
              <w:spacing w:before="40" w:after="40" w:line="220" w:lineRule="exact"/>
              <w:ind w:right="43"/>
              <w:rPr>
                <w:rFonts w:cs="Times New Roman"/>
                <w:sz w:val="18"/>
                <w:szCs w:val="18"/>
              </w:rPr>
            </w:pPr>
            <w:r w:rsidRPr="00BA20D3">
              <w:rPr>
                <w:rFonts w:cs="Times New Roman"/>
                <w:b/>
                <w:bCs/>
                <w:sz w:val="18"/>
                <w:szCs w:val="18"/>
              </w:rPr>
              <w:t>Неколичественные результаты</w:t>
            </w:r>
          </w:p>
        </w:tc>
      </w:tr>
      <w:tr w:rsidR="000E1EB6" w:rsidRPr="00BA20D3" w14:paraId="4D0E03C5" w14:textId="77777777" w:rsidTr="00C53713">
        <w:trPr>
          <w:trHeight w:val="288"/>
        </w:trPr>
        <w:tc>
          <w:tcPr>
            <w:tcW w:w="9639" w:type="dxa"/>
            <w:gridSpan w:val="2"/>
            <w:tcBorders>
              <w:top w:val="nil"/>
              <w:left w:val="nil"/>
              <w:bottom w:val="nil"/>
            </w:tcBorders>
            <w:shd w:val="clear" w:color="auto" w:fill="auto"/>
            <w:tcMar>
              <w:left w:w="0" w:type="dxa"/>
              <w:right w:w="0" w:type="dxa"/>
            </w:tcMar>
            <w:hideMark/>
          </w:tcPr>
          <w:p w14:paraId="5D818667" w14:textId="77777777" w:rsidR="000E1EB6" w:rsidRPr="00BA20D3" w:rsidRDefault="000E1EB6" w:rsidP="00BA20D3">
            <w:pPr>
              <w:tabs>
                <w:tab w:val="left" w:pos="270"/>
              </w:tabs>
              <w:spacing w:before="40" w:after="40" w:line="220" w:lineRule="exact"/>
              <w:ind w:right="43"/>
              <w:rPr>
                <w:rFonts w:cs="Times New Roman"/>
                <w:sz w:val="18"/>
                <w:szCs w:val="18"/>
              </w:rPr>
            </w:pPr>
            <w:r w:rsidRPr="00BA20D3">
              <w:rPr>
                <w:rFonts w:cs="Times New Roman"/>
                <w:b/>
                <w:sz w:val="18"/>
                <w:szCs w:val="18"/>
              </w:rPr>
              <w:t>C.</w:t>
            </w:r>
            <w:r w:rsidRPr="00BA20D3">
              <w:rPr>
                <w:rFonts w:cs="Times New Roman"/>
                <w:sz w:val="18"/>
                <w:szCs w:val="18"/>
              </w:rPr>
              <w:tab/>
            </w:r>
            <w:r w:rsidRPr="00BA20D3">
              <w:rPr>
                <w:rFonts w:cs="Times New Roman"/>
                <w:b/>
                <w:bCs/>
                <w:sz w:val="18"/>
                <w:szCs w:val="18"/>
              </w:rPr>
              <w:t>Основные результаты</w:t>
            </w:r>
          </w:p>
        </w:tc>
      </w:tr>
      <w:tr w:rsidR="000E1EB6" w:rsidRPr="00BA20D3" w14:paraId="59847D6F" w14:textId="77777777" w:rsidTr="00C53713">
        <w:trPr>
          <w:trHeight w:val="288"/>
        </w:trPr>
        <w:tc>
          <w:tcPr>
            <w:tcW w:w="9639" w:type="dxa"/>
            <w:gridSpan w:val="2"/>
            <w:tcBorders>
              <w:top w:val="nil"/>
              <w:left w:val="nil"/>
              <w:bottom w:val="nil"/>
              <w:right w:val="nil"/>
            </w:tcBorders>
            <w:shd w:val="clear" w:color="auto" w:fill="auto"/>
            <w:tcMar>
              <w:left w:w="0" w:type="dxa"/>
              <w:right w:w="0" w:type="dxa"/>
            </w:tcMar>
          </w:tcPr>
          <w:p w14:paraId="2DB37B0D" w14:textId="77777777" w:rsidR="000E1EB6" w:rsidRPr="00BA20D3" w:rsidRDefault="000E1EB6" w:rsidP="00BA20D3">
            <w:pPr>
              <w:tabs>
                <w:tab w:val="left" w:pos="270"/>
              </w:tabs>
              <w:spacing w:before="40" w:after="40" w:line="220" w:lineRule="exact"/>
              <w:ind w:left="288" w:right="43" w:hanging="288"/>
              <w:rPr>
                <w:rFonts w:cs="Times New Roman"/>
                <w:sz w:val="18"/>
                <w:szCs w:val="18"/>
              </w:rPr>
            </w:pPr>
            <w:r w:rsidRPr="00BA20D3">
              <w:rPr>
                <w:rFonts w:cs="Times New Roman"/>
                <w:sz w:val="18"/>
                <w:szCs w:val="18"/>
              </w:rPr>
              <w:tab/>
              <w:t>Консультации, консультативная помощь и информационная деятельность: консультационные услуги для договаривающихся сторон конвенций Организации Объединенных Наций по вопросам транспорта,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w:t>
            </w:r>
          </w:p>
        </w:tc>
      </w:tr>
      <w:tr w:rsidR="000E1EB6" w:rsidRPr="00BA20D3" w14:paraId="33633834" w14:textId="77777777" w:rsidTr="00C53713">
        <w:trPr>
          <w:trHeight w:val="288"/>
        </w:trPr>
        <w:tc>
          <w:tcPr>
            <w:tcW w:w="9639" w:type="dxa"/>
            <w:gridSpan w:val="2"/>
            <w:tcBorders>
              <w:top w:val="nil"/>
              <w:left w:val="nil"/>
              <w:bottom w:val="nil"/>
              <w:right w:val="nil"/>
            </w:tcBorders>
            <w:shd w:val="clear" w:color="auto" w:fill="auto"/>
            <w:tcMar>
              <w:left w:w="0" w:type="dxa"/>
              <w:right w:w="0" w:type="dxa"/>
            </w:tcMar>
            <w:hideMark/>
          </w:tcPr>
          <w:p w14:paraId="4ACCF1C0" w14:textId="77777777" w:rsidR="000E1EB6" w:rsidRPr="00BA20D3" w:rsidRDefault="000E1EB6" w:rsidP="00BA20D3">
            <w:pPr>
              <w:tabs>
                <w:tab w:val="left" w:pos="270"/>
              </w:tabs>
              <w:spacing w:before="40" w:after="40" w:line="220" w:lineRule="exact"/>
              <w:ind w:left="288" w:right="43" w:hanging="288"/>
              <w:rPr>
                <w:rFonts w:cs="Times New Roman"/>
                <w:sz w:val="18"/>
                <w:szCs w:val="18"/>
              </w:rPr>
            </w:pPr>
            <w:r w:rsidRPr="00BA20D3">
              <w:rPr>
                <w:rFonts w:cs="Times New Roman"/>
                <w:sz w:val="18"/>
                <w:szCs w:val="18"/>
              </w:rPr>
              <w:tab/>
              <w:t>Базы данных и цифровые материалы по существу: обновление и обслуживание международного банка данных МДП о транспортных операторах, в том числе его онлайновой версии; разработка и обслуживание онлайнового проекта международного банка данных МДП; онлайновый Реестр устройств наложения таможенных пломб и таможенных печатей; веб-сайт МДП; сетевая база данных по стандартам инфраструктуры внутреннего водного транспорта; сетевая база существующих стандартов и параметров Европейского соглашения о международных магистральных железнодорожных линиях (СМЖЛ) и Европейского соглашения о важнейших линиях международных комбинированных перевозок и соответствующих объектах (СЛКП); базы данных по транспортной статистике, дорожно-транспортным происшествиям, перевозке опасных грузов, перевозке скоропортящихся пищевых продуктов, городскому транспорту, а также транспорту и окружающей среде; создание и обслуживание онлайнового Международного центра мониторинга железнодорожной безопасности; Электронная конвенция о дорожных знаках и сигналах (</w:t>
            </w:r>
            <w:r w:rsidR="00CC0E39" w:rsidRPr="00BA20D3">
              <w:rPr>
                <w:rFonts w:cs="Times New Roman"/>
                <w:sz w:val="18"/>
                <w:szCs w:val="18"/>
              </w:rPr>
              <w:t>E</w:t>
            </w:r>
            <w:r w:rsidRPr="00BA20D3">
              <w:rPr>
                <w:rFonts w:cs="Times New Roman"/>
                <w:sz w:val="18"/>
                <w:szCs w:val="18"/>
              </w:rPr>
              <w:t xml:space="preserve">-CoRSS) </w:t>
            </w:r>
          </w:p>
        </w:tc>
      </w:tr>
      <w:tr w:rsidR="000E1EB6" w:rsidRPr="00BA20D3" w14:paraId="62E9277C" w14:textId="77777777" w:rsidTr="00C53713">
        <w:trPr>
          <w:trHeight w:val="288"/>
        </w:trPr>
        <w:tc>
          <w:tcPr>
            <w:tcW w:w="9639" w:type="dxa"/>
            <w:gridSpan w:val="2"/>
            <w:tcBorders>
              <w:top w:val="nil"/>
              <w:left w:val="nil"/>
              <w:bottom w:val="nil"/>
              <w:right w:val="nil"/>
            </w:tcBorders>
            <w:shd w:val="clear" w:color="auto" w:fill="auto"/>
            <w:tcMar>
              <w:left w:w="0" w:type="dxa"/>
              <w:right w:w="0" w:type="dxa"/>
            </w:tcMar>
          </w:tcPr>
          <w:p w14:paraId="006FFA7C" w14:textId="77777777" w:rsidR="000E1EB6" w:rsidRPr="00BA20D3" w:rsidRDefault="000E1EB6" w:rsidP="00BA20D3">
            <w:pPr>
              <w:tabs>
                <w:tab w:val="left" w:pos="270"/>
              </w:tabs>
              <w:spacing w:before="40" w:after="40" w:line="220" w:lineRule="exact"/>
              <w:ind w:left="630" w:right="43" w:hanging="630"/>
              <w:rPr>
                <w:rFonts w:cs="Times New Roman"/>
                <w:sz w:val="18"/>
                <w:szCs w:val="18"/>
              </w:rPr>
            </w:pPr>
            <w:r w:rsidRPr="00BA20D3">
              <w:rPr>
                <w:rFonts w:cs="Times New Roman"/>
                <w:b/>
                <w:sz w:val="18"/>
                <w:szCs w:val="18"/>
              </w:rPr>
              <w:t>D.</w:t>
            </w:r>
            <w:r w:rsidRPr="00BA20D3">
              <w:rPr>
                <w:rFonts w:cs="Times New Roman"/>
                <w:sz w:val="18"/>
                <w:szCs w:val="18"/>
              </w:rPr>
              <w:tab/>
            </w:r>
            <w:r w:rsidRPr="00BA20D3">
              <w:rPr>
                <w:rFonts w:cs="Times New Roman"/>
                <w:b/>
                <w:bCs/>
                <w:sz w:val="18"/>
                <w:szCs w:val="18"/>
              </w:rPr>
              <w:t>Результаты коммуникационной деятельности</w:t>
            </w:r>
          </w:p>
        </w:tc>
      </w:tr>
      <w:tr w:rsidR="000E1EB6" w:rsidRPr="00BA20D3" w14:paraId="04FEE8A3" w14:textId="77777777" w:rsidTr="00C53713">
        <w:trPr>
          <w:trHeight w:val="288"/>
        </w:trPr>
        <w:tc>
          <w:tcPr>
            <w:tcW w:w="9639" w:type="dxa"/>
            <w:gridSpan w:val="2"/>
            <w:tcBorders>
              <w:top w:val="nil"/>
              <w:left w:val="nil"/>
              <w:bottom w:val="nil"/>
              <w:right w:val="nil"/>
            </w:tcBorders>
            <w:shd w:val="clear" w:color="auto" w:fill="auto"/>
            <w:tcMar>
              <w:left w:w="0" w:type="dxa"/>
              <w:right w:w="0" w:type="dxa"/>
            </w:tcMar>
          </w:tcPr>
          <w:p w14:paraId="259CA1FB" w14:textId="77777777" w:rsidR="000E1EB6" w:rsidRPr="00BA20D3" w:rsidRDefault="000E1EB6" w:rsidP="00BA20D3">
            <w:pPr>
              <w:tabs>
                <w:tab w:val="left" w:pos="270"/>
              </w:tabs>
              <w:spacing w:before="40" w:after="40" w:line="220" w:lineRule="exact"/>
              <w:ind w:left="288" w:right="43" w:hanging="288"/>
              <w:rPr>
                <w:rFonts w:cs="Times New Roman"/>
                <w:sz w:val="18"/>
                <w:szCs w:val="18"/>
              </w:rPr>
            </w:pPr>
            <w:r w:rsidRPr="00BA20D3">
              <w:rPr>
                <w:rFonts w:cs="Times New Roman"/>
                <w:sz w:val="18"/>
                <w:szCs w:val="18"/>
              </w:rPr>
              <w:tab/>
              <w:t xml:space="preserve">Информационно-просветительские программы, специальные мероприятия и информационные материалы: информационные материалы по правовым документам и мероприятиям в рамках подпрограммы </w:t>
            </w:r>
          </w:p>
        </w:tc>
      </w:tr>
      <w:tr w:rsidR="000E1EB6" w:rsidRPr="00BA20D3" w14:paraId="30D5B435" w14:textId="77777777" w:rsidTr="00D26496">
        <w:trPr>
          <w:trHeight w:val="288"/>
        </w:trPr>
        <w:tc>
          <w:tcPr>
            <w:tcW w:w="9639" w:type="dxa"/>
            <w:gridSpan w:val="2"/>
            <w:tcBorders>
              <w:top w:val="nil"/>
              <w:left w:val="nil"/>
              <w:right w:val="nil"/>
            </w:tcBorders>
            <w:shd w:val="clear" w:color="auto" w:fill="auto"/>
            <w:tcMar>
              <w:left w:w="0" w:type="dxa"/>
              <w:right w:w="0" w:type="dxa"/>
            </w:tcMar>
          </w:tcPr>
          <w:p w14:paraId="422F6F82" w14:textId="77777777" w:rsidR="000E1EB6" w:rsidRPr="00BA20D3" w:rsidRDefault="000E1EB6" w:rsidP="00BA20D3">
            <w:pPr>
              <w:tabs>
                <w:tab w:val="left" w:pos="270"/>
              </w:tabs>
              <w:spacing w:before="40" w:after="40" w:line="220" w:lineRule="exact"/>
              <w:ind w:left="288" w:right="43" w:hanging="288"/>
              <w:rPr>
                <w:rFonts w:cs="Times New Roman"/>
                <w:sz w:val="18"/>
                <w:szCs w:val="18"/>
              </w:rPr>
            </w:pPr>
            <w:r w:rsidRPr="00BA20D3">
              <w:rPr>
                <w:rFonts w:cs="Times New Roman"/>
                <w:sz w:val="18"/>
                <w:szCs w:val="18"/>
              </w:rPr>
              <w:tab/>
              <w:t xml:space="preserve">Взаимодействие с третьими организациями и средствами массовой информации: годовая подборка пресс-релизов для подпрограммы </w:t>
            </w:r>
          </w:p>
        </w:tc>
      </w:tr>
      <w:tr w:rsidR="000E1EB6" w:rsidRPr="00BA20D3" w14:paraId="6CE81182" w14:textId="77777777" w:rsidTr="00D26496">
        <w:trPr>
          <w:trHeight w:val="594"/>
        </w:trPr>
        <w:tc>
          <w:tcPr>
            <w:tcW w:w="9639" w:type="dxa"/>
            <w:gridSpan w:val="2"/>
            <w:tcBorders>
              <w:top w:val="nil"/>
              <w:left w:val="nil"/>
              <w:bottom w:val="single" w:sz="12" w:space="0" w:color="auto"/>
              <w:right w:val="nil"/>
            </w:tcBorders>
            <w:shd w:val="clear" w:color="auto" w:fill="auto"/>
            <w:tcMar>
              <w:left w:w="0" w:type="dxa"/>
              <w:right w:w="0" w:type="dxa"/>
            </w:tcMar>
          </w:tcPr>
          <w:p w14:paraId="116F10E6" w14:textId="77777777" w:rsidR="000E1EB6" w:rsidRPr="00BA20D3" w:rsidRDefault="000E1EB6" w:rsidP="00BA20D3">
            <w:pPr>
              <w:tabs>
                <w:tab w:val="left" w:pos="270"/>
              </w:tabs>
              <w:spacing w:before="40" w:after="40" w:line="220" w:lineRule="exact"/>
              <w:ind w:left="288" w:right="43" w:hanging="288"/>
              <w:rPr>
                <w:rFonts w:cs="Times New Roman"/>
                <w:sz w:val="18"/>
                <w:szCs w:val="18"/>
              </w:rPr>
            </w:pPr>
            <w:r w:rsidRPr="00BA20D3">
              <w:rPr>
                <w:rFonts w:cs="Times New Roman"/>
                <w:sz w:val="18"/>
                <w:szCs w:val="18"/>
              </w:rPr>
              <w:tab/>
              <w:t xml:space="preserve">Цифровые платформы и мультимедийные материалы: цифровые платформы и мультимедийные материалы по вопросам устойчивого транспорта и мобильности; обновление и ведение веб-сайта подпрограммы </w:t>
            </w:r>
          </w:p>
        </w:tc>
      </w:tr>
    </w:tbl>
    <w:p w14:paraId="1DF48CC8" w14:textId="77777777" w:rsidR="000E1EB6" w:rsidRPr="00BA20D3" w:rsidRDefault="000E1EB6" w:rsidP="00BA20D3"/>
    <w:p w14:paraId="49C9A581" w14:textId="77777777" w:rsidR="000E1EB6" w:rsidRPr="00BA20D3" w:rsidRDefault="000E1EB6" w:rsidP="00BA20D3">
      <w:pPr>
        <w:pStyle w:val="HChG"/>
        <w:pageBreakBefore/>
        <w:ind w:left="1138" w:right="1138" w:hanging="1138"/>
      </w:pPr>
      <w:r w:rsidRPr="00BA20D3">
        <w:rPr>
          <w:bCs/>
        </w:rPr>
        <w:lastRenderedPageBreak/>
        <w:t>Приложение I</w:t>
      </w:r>
    </w:p>
    <w:p w14:paraId="57DF1F54" w14:textId="77777777" w:rsidR="000E1EB6" w:rsidRPr="00BA20D3" w:rsidRDefault="000E1EB6" w:rsidP="00BA20D3">
      <w:pPr>
        <w:pStyle w:val="HChG"/>
      </w:pPr>
      <w:r w:rsidRPr="00BA20D3">
        <w:tab/>
      </w:r>
      <w:r w:rsidRPr="00BA20D3">
        <w:tab/>
      </w:r>
      <w:r w:rsidRPr="00BA20D3">
        <w:rPr>
          <w:bCs/>
        </w:rPr>
        <w:t>Подробная информация о предлагаемых публикациях и</w:t>
      </w:r>
      <w:r w:rsidR="00C53713" w:rsidRPr="00BA20D3">
        <w:rPr>
          <w:bCs/>
        </w:rPr>
        <w:t> </w:t>
      </w:r>
      <w:r w:rsidRPr="00BA20D3">
        <w:rPr>
          <w:bCs/>
        </w:rPr>
        <w:t xml:space="preserve">информационно-пропагандистских материалах </w:t>
      </w:r>
      <w:r w:rsidR="00C53713" w:rsidRPr="00BA20D3">
        <w:rPr>
          <w:bCs/>
        </w:rPr>
        <w:br/>
      </w:r>
      <w:r w:rsidRPr="00BA20D3">
        <w:rPr>
          <w:bCs/>
        </w:rPr>
        <w:t>на 2020 год</w:t>
      </w:r>
      <w:r w:rsidRPr="00BA20D3">
        <w:t xml:space="preserve"> </w:t>
      </w:r>
    </w:p>
    <w:p w14:paraId="25C1AEB6" w14:textId="77777777" w:rsidR="000E1EB6" w:rsidRPr="00BA20D3" w:rsidRDefault="000E1EB6" w:rsidP="00BA20D3">
      <w:pPr>
        <w:pStyle w:val="H1G"/>
      </w:pPr>
      <w:r w:rsidRPr="00BA20D3">
        <w:tab/>
        <w:t>A.</w:t>
      </w:r>
      <w:r w:rsidRPr="00BA20D3">
        <w:tab/>
      </w:r>
      <w:r w:rsidRPr="00BA20D3">
        <w:rPr>
          <w:bCs/>
        </w:rPr>
        <w:t>Периодические публикации</w:t>
      </w:r>
    </w:p>
    <w:tbl>
      <w:tblPr>
        <w:tblW w:w="9637" w:type="dxa"/>
        <w:tblBorders>
          <w:top w:val="single" w:sz="12" w:space="0" w:color="auto"/>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270"/>
        <w:gridCol w:w="2160"/>
        <w:gridCol w:w="1409"/>
        <w:gridCol w:w="969"/>
        <w:gridCol w:w="1132"/>
        <w:gridCol w:w="720"/>
        <w:gridCol w:w="900"/>
        <w:gridCol w:w="1170"/>
        <w:gridCol w:w="899"/>
        <w:gridCol w:w="8"/>
      </w:tblGrid>
      <w:tr w:rsidR="00C53713" w:rsidRPr="00BA20D3" w14:paraId="42EDADC8" w14:textId="77777777" w:rsidTr="00AB4205">
        <w:trPr>
          <w:gridAfter w:val="1"/>
          <w:wAfter w:w="8" w:type="dxa"/>
        </w:trPr>
        <w:tc>
          <w:tcPr>
            <w:tcW w:w="270" w:type="dxa"/>
            <w:shd w:val="clear" w:color="auto" w:fill="auto"/>
            <w:vAlign w:val="bottom"/>
          </w:tcPr>
          <w:p w14:paraId="125843C0"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w:t>
            </w:r>
          </w:p>
        </w:tc>
        <w:tc>
          <w:tcPr>
            <w:tcW w:w="2160" w:type="dxa"/>
            <w:shd w:val="clear" w:color="auto" w:fill="auto"/>
            <w:vAlign w:val="bottom"/>
          </w:tcPr>
          <w:p w14:paraId="5F2BE91A"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Название</w:t>
            </w:r>
          </w:p>
        </w:tc>
        <w:tc>
          <w:tcPr>
            <w:tcW w:w="1409" w:type="dxa"/>
            <w:shd w:val="clear" w:color="auto" w:fill="auto"/>
            <w:vAlign w:val="bottom"/>
          </w:tcPr>
          <w:p w14:paraId="329A67CF"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Мандат</w:t>
            </w:r>
          </w:p>
        </w:tc>
        <w:tc>
          <w:tcPr>
            <w:tcW w:w="969" w:type="dxa"/>
            <w:shd w:val="clear" w:color="auto" w:fill="auto"/>
            <w:vAlign w:val="bottom"/>
          </w:tcPr>
          <w:p w14:paraId="688D301C"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В печатном и/или электронном виде</w:t>
            </w:r>
          </w:p>
        </w:tc>
        <w:tc>
          <w:tcPr>
            <w:tcW w:w="1132" w:type="dxa"/>
            <w:shd w:val="clear" w:color="auto" w:fill="auto"/>
            <w:vAlign w:val="bottom"/>
          </w:tcPr>
          <w:p w14:paraId="0B7BA00E"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Послеобрезной формат</w:t>
            </w:r>
          </w:p>
        </w:tc>
        <w:tc>
          <w:tcPr>
            <w:tcW w:w="720" w:type="dxa"/>
            <w:shd w:val="clear" w:color="auto" w:fill="auto"/>
            <w:vAlign w:val="bottom"/>
          </w:tcPr>
          <w:p w14:paraId="20B7F28F"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Число  страниц</w:t>
            </w:r>
          </w:p>
        </w:tc>
        <w:tc>
          <w:tcPr>
            <w:tcW w:w="900" w:type="dxa"/>
            <w:shd w:val="clear" w:color="auto" w:fill="auto"/>
            <w:vAlign w:val="bottom"/>
          </w:tcPr>
          <w:p w14:paraId="4BE117A3"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Язык(и)  оригинала</w:t>
            </w:r>
          </w:p>
        </w:tc>
        <w:tc>
          <w:tcPr>
            <w:tcW w:w="1170" w:type="dxa"/>
            <w:shd w:val="clear" w:color="auto" w:fill="auto"/>
            <w:vAlign w:val="bottom"/>
          </w:tcPr>
          <w:p w14:paraId="1554B131"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 xml:space="preserve">Язык(и), </w:t>
            </w:r>
            <w:r w:rsidR="00C11486" w:rsidRPr="00BA20D3">
              <w:rPr>
                <w:rFonts w:cs="Times New Roman"/>
                <w:i/>
                <w:sz w:val="16"/>
                <w:szCs w:val="16"/>
              </w:rPr>
              <w:br/>
            </w:r>
            <w:r w:rsidRPr="00BA20D3">
              <w:rPr>
                <w:rFonts w:cs="Times New Roman"/>
                <w:i/>
                <w:sz w:val="16"/>
                <w:szCs w:val="16"/>
              </w:rPr>
              <w:t xml:space="preserve">на который(ые) выполнен  перевод,  </w:t>
            </w:r>
            <w:r w:rsidR="00C11486" w:rsidRPr="00BA20D3">
              <w:rPr>
                <w:rFonts w:cs="Times New Roman"/>
                <w:i/>
                <w:sz w:val="16"/>
                <w:szCs w:val="16"/>
              </w:rPr>
              <w:br/>
            </w:r>
            <w:r w:rsidRPr="00BA20D3">
              <w:rPr>
                <w:rFonts w:cs="Times New Roman"/>
                <w:i/>
                <w:sz w:val="16"/>
                <w:szCs w:val="16"/>
              </w:rPr>
              <w:t>и источник финансирования (РБ или ВНБ)</w:t>
            </w:r>
          </w:p>
        </w:tc>
        <w:tc>
          <w:tcPr>
            <w:tcW w:w="899" w:type="dxa"/>
            <w:shd w:val="clear" w:color="auto" w:fill="auto"/>
            <w:vAlign w:val="bottom"/>
          </w:tcPr>
          <w:p w14:paraId="6D1E6AA2" w14:textId="77777777" w:rsidR="000E1EB6" w:rsidRPr="00BA20D3" w:rsidRDefault="000E1EB6" w:rsidP="00554643">
            <w:pPr>
              <w:spacing w:before="80" w:after="80" w:line="180" w:lineRule="exact"/>
              <w:ind w:left="14" w:right="14"/>
              <w:rPr>
                <w:rFonts w:cs="Times New Roman"/>
                <w:i/>
                <w:sz w:val="16"/>
                <w:szCs w:val="16"/>
              </w:rPr>
            </w:pPr>
            <w:r w:rsidRPr="00BA20D3">
              <w:rPr>
                <w:rFonts w:cs="Times New Roman"/>
                <w:i/>
                <w:sz w:val="16"/>
                <w:szCs w:val="16"/>
              </w:rPr>
              <w:t xml:space="preserve">Число экземпляров </w:t>
            </w:r>
            <w:r w:rsidR="00C11486" w:rsidRPr="00BA20D3">
              <w:rPr>
                <w:rFonts w:cs="Times New Roman"/>
                <w:i/>
                <w:sz w:val="16"/>
                <w:szCs w:val="16"/>
              </w:rPr>
              <w:br/>
            </w:r>
            <w:r w:rsidRPr="00BA20D3">
              <w:rPr>
                <w:rFonts w:cs="Times New Roman"/>
                <w:i/>
                <w:sz w:val="16"/>
                <w:szCs w:val="16"/>
              </w:rPr>
              <w:t>и язык(и)</w:t>
            </w:r>
          </w:p>
        </w:tc>
      </w:tr>
      <w:tr w:rsidR="00C53713" w:rsidRPr="00AB4205" w14:paraId="4A4109F9" w14:textId="77777777" w:rsidTr="00AB4205">
        <w:tc>
          <w:tcPr>
            <w:tcW w:w="270" w:type="dxa"/>
            <w:tcBorders>
              <w:top w:val="single" w:sz="4" w:space="0" w:color="auto"/>
              <w:bottom w:val="nil"/>
            </w:tcBorders>
            <w:shd w:val="clear" w:color="auto" w:fill="auto"/>
          </w:tcPr>
          <w:p w14:paraId="33309EE9"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1</w:t>
            </w:r>
          </w:p>
        </w:tc>
        <w:tc>
          <w:tcPr>
            <w:tcW w:w="2160" w:type="dxa"/>
            <w:tcBorders>
              <w:top w:val="single" w:sz="4" w:space="0" w:color="auto"/>
              <w:bottom w:val="nil"/>
            </w:tcBorders>
            <w:shd w:val="clear" w:color="auto" w:fill="auto"/>
          </w:tcPr>
          <w:p w14:paraId="6B4D0E88"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Европейское соглашение </w:t>
            </w:r>
            <w:r w:rsidR="00AB4205">
              <w:rPr>
                <w:rFonts w:cs="Times New Roman"/>
                <w:sz w:val="18"/>
                <w:szCs w:val="18"/>
              </w:rPr>
              <w:br/>
            </w:r>
            <w:r w:rsidRPr="00AB4205">
              <w:rPr>
                <w:rFonts w:cs="Times New Roman"/>
                <w:sz w:val="18"/>
                <w:szCs w:val="18"/>
              </w:rPr>
              <w:t xml:space="preserve">о международных магистральных железнодорожных </w:t>
            </w:r>
            <w:r w:rsidR="00AB4205">
              <w:rPr>
                <w:rFonts w:cs="Times New Roman"/>
                <w:sz w:val="18"/>
                <w:szCs w:val="18"/>
              </w:rPr>
              <w:br/>
            </w:r>
            <w:r w:rsidRPr="00AB4205">
              <w:rPr>
                <w:rFonts w:cs="Times New Roman"/>
                <w:sz w:val="18"/>
                <w:szCs w:val="18"/>
              </w:rPr>
              <w:t>линиях (СМЖЛ) 3487</w:t>
            </w:r>
          </w:p>
        </w:tc>
        <w:tc>
          <w:tcPr>
            <w:tcW w:w="1409" w:type="dxa"/>
            <w:tcBorders>
              <w:top w:val="single" w:sz="4" w:space="0" w:color="auto"/>
              <w:bottom w:val="nil"/>
            </w:tcBorders>
            <w:shd w:val="clear" w:color="auto" w:fill="auto"/>
          </w:tcPr>
          <w:p w14:paraId="063378F6"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ECE/TRANS/288, пункт 121</w:t>
            </w:r>
          </w:p>
        </w:tc>
        <w:tc>
          <w:tcPr>
            <w:tcW w:w="969" w:type="dxa"/>
            <w:tcBorders>
              <w:top w:val="single" w:sz="4" w:space="0" w:color="auto"/>
              <w:bottom w:val="nil"/>
            </w:tcBorders>
            <w:shd w:val="clear" w:color="auto" w:fill="auto"/>
          </w:tcPr>
          <w:p w14:paraId="7FB42B16"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В печатном и цифровом виде</w:t>
            </w:r>
          </w:p>
        </w:tc>
        <w:tc>
          <w:tcPr>
            <w:tcW w:w="1132" w:type="dxa"/>
            <w:tcBorders>
              <w:top w:val="single" w:sz="4" w:space="0" w:color="auto"/>
              <w:bottom w:val="nil"/>
            </w:tcBorders>
            <w:shd w:val="clear" w:color="auto" w:fill="auto"/>
          </w:tcPr>
          <w:p w14:paraId="3DE5F443"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A4</w:t>
            </w:r>
          </w:p>
        </w:tc>
        <w:tc>
          <w:tcPr>
            <w:tcW w:w="720" w:type="dxa"/>
            <w:tcBorders>
              <w:top w:val="single" w:sz="4" w:space="0" w:color="auto"/>
              <w:bottom w:val="nil"/>
            </w:tcBorders>
            <w:shd w:val="clear" w:color="auto" w:fill="auto"/>
          </w:tcPr>
          <w:p w14:paraId="39D87F30"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30</w:t>
            </w:r>
          </w:p>
        </w:tc>
        <w:tc>
          <w:tcPr>
            <w:tcW w:w="900" w:type="dxa"/>
            <w:tcBorders>
              <w:top w:val="single" w:sz="4" w:space="0" w:color="auto"/>
              <w:bottom w:val="nil"/>
            </w:tcBorders>
            <w:shd w:val="clear" w:color="auto" w:fill="auto"/>
          </w:tcPr>
          <w:p w14:paraId="41942DE7"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англ./рус./фр.</w:t>
            </w:r>
          </w:p>
        </w:tc>
        <w:tc>
          <w:tcPr>
            <w:tcW w:w="1170" w:type="dxa"/>
            <w:tcBorders>
              <w:top w:val="single" w:sz="4" w:space="0" w:color="auto"/>
              <w:bottom w:val="nil"/>
            </w:tcBorders>
            <w:shd w:val="clear" w:color="auto" w:fill="auto"/>
          </w:tcPr>
          <w:p w14:paraId="6CB1CC1C" w14:textId="77777777" w:rsidR="000E1EB6" w:rsidRPr="00AB4205" w:rsidRDefault="000E1EB6" w:rsidP="00BA20D3">
            <w:pPr>
              <w:spacing w:before="40" w:after="120" w:line="200" w:lineRule="exact"/>
              <w:ind w:left="14" w:right="14"/>
              <w:rPr>
                <w:rFonts w:cs="Times New Roman"/>
                <w:sz w:val="18"/>
                <w:szCs w:val="18"/>
              </w:rPr>
            </w:pPr>
          </w:p>
        </w:tc>
        <w:tc>
          <w:tcPr>
            <w:tcW w:w="907" w:type="dxa"/>
            <w:gridSpan w:val="2"/>
            <w:tcBorders>
              <w:top w:val="single" w:sz="4" w:space="0" w:color="auto"/>
              <w:bottom w:val="nil"/>
            </w:tcBorders>
            <w:shd w:val="clear" w:color="auto" w:fill="auto"/>
          </w:tcPr>
          <w:p w14:paraId="7BF03C2A"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англ./рус./</w:t>
            </w:r>
            <w:r w:rsidR="00C11486" w:rsidRPr="00AB4205">
              <w:rPr>
                <w:rFonts w:cs="Times New Roman"/>
                <w:sz w:val="18"/>
                <w:szCs w:val="18"/>
              </w:rPr>
              <w:br/>
            </w:r>
            <w:r w:rsidRPr="00AB4205">
              <w:rPr>
                <w:rFonts w:cs="Times New Roman"/>
                <w:sz w:val="18"/>
                <w:szCs w:val="18"/>
              </w:rPr>
              <w:t>фр.=50</w:t>
            </w:r>
          </w:p>
        </w:tc>
      </w:tr>
      <w:tr w:rsidR="00C53713" w:rsidRPr="00AB4205" w14:paraId="74CD33F6" w14:textId="77777777" w:rsidTr="00AB4205">
        <w:tc>
          <w:tcPr>
            <w:tcW w:w="270" w:type="dxa"/>
            <w:tcBorders>
              <w:top w:val="nil"/>
              <w:bottom w:val="nil"/>
            </w:tcBorders>
            <w:shd w:val="clear" w:color="auto" w:fill="auto"/>
          </w:tcPr>
          <w:p w14:paraId="3C2872E5"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2</w:t>
            </w:r>
          </w:p>
        </w:tc>
        <w:tc>
          <w:tcPr>
            <w:tcW w:w="2160" w:type="dxa"/>
            <w:tcBorders>
              <w:top w:val="nil"/>
              <w:bottom w:val="nil"/>
            </w:tcBorders>
            <w:shd w:val="clear" w:color="auto" w:fill="auto"/>
          </w:tcPr>
          <w:p w14:paraId="76CC8212" w14:textId="77777777" w:rsidR="000E1EB6" w:rsidRPr="00AB4205" w:rsidRDefault="00CC0E39" w:rsidP="00BA20D3">
            <w:pPr>
              <w:spacing w:before="40" w:after="120" w:line="200" w:lineRule="exact"/>
              <w:ind w:left="14" w:right="14"/>
              <w:rPr>
                <w:rFonts w:cs="Times New Roman"/>
                <w:sz w:val="18"/>
                <w:szCs w:val="18"/>
              </w:rPr>
            </w:pPr>
            <w:r w:rsidRPr="00AB4205">
              <w:rPr>
                <w:rFonts w:cs="Times New Roman"/>
                <w:sz w:val="18"/>
                <w:szCs w:val="18"/>
              </w:rPr>
              <w:t>ВСЕМИРНЫЙ ФОРУМ ДЛЯ СОГЛАСОВАНИЯ ПРАВИЛ В ОБЛАСТИ ТРАНСПОРТНЫХ СРЕДСТВ (WP.29). МЕТОДЫ РАБОТЫ – ПОРЯДОК ПРИСОЕДИНЕНИЯ 3488</w:t>
            </w:r>
          </w:p>
        </w:tc>
        <w:tc>
          <w:tcPr>
            <w:tcW w:w="1409" w:type="dxa"/>
            <w:tcBorders>
              <w:top w:val="nil"/>
              <w:bottom w:val="nil"/>
            </w:tcBorders>
            <w:shd w:val="clear" w:color="auto" w:fill="auto"/>
          </w:tcPr>
          <w:p w14:paraId="1EA6E64D"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ECE/TRANS/288, пункт 121</w:t>
            </w:r>
          </w:p>
        </w:tc>
        <w:tc>
          <w:tcPr>
            <w:tcW w:w="969" w:type="dxa"/>
            <w:tcBorders>
              <w:top w:val="nil"/>
              <w:bottom w:val="nil"/>
            </w:tcBorders>
            <w:shd w:val="clear" w:color="auto" w:fill="auto"/>
          </w:tcPr>
          <w:p w14:paraId="03DDD1E5"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В печатном и цифровом виде</w:t>
            </w:r>
          </w:p>
        </w:tc>
        <w:tc>
          <w:tcPr>
            <w:tcW w:w="1132" w:type="dxa"/>
            <w:tcBorders>
              <w:top w:val="nil"/>
              <w:bottom w:val="nil"/>
            </w:tcBorders>
            <w:shd w:val="clear" w:color="auto" w:fill="auto"/>
          </w:tcPr>
          <w:p w14:paraId="6FCA0153"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A4</w:t>
            </w:r>
          </w:p>
        </w:tc>
        <w:tc>
          <w:tcPr>
            <w:tcW w:w="720" w:type="dxa"/>
            <w:tcBorders>
              <w:top w:val="nil"/>
              <w:bottom w:val="nil"/>
            </w:tcBorders>
            <w:shd w:val="clear" w:color="auto" w:fill="auto"/>
          </w:tcPr>
          <w:p w14:paraId="33A1C3C4"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100</w:t>
            </w:r>
          </w:p>
        </w:tc>
        <w:tc>
          <w:tcPr>
            <w:tcW w:w="900" w:type="dxa"/>
            <w:tcBorders>
              <w:top w:val="nil"/>
              <w:bottom w:val="nil"/>
            </w:tcBorders>
            <w:shd w:val="clear" w:color="auto" w:fill="auto"/>
          </w:tcPr>
          <w:p w14:paraId="5FDFFE5C"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w:t>
            </w:r>
          </w:p>
        </w:tc>
        <w:tc>
          <w:tcPr>
            <w:tcW w:w="1170" w:type="dxa"/>
            <w:tcBorders>
              <w:top w:val="nil"/>
              <w:bottom w:val="nil"/>
            </w:tcBorders>
            <w:shd w:val="clear" w:color="auto" w:fill="auto"/>
          </w:tcPr>
          <w:p w14:paraId="2F2DE631"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араб., исп., кит., рус., фр. </w:t>
            </w:r>
            <w:r w:rsidR="00C11486" w:rsidRPr="00AB4205">
              <w:rPr>
                <w:rFonts w:cs="Times New Roman"/>
                <w:sz w:val="18"/>
                <w:szCs w:val="18"/>
              </w:rPr>
              <w:br/>
            </w:r>
            <w:r w:rsidRPr="00AB4205">
              <w:rPr>
                <w:rFonts w:cs="Times New Roman"/>
                <w:sz w:val="18"/>
                <w:szCs w:val="18"/>
              </w:rPr>
              <w:t>(все РБ)</w:t>
            </w:r>
          </w:p>
        </w:tc>
        <w:tc>
          <w:tcPr>
            <w:tcW w:w="907" w:type="dxa"/>
            <w:gridSpan w:val="2"/>
            <w:tcBorders>
              <w:top w:val="nil"/>
              <w:bottom w:val="nil"/>
            </w:tcBorders>
            <w:shd w:val="clear" w:color="auto" w:fill="auto"/>
          </w:tcPr>
          <w:p w14:paraId="0EE4A651"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1</w:t>
            </w:r>
            <w:r w:rsidR="00C11486" w:rsidRPr="00AB4205">
              <w:rPr>
                <w:rFonts w:cs="Times New Roman"/>
                <w:sz w:val="18"/>
                <w:szCs w:val="18"/>
              </w:rPr>
              <w:t xml:space="preserve"> </w:t>
            </w:r>
            <w:r w:rsidRPr="00AB4205">
              <w:rPr>
                <w:rFonts w:cs="Times New Roman"/>
                <w:sz w:val="18"/>
                <w:szCs w:val="18"/>
              </w:rPr>
              <w:t xml:space="preserve">000 англ., </w:t>
            </w:r>
            <w:r w:rsidR="00C11486" w:rsidRPr="00AB4205">
              <w:rPr>
                <w:rFonts w:cs="Times New Roman"/>
                <w:sz w:val="18"/>
                <w:szCs w:val="18"/>
              </w:rPr>
              <w:br/>
            </w:r>
            <w:r w:rsidRPr="00AB4205">
              <w:rPr>
                <w:rFonts w:cs="Times New Roman"/>
                <w:sz w:val="18"/>
                <w:szCs w:val="18"/>
              </w:rPr>
              <w:t xml:space="preserve">0 араб., </w:t>
            </w:r>
            <w:r w:rsidR="00C11486" w:rsidRPr="00AB4205">
              <w:rPr>
                <w:rFonts w:cs="Times New Roman"/>
                <w:sz w:val="18"/>
                <w:szCs w:val="18"/>
              </w:rPr>
              <w:br/>
            </w:r>
            <w:r w:rsidRPr="00AB4205">
              <w:rPr>
                <w:rFonts w:cs="Times New Roman"/>
                <w:sz w:val="18"/>
                <w:szCs w:val="18"/>
              </w:rPr>
              <w:t xml:space="preserve">300 исп., </w:t>
            </w:r>
            <w:r w:rsidR="00C11486" w:rsidRPr="00AB4205">
              <w:rPr>
                <w:rFonts w:cs="Times New Roman"/>
                <w:sz w:val="18"/>
                <w:szCs w:val="18"/>
              </w:rPr>
              <w:br/>
            </w:r>
            <w:r w:rsidRPr="00AB4205">
              <w:rPr>
                <w:rFonts w:cs="Times New Roman"/>
                <w:sz w:val="18"/>
                <w:szCs w:val="18"/>
              </w:rPr>
              <w:t xml:space="preserve">0 кит., </w:t>
            </w:r>
            <w:r w:rsidR="00C11486" w:rsidRPr="00AB4205">
              <w:rPr>
                <w:rFonts w:cs="Times New Roman"/>
                <w:sz w:val="18"/>
                <w:szCs w:val="18"/>
              </w:rPr>
              <w:br/>
            </w:r>
            <w:r w:rsidRPr="00AB4205">
              <w:rPr>
                <w:rFonts w:cs="Times New Roman"/>
                <w:sz w:val="18"/>
                <w:szCs w:val="18"/>
              </w:rPr>
              <w:t xml:space="preserve">300 рус., </w:t>
            </w:r>
            <w:r w:rsidR="00C11486" w:rsidRPr="00AB4205">
              <w:rPr>
                <w:rFonts w:cs="Times New Roman"/>
                <w:sz w:val="18"/>
                <w:szCs w:val="18"/>
              </w:rPr>
              <w:br/>
            </w:r>
            <w:r w:rsidRPr="00AB4205">
              <w:rPr>
                <w:rFonts w:cs="Times New Roman"/>
                <w:sz w:val="18"/>
                <w:szCs w:val="18"/>
              </w:rPr>
              <w:t>500 фр.</w:t>
            </w:r>
          </w:p>
        </w:tc>
      </w:tr>
      <w:tr w:rsidR="00C53713" w:rsidRPr="00AB4205" w14:paraId="33B9E748" w14:textId="77777777" w:rsidTr="00AB4205">
        <w:tc>
          <w:tcPr>
            <w:tcW w:w="270" w:type="dxa"/>
            <w:tcBorders>
              <w:top w:val="nil"/>
              <w:bottom w:val="nil"/>
            </w:tcBorders>
            <w:shd w:val="clear" w:color="auto" w:fill="auto"/>
          </w:tcPr>
          <w:p w14:paraId="7F4F4997"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3</w:t>
            </w:r>
          </w:p>
        </w:tc>
        <w:tc>
          <w:tcPr>
            <w:tcW w:w="2160" w:type="dxa"/>
            <w:tcBorders>
              <w:top w:val="nil"/>
              <w:bottom w:val="nil"/>
            </w:tcBorders>
            <w:shd w:val="clear" w:color="auto" w:fill="auto"/>
          </w:tcPr>
          <w:p w14:paraId="1FC73558"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Бюллетень статистики транспорта 3498 </w:t>
            </w:r>
          </w:p>
        </w:tc>
        <w:tc>
          <w:tcPr>
            <w:tcW w:w="1409" w:type="dxa"/>
            <w:tcBorders>
              <w:top w:val="nil"/>
              <w:bottom w:val="nil"/>
            </w:tcBorders>
            <w:shd w:val="clear" w:color="auto" w:fill="auto"/>
          </w:tcPr>
          <w:p w14:paraId="385644D0"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ECE/TRANS/288, пункт 121</w:t>
            </w:r>
          </w:p>
        </w:tc>
        <w:tc>
          <w:tcPr>
            <w:tcW w:w="969" w:type="dxa"/>
            <w:tcBorders>
              <w:top w:val="nil"/>
              <w:bottom w:val="nil"/>
            </w:tcBorders>
            <w:shd w:val="clear" w:color="auto" w:fill="auto"/>
          </w:tcPr>
          <w:p w14:paraId="609AC337"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В печатном и цифровом виде</w:t>
            </w:r>
          </w:p>
        </w:tc>
        <w:tc>
          <w:tcPr>
            <w:tcW w:w="1132" w:type="dxa"/>
            <w:tcBorders>
              <w:top w:val="nil"/>
              <w:bottom w:val="nil"/>
            </w:tcBorders>
            <w:shd w:val="clear" w:color="auto" w:fill="auto"/>
          </w:tcPr>
          <w:p w14:paraId="2C400526"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A4</w:t>
            </w:r>
          </w:p>
        </w:tc>
        <w:tc>
          <w:tcPr>
            <w:tcW w:w="720" w:type="dxa"/>
            <w:tcBorders>
              <w:top w:val="nil"/>
              <w:bottom w:val="nil"/>
            </w:tcBorders>
            <w:shd w:val="clear" w:color="auto" w:fill="auto"/>
          </w:tcPr>
          <w:p w14:paraId="2F12596C"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200</w:t>
            </w:r>
          </w:p>
        </w:tc>
        <w:tc>
          <w:tcPr>
            <w:tcW w:w="900" w:type="dxa"/>
            <w:tcBorders>
              <w:top w:val="nil"/>
              <w:bottom w:val="nil"/>
            </w:tcBorders>
            <w:shd w:val="clear" w:color="auto" w:fill="auto"/>
          </w:tcPr>
          <w:p w14:paraId="6DFD5D2C"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w:t>
            </w:r>
          </w:p>
        </w:tc>
        <w:tc>
          <w:tcPr>
            <w:tcW w:w="1170" w:type="dxa"/>
            <w:tcBorders>
              <w:top w:val="nil"/>
              <w:bottom w:val="nil"/>
            </w:tcBorders>
            <w:shd w:val="clear" w:color="auto" w:fill="auto"/>
          </w:tcPr>
          <w:p w14:paraId="2BEC5221"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без перевода</w:t>
            </w:r>
          </w:p>
        </w:tc>
        <w:tc>
          <w:tcPr>
            <w:tcW w:w="907" w:type="dxa"/>
            <w:gridSpan w:val="2"/>
            <w:tcBorders>
              <w:top w:val="nil"/>
              <w:bottom w:val="nil"/>
            </w:tcBorders>
            <w:shd w:val="clear" w:color="auto" w:fill="auto"/>
          </w:tcPr>
          <w:p w14:paraId="24177A41" w14:textId="77777777" w:rsidR="000E1EB6" w:rsidRPr="00AB4205" w:rsidRDefault="000E1EB6" w:rsidP="00BA20D3">
            <w:pPr>
              <w:spacing w:before="40" w:after="120" w:line="200" w:lineRule="exact"/>
              <w:ind w:left="14" w:right="14"/>
              <w:rPr>
                <w:rFonts w:cs="Times New Roman"/>
                <w:sz w:val="18"/>
                <w:szCs w:val="18"/>
              </w:rPr>
            </w:pPr>
          </w:p>
        </w:tc>
      </w:tr>
      <w:tr w:rsidR="00C53713" w:rsidRPr="00AB4205" w14:paraId="248C123D" w14:textId="77777777" w:rsidTr="00AB4205">
        <w:tc>
          <w:tcPr>
            <w:tcW w:w="270" w:type="dxa"/>
            <w:tcBorders>
              <w:top w:val="nil"/>
              <w:bottom w:val="nil"/>
            </w:tcBorders>
            <w:shd w:val="clear" w:color="auto" w:fill="auto"/>
          </w:tcPr>
          <w:p w14:paraId="7DEA7C8F"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4</w:t>
            </w:r>
          </w:p>
        </w:tc>
        <w:tc>
          <w:tcPr>
            <w:tcW w:w="2160" w:type="dxa"/>
            <w:tcBorders>
              <w:top w:val="nil"/>
              <w:bottom w:val="nil"/>
            </w:tcBorders>
            <w:shd w:val="clear" w:color="auto" w:fill="auto"/>
          </w:tcPr>
          <w:p w14:paraId="27B97E20"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Европейское соглашение о международной дорожной перевозке опасных грузов (ДОПОГ 2021года) </w:t>
            </w:r>
            <w:r w:rsidR="00AB4205">
              <w:rPr>
                <w:rFonts w:cs="Times New Roman"/>
                <w:sz w:val="18"/>
                <w:szCs w:val="18"/>
              </w:rPr>
              <w:br/>
            </w:r>
            <w:r w:rsidRPr="00AB4205">
              <w:rPr>
                <w:rFonts w:cs="Times New Roman"/>
                <w:sz w:val="18"/>
                <w:szCs w:val="18"/>
              </w:rPr>
              <w:t>(том I и том II) 3500</w:t>
            </w:r>
          </w:p>
        </w:tc>
        <w:tc>
          <w:tcPr>
            <w:tcW w:w="1409" w:type="dxa"/>
            <w:tcBorders>
              <w:top w:val="nil"/>
              <w:bottom w:val="nil"/>
            </w:tcBorders>
            <w:shd w:val="clear" w:color="auto" w:fill="auto"/>
          </w:tcPr>
          <w:p w14:paraId="122854FD"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ECE/TRANS/288, пункт 121</w:t>
            </w:r>
          </w:p>
        </w:tc>
        <w:tc>
          <w:tcPr>
            <w:tcW w:w="969" w:type="dxa"/>
            <w:tcBorders>
              <w:top w:val="nil"/>
              <w:bottom w:val="nil"/>
            </w:tcBorders>
            <w:shd w:val="clear" w:color="auto" w:fill="auto"/>
          </w:tcPr>
          <w:p w14:paraId="30512CB4"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В печатном и цифровом виде</w:t>
            </w:r>
          </w:p>
        </w:tc>
        <w:tc>
          <w:tcPr>
            <w:tcW w:w="1132" w:type="dxa"/>
            <w:tcBorders>
              <w:top w:val="nil"/>
              <w:bottom w:val="nil"/>
            </w:tcBorders>
            <w:shd w:val="clear" w:color="auto" w:fill="auto"/>
          </w:tcPr>
          <w:p w14:paraId="352CB11C"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A4</w:t>
            </w:r>
          </w:p>
        </w:tc>
        <w:tc>
          <w:tcPr>
            <w:tcW w:w="720" w:type="dxa"/>
            <w:tcBorders>
              <w:top w:val="nil"/>
              <w:bottom w:val="nil"/>
            </w:tcBorders>
            <w:shd w:val="clear" w:color="auto" w:fill="auto"/>
          </w:tcPr>
          <w:p w14:paraId="0E935019"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Том I: 720 </w:t>
            </w:r>
            <w:r w:rsidR="00554643" w:rsidRPr="00AB4205">
              <w:rPr>
                <w:rFonts w:cs="Times New Roman"/>
                <w:sz w:val="18"/>
                <w:szCs w:val="18"/>
              </w:rPr>
              <w:br/>
            </w:r>
            <w:r w:rsidRPr="00AB4205">
              <w:rPr>
                <w:rFonts w:cs="Times New Roman"/>
                <w:sz w:val="18"/>
                <w:szCs w:val="18"/>
              </w:rPr>
              <w:t>Том II: 760</w:t>
            </w:r>
          </w:p>
        </w:tc>
        <w:tc>
          <w:tcPr>
            <w:tcW w:w="900" w:type="dxa"/>
            <w:tcBorders>
              <w:top w:val="nil"/>
              <w:bottom w:val="nil"/>
            </w:tcBorders>
            <w:shd w:val="clear" w:color="auto" w:fill="auto"/>
          </w:tcPr>
          <w:p w14:paraId="44748927"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 фр.</w:t>
            </w:r>
          </w:p>
        </w:tc>
        <w:tc>
          <w:tcPr>
            <w:tcW w:w="1170" w:type="dxa"/>
            <w:tcBorders>
              <w:top w:val="nil"/>
              <w:bottom w:val="nil"/>
            </w:tcBorders>
            <w:shd w:val="clear" w:color="auto" w:fill="auto"/>
          </w:tcPr>
          <w:p w14:paraId="45BE6E3E"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рус. (РБ)</w:t>
            </w:r>
          </w:p>
        </w:tc>
        <w:tc>
          <w:tcPr>
            <w:tcW w:w="907" w:type="dxa"/>
            <w:gridSpan w:val="2"/>
            <w:tcBorders>
              <w:top w:val="nil"/>
              <w:bottom w:val="nil"/>
            </w:tcBorders>
            <w:shd w:val="clear" w:color="auto" w:fill="auto"/>
          </w:tcPr>
          <w:p w14:paraId="35980888"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200 англ., </w:t>
            </w:r>
            <w:r w:rsidR="00C11486" w:rsidRPr="00AB4205">
              <w:rPr>
                <w:rFonts w:cs="Times New Roman"/>
                <w:sz w:val="18"/>
                <w:szCs w:val="18"/>
              </w:rPr>
              <w:br/>
            </w:r>
            <w:r w:rsidRPr="00AB4205">
              <w:rPr>
                <w:rFonts w:cs="Times New Roman"/>
                <w:sz w:val="18"/>
                <w:szCs w:val="18"/>
              </w:rPr>
              <w:t xml:space="preserve">40 рус., 80 фр. </w:t>
            </w:r>
          </w:p>
        </w:tc>
      </w:tr>
      <w:tr w:rsidR="00C53713" w:rsidRPr="00AB4205" w14:paraId="01B90A2D" w14:textId="77777777" w:rsidTr="00AB4205">
        <w:tc>
          <w:tcPr>
            <w:tcW w:w="270" w:type="dxa"/>
            <w:tcBorders>
              <w:top w:val="nil"/>
              <w:bottom w:val="nil"/>
            </w:tcBorders>
            <w:shd w:val="clear" w:color="auto" w:fill="auto"/>
          </w:tcPr>
          <w:p w14:paraId="2CA476EB"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5</w:t>
            </w:r>
          </w:p>
        </w:tc>
        <w:tc>
          <w:tcPr>
            <w:tcW w:w="2160" w:type="dxa"/>
            <w:tcBorders>
              <w:top w:val="nil"/>
              <w:bottom w:val="nil"/>
            </w:tcBorders>
            <w:shd w:val="clear" w:color="auto" w:fill="auto"/>
          </w:tcPr>
          <w:p w14:paraId="3C72D729"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Европейское соглашение о международной перевозке опасных грузов по внутренним водным путям (ВОПОГ 2021 года) (том I и том II) 3501</w:t>
            </w:r>
          </w:p>
        </w:tc>
        <w:tc>
          <w:tcPr>
            <w:tcW w:w="1409" w:type="dxa"/>
            <w:tcBorders>
              <w:top w:val="nil"/>
              <w:bottom w:val="nil"/>
            </w:tcBorders>
            <w:shd w:val="clear" w:color="auto" w:fill="auto"/>
          </w:tcPr>
          <w:p w14:paraId="1CB505CE"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ECE/TRANS/288, пункт 121</w:t>
            </w:r>
          </w:p>
        </w:tc>
        <w:tc>
          <w:tcPr>
            <w:tcW w:w="969" w:type="dxa"/>
            <w:tcBorders>
              <w:top w:val="nil"/>
              <w:bottom w:val="nil"/>
            </w:tcBorders>
            <w:shd w:val="clear" w:color="auto" w:fill="auto"/>
          </w:tcPr>
          <w:p w14:paraId="67AC755E"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В печатном и цифровом виде</w:t>
            </w:r>
          </w:p>
        </w:tc>
        <w:tc>
          <w:tcPr>
            <w:tcW w:w="1132" w:type="dxa"/>
            <w:tcBorders>
              <w:top w:val="nil"/>
              <w:bottom w:val="nil"/>
            </w:tcBorders>
            <w:shd w:val="clear" w:color="auto" w:fill="auto"/>
          </w:tcPr>
          <w:p w14:paraId="5E1F8691"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A4</w:t>
            </w:r>
          </w:p>
        </w:tc>
        <w:tc>
          <w:tcPr>
            <w:tcW w:w="720" w:type="dxa"/>
            <w:tcBorders>
              <w:top w:val="nil"/>
              <w:bottom w:val="nil"/>
            </w:tcBorders>
            <w:shd w:val="clear" w:color="auto" w:fill="auto"/>
          </w:tcPr>
          <w:p w14:paraId="7A7A4655"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Том I: 640 </w:t>
            </w:r>
            <w:r w:rsidR="00554643" w:rsidRPr="00AB4205">
              <w:rPr>
                <w:rFonts w:cs="Times New Roman"/>
                <w:sz w:val="18"/>
                <w:szCs w:val="18"/>
              </w:rPr>
              <w:br/>
            </w:r>
            <w:r w:rsidRPr="00AB4205">
              <w:rPr>
                <w:rFonts w:cs="Times New Roman"/>
                <w:sz w:val="18"/>
                <w:szCs w:val="18"/>
              </w:rPr>
              <w:t>Том II: 560</w:t>
            </w:r>
          </w:p>
        </w:tc>
        <w:tc>
          <w:tcPr>
            <w:tcW w:w="900" w:type="dxa"/>
            <w:tcBorders>
              <w:top w:val="nil"/>
              <w:bottom w:val="nil"/>
            </w:tcBorders>
            <w:shd w:val="clear" w:color="auto" w:fill="auto"/>
          </w:tcPr>
          <w:p w14:paraId="3FE92D08"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 фр.</w:t>
            </w:r>
          </w:p>
        </w:tc>
        <w:tc>
          <w:tcPr>
            <w:tcW w:w="1170" w:type="dxa"/>
            <w:tcBorders>
              <w:top w:val="nil"/>
              <w:bottom w:val="nil"/>
            </w:tcBorders>
            <w:shd w:val="clear" w:color="auto" w:fill="auto"/>
          </w:tcPr>
          <w:p w14:paraId="6F715303"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рус. (РБ)</w:t>
            </w:r>
          </w:p>
        </w:tc>
        <w:tc>
          <w:tcPr>
            <w:tcW w:w="907" w:type="dxa"/>
            <w:gridSpan w:val="2"/>
            <w:tcBorders>
              <w:top w:val="nil"/>
              <w:bottom w:val="nil"/>
            </w:tcBorders>
            <w:shd w:val="clear" w:color="auto" w:fill="auto"/>
          </w:tcPr>
          <w:p w14:paraId="698A8263"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150 англ., </w:t>
            </w:r>
            <w:r w:rsidR="00C11486" w:rsidRPr="00AB4205">
              <w:rPr>
                <w:rFonts w:cs="Times New Roman"/>
                <w:sz w:val="18"/>
                <w:szCs w:val="18"/>
              </w:rPr>
              <w:br/>
            </w:r>
            <w:r w:rsidRPr="00AB4205">
              <w:rPr>
                <w:rFonts w:cs="Times New Roman"/>
                <w:sz w:val="18"/>
                <w:szCs w:val="18"/>
              </w:rPr>
              <w:t xml:space="preserve">50 рус., </w:t>
            </w:r>
            <w:r w:rsidR="00C11486" w:rsidRPr="00AB4205">
              <w:rPr>
                <w:rFonts w:cs="Times New Roman"/>
                <w:sz w:val="18"/>
                <w:szCs w:val="18"/>
              </w:rPr>
              <w:br/>
            </w:r>
            <w:r w:rsidRPr="00AB4205">
              <w:rPr>
                <w:rFonts w:cs="Times New Roman"/>
                <w:sz w:val="18"/>
                <w:szCs w:val="18"/>
              </w:rPr>
              <w:t>150 фр.</w:t>
            </w:r>
          </w:p>
        </w:tc>
      </w:tr>
      <w:tr w:rsidR="00C53713" w:rsidRPr="00AB4205" w14:paraId="562C4C60" w14:textId="77777777" w:rsidTr="00AB4205">
        <w:tc>
          <w:tcPr>
            <w:tcW w:w="270" w:type="dxa"/>
            <w:tcBorders>
              <w:top w:val="nil"/>
            </w:tcBorders>
            <w:shd w:val="clear" w:color="auto" w:fill="auto"/>
          </w:tcPr>
          <w:p w14:paraId="32C81DA4"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6</w:t>
            </w:r>
          </w:p>
        </w:tc>
        <w:tc>
          <w:tcPr>
            <w:tcW w:w="2160" w:type="dxa"/>
            <w:tcBorders>
              <w:top w:val="nil"/>
            </w:tcBorders>
            <w:shd w:val="clear" w:color="auto" w:fill="auto"/>
          </w:tcPr>
          <w:p w14:paraId="4225E663"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3502</w:t>
            </w:r>
          </w:p>
        </w:tc>
        <w:tc>
          <w:tcPr>
            <w:tcW w:w="1409" w:type="dxa"/>
            <w:tcBorders>
              <w:top w:val="nil"/>
            </w:tcBorders>
            <w:shd w:val="clear" w:color="auto" w:fill="auto"/>
          </w:tcPr>
          <w:p w14:paraId="43042B39"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ECE/TRANS/288, пункт 121</w:t>
            </w:r>
          </w:p>
        </w:tc>
        <w:tc>
          <w:tcPr>
            <w:tcW w:w="969" w:type="dxa"/>
            <w:tcBorders>
              <w:top w:val="nil"/>
            </w:tcBorders>
            <w:shd w:val="clear" w:color="auto" w:fill="auto"/>
          </w:tcPr>
          <w:p w14:paraId="11FAF995"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В печатном и цифровом виде</w:t>
            </w:r>
          </w:p>
        </w:tc>
        <w:tc>
          <w:tcPr>
            <w:tcW w:w="1132" w:type="dxa"/>
            <w:tcBorders>
              <w:top w:val="nil"/>
            </w:tcBorders>
            <w:shd w:val="clear" w:color="auto" w:fill="auto"/>
          </w:tcPr>
          <w:p w14:paraId="644594BB"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A4</w:t>
            </w:r>
          </w:p>
        </w:tc>
        <w:tc>
          <w:tcPr>
            <w:tcW w:w="720" w:type="dxa"/>
            <w:tcBorders>
              <w:top w:val="nil"/>
            </w:tcBorders>
            <w:shd w:val="clear" w:color="auto" w:fill="auto"/>
          </w:tcPr>
          <w:p w14:paraId="5C67AE56"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100</w:t>
            </w:r>
          </w:p>
        </w:tc>
        <w:tc>
          <w:tcPr>
            <w:tcW w:w="900" w:type="dxa"/>
            <w:tcBorders>
              <w:top w:val="nil"/>
            </w:tcBorders>
            <w:shd w:val="clear" w:color="auto" w:fill="auto"/>
          </w:tcPr>
          <w:p w14:paraId="1098025F"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англ., фр.</w:t>
            </w:r>
          </w:p>
        </w:tc>
        <w:tc>
          <w:tcPr>
            <w:tcW w:w="1170" w:type="dxa"/>
            <w:tcBorders>
              <w:top w:val="nil"/>
            </w:tcBorders>
            <w:shd w:val="clear" w:color="auto" w:fill="auto"/>
          </w:tcPr>
          <w:p w14:paraId="329FA3EB"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рус. (РБ)</w:t>
            </w:r>
          </w:p>
        </w:tc>
        <w:tc>
          <w:tcPr>
            <w:tcW w:w="907" w:type="dxa"/>
            <w:gridSpan w:val="2"/>
            <w:tcBorders>
              <w:top w:val="nil"/>
            </w:tcBorders>
            <w:shd w:val="clear" w:color="auto" w:fill="auto"/>
          </w:tcPr>
          <w:p w14:paraId="31604B0F" w14:textId="77777777" w:rsidR="000E1EB6" w:rsidRPr="00AB4205" w:rsidRDefault="000E1EB6" w:rsidP="00BA20D3">
            <w:pPr>
              <w:spacing w:before="40" w:after="120" w:line="200" w:lineRule="exact"/>
              <w:ind w:left="14" w:right="14"/>
              <w:rPr>
                <w:rFonts w:cs="Times New Roman"/>
                <w:sz w:val="18"/>
                <w:szCs w:val="18"/>
              </w:rPr>
            </w:pPr>
            <w:r w:rsidRPr="00AB4205">
              <w:rPr>
                <w:rFonts w:cs="Times New Roman"/>
                <w:sz w:val="18"/>
                <w:szCs w:val="18"/>
              </w:rPr>
              <w:t xml:space="preserve">200 англ., </w:t>
            </w:r>
            <w:r w:rsidR="00C11486" w:rsidRPr="00AB4205">
              <w:rPr>
                <w:rFonts w:cs="Times New Roman"/>
                <w:sz w:val="18"/>
                <w:szCs w:val="18"/>
              </w:rPr>
              <w:br/>
            </w:r>
            <w:r w:rsidRPr="00AB4205">
              <w:rPr>
                <w:rFonts w:cs="Times New Roman"/>
                <w:sz w:val="18"/>
                <w:szCs w:val="18"/>
              </w:rPr>
              <w:t xml:space="preserve">200 рус., </w:t>
            </w:r>
            <w:r w:rsidR="00C11486" w:rsidRPr="00AB4205">
              <w:rPr>
                <w:rFonts w:cs="Times New Roman"/>
                <w:sz w:val="18"/>
                <w:szCs w:val="18"/>
              </w:rPr>
              <w:br/>
            </w:r>
            <w:r w:rsidRPr="00AB4205">
              <w:rPr>
                <w:rFonts w:cs="Times New Roman"/>
                <w:sz w:val="18"/>
                <w:szCs w:val="18"/>
              </w:rPr>
              <w:t>100 фр.</w:t>
            </w:r>
          </w:p>
        </w:tc>
      </w:tr>
    </w:tbl>
    <w:p w14:paraId="7C7AD51D" w14:textId="77777777" w:rsidR="000E1EB6" w:rsidRPr="00BA20D3" w:rsidRDefault="00C53713" w:rsidP="00BA20D3">
      <w:pPr>
        <w:spacing w:line="220" w:lineRule="exact"/>
        <w:rPr>
          <w:sz w:val="18"/>
          <w:szCs w:val="18"/>
        </w:rPr>
      </w:pPr>
      <w:r w:rsidRPr="00BA20D3">
        <w:rPr>
          <w:sz w:val="18"/>
          <w:szCs w:val="18"/>
          <w:vertAlign w:val="superscript"/>
        </w:rPr>
        <w:t xml:space="preserve">   </w:t>
      </w:r>
      <w:r w:rsidR="000E1EB6" w:rsidRPr="00BA20D3">
        <w:rPr>
          <w:sz w:val="18"/>
          <w:szCs w:val="18"/>
          <w:vertAlign w:val="superscript"/>
        </w:rPr>
        <w:t>а</w:t>
      </w:r>
      <w:r w:rsidR="000E1EB6" w:rsidRPr="00BA20D3">
        <w:rPr>
          <w:sz w:val="18"/>
          <w:szCs w:val="18"/>
        </w:rPr>
        <w:t xml:space="preserve"> </w:t>
      </w:r>
      <w:r w:rsidR="00D26496">
        <w:rPr>
          <w:sz w:val="18"/>
          <w:szCs w:val="18"/>
        </w:rPr>
        <w:t xml:space="preserve"> </w:t>
      </w:r>
      <w:r w:rsidR="000E1EB6" w:rsidRPr="00BA20D3">
        <w:rPr>
          <w:sz w:val="18"/>
          <w:szCs w:val="18"/>
        </w:rPr>
        <w:t>Языки: английский − англ.; арабский − араб.; испанский − исп.; китайский − кит.; русский − рус.; французский − фр.</w:t>
      </w:r>
    </w:p>
    <w:p w14:paraId="0F4EBC5D" w14:textId="77777777" w:rsidR="000E1EB6" w:rsidRPr="00BA20D3" w:rsidRDefault="000E1EB6" w:rsidP="00BA20D3">
      <w:pPr>
        <w:pStyle w:val="H1G"/>
        <w:pageBreakBefore/>
        <w:ind w:left="1138" w:right="1138" w:hanging="1138"/>
      </w:pPr>
      <w:r w:rsidRPr="00BA20D3">
        <w:lastRenderedPageBreak/>
        <w:tab/>
        <w:t>B.</w:t>
      </w:r>
      <w:r w:rsidRPr="00BA20D3">
        <w:tab/>
      </w:r>
      <w:r w:rsidRPr="00BA20D3">
        <w:rPr>
          <w:bCs/>
        </w:rPr>
        <w:t>Непериодические публикации</w:t>
      </w:r>
    </w:p>
    <w:tbl>
      <w:tblPr>
        <w:tblW w:w="9637" w:type="dxa"/>
        <w:tblBorders>
          <w:top w:val="single" w:sz="4" w:space="0" w:color="auto"/>
          <w:left w:val="dotted" w:sz="4" w:space="0" w:color="auto"/>
          <w:bottom w:val="single" w:sz="4" w:space="0" w:color="auto"/>
          <w:right w:val="dotted" w:sz="4" w:space="0" w:color="auto"/>
          <w:insideH w:val="single"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0"/>
        <w:gridCol w:w="1980"/>
        <w:gridCol w:w="1525"/>
        <w:gridCol w:w="1175"/>
        <w:gridCol w:w="1080"/>
        <w:gridCol w:w="720"/>
        <w:gridCol w:w="810"/>
        <w:gridCol w:w="1170"/>
        <w:gridCol w:w="907"/>
      </w:tblGrid>
      <w:tr w:rsidR="00C11486" w:rsidRPr="00BA20D3" w14:paraId="6530A485" w14:textId="77777777" w:rsidTr="00AB4205">
        <w:tc>
          <w:tcPr>
            <w:tcW w:w="270" w:type="dxa"/>
            <w:tcBorders>
              <w:left w:val="nil"/>
              <w:bottom w:val="single" w:sz="12" w:space="0" w:color="auto"/>
              <w:right w:val="nil"/>
            </w:tcBorders>
            <w:shd w:val="clear" w:color="auto" w:fill="auto"/>
            <w:vAlign w:val="bottom"/>
          </w:tcPr>
          <w:p w14:paraId="5A9CF4F4"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w:t>
            </w:r>
          </w:p>
        </w:tc>
        <w:tc>
          <w:tcPr>
            <w:tcW w:w="1980" w:type="dxa"/>
            <w:tcBorders>
              <w:left w:val="nil"/>
              <w:bottom w:val="single" w:sz="12" w:space="0" w:color="auto"/>
              <w:right w:val="nil"/>
            </w:tcBorders>
            <w:shd w:val="clear" w:color="auto" w:fill="auto"/>
            <w:vAlign w:val="bottom"/>
          </w:tcPr>
          <w:p w14:paraId="526E252F"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Название</w:t>
            </w:r>
          </w:p>
        </w:tc>
        <w:tc>
          <w:tcPr>
            <w:tcW w:w="1525" w:type="dxa"/>
            <w:tcBorders>
              <w:left w:val="nil"/>
              <w:bottom w:val="single" w:sz="12" w:space="0" w:color="auto"/>
              <w:right w:val="nil"/>
            </w:tcBorders>
            <w:shd w:val="clear" w:color="auto" w:fill="auto"/>
            <w:vAlign w:val="bottom"/>
          </w:tcPr>
          <w:p w14:paraId="66954F2B"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Мандат</w:t>
            </w:r>
          </w:p>
        </w:tc>
        <w:tc>
          <w:tcPr>
            <w:tcW w:w="1175" w:type="dxa"/>
            <w:tcBorders>
              <w:left w:val="nil"/>
              <w:bottom w:val="single" w:sz="12" w:space="0" w:color="auto"/>
              <w:right w:val="nil"/>
            </w:tcBorders>
            <w:shd w:val="clear" w:color="auto" w:fill="auto"/>
            <w:vAlign w:val="bottom"/>
          </w:tcPr>
          <w:p w14:paraId="090B0F53"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В печатном и/или электронном виде</w:t>
            </w:r>
          </w:p>
        </w:tc>
        <w:tc>
          <w:tcPr>
            <w:tcW w:w="1080" w:type="dxa"/>
            <w:tcBorders>
              <w:left w:val="nil"/>
              <w:bottom w:val="single" w:sz="12" w:space="0" w:color="auto"/>
              <w:right w:val="nil"/>
            </w:tcBorders>
            <w:shd w:val="clear" w:color="auto" w:fill="auto"/>
            <w:vAlign w:val="bottom"/>
          </w:tcPr>
          <w:p w14:paraId="08578972"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Послеобрезной формат</w:t>
            </w:r>
          </w:p>
        </w:tc>
        <w:tc>
          <w:tcPr>
            <w:tcW w:w="720" w:type="dxa"/>
            <w:tcBorders>
              <w:left w:val="nil"/>
              <w:bottom w:val="single" w:sz="12" w:space="0" w:color="auto"/>
              <w:right w:val="nil"/>
            </w:tcBorders>
            <w:shd w:val="clear" w:color="auto" w:fill="auto"/>
            <w:vAlign w:val="bottom"/>
          </w:tcPr>
          <w:p w14:paraId="214086EC"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Число  страниц</w:t>
            </w:r>
          </w:p>
        </w:tc>
        <w:tc>
          <w:tcPr>
            <w:tcW w:w="810" w:type="dxa"/>
            <w:tcBorders>
              <w:left w:val="nil"/>
              <w:bottom w:val="single" w:sz="12" w:space="0" w:color="auto"/>
              <w:right w:val="nil"/>
            </w:tcBorders>
            <w:shd w:val="clear" w:color="auto" w:fill="auto"/>
            <w:vAlign w:val="bottom"/>
          </w:tcPr>
          <w:p w14:paraId="4384E187"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Язык(и)  оригинала</w:t>
            </w:r>
          </w:p>
        </w:tc>
        <w:tc>
          <w:tcPr>
            <w:tcW w:w="1170" w:type="dxa"/>
            <w:tcBorders>
              <w:left w:val="nil"/>
              <w:bottom w:val="single" w:sz="12" w:space="0" w:color="auto"/>
              <w:right w:val="nil"/>
            </w:tcBorders>
            <w:shd w:val="clear" w:color="auto" w:fill="auto"/>
            <w:vAlign w:val="bottom"/>
          </w:tcPr>
          <w:p w14:paraId="5BCCD10E"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 xml:space="preserve">Язык(и), на который(ые) выполнен перевод, </w:t>
            </w:r>
            <w:r w:rsidR="00572552" w:rsidRPr="00BA20D3">
              <w:rPr>
                <w:rFonts w:cs="Times New Roman"/>
                <w:i/>
                <w:sz w:val="16"/>
                <w:szCs w:val="16"/>
              </w:rPr>
              <w:br/>
            </w:r>
            <w:r w:rsidRPr="00BA20D3">
              <w:rPr>
                <w:rFonts w:cs="Times New Roman"/>
                <w:i/>
                <w:sz w:val="16"/>
                <w:szCs w:val="16"/>
              </w:rPr>
              <w:t>и источник финансирования (РБ или ВНБ)</w:t>
            </w:r>
          </w:p>
        </w:tc>
        <w:tc>
          <w:tcPr>
            <w:tcW w:w="907" w:type="dxa"/>
            <w:tcBorders>
              <w:left w:val="nil"/>
              <w:bottom w:val="single" w:sz="12" w:space="0" w:color="auto"/>
              <w:right w:val="nil"/>
            </w:tcBorders>
            <w:shd w:val="clear" w:color="auto" w:fill="auto"/>
            <w:vAlign w:val="bottom"/>
          </w:tcPr>
          <w:p w14:paraId="5B7CFE32" w14:textId="77777777" w:rsidR="000E1EB6" w:rsidRPr="00BA20D3" w:rsidRDefault="000E1EB6" w:rsidP="00554643">
            <w:pPr>
              <w:spacing w:before="80" w:after="80" w:line="180" w:lineRule="exact"/>
              <w:ind w:left="29"/>
              <w:rPr>
                <w:rFonts w:cs="Times New Roman"/>
                <w:i/>
                <w:sz w:val="16"/>
                <w:szCs w:val="16"/>
              </w:rPr>
            </w:pPr>
            <w:r w:rsidRPr="00BA20D3">
              <w:rPr>
                <w:rFonts w:cs="Times New Roman"/>
                <w:i/>
                <w:sz w:val="16"/>
                <w:szCs w:val="16"/>
              </w:rPr>
              <w:t xml:space="preserve">Число экземпляров </w:t>
            </w:r>
            <w:r w:rsidR="00572552" w:rsidRPr="00BA20D3">
              <w:rPr>
                <w:rFonts w:cs="Times New Roman"/>
                <w:i/>
                <w:sz w:val="16"/>
                <w:szCs w:val="16"/>
              </w:rPr>
              <w:br/>
            </w:r>
            <w:r w:rsidRPr="00BA20D3">
              <w:rPr>
                <w:rFonts w:cs="Times New Roman"/>
                <w:i/>
                <w:sz w:val="16"/>
                <w:szCs w:val="16"/>
              </w:rPr>
              <w:t>и язык(и)</w:t>
            </w:r>
          </w:p>
        </w:tc>
      </w:tr>
      <w:tr w:rsidR="00C11486" w:rsidRPr="00AB4205" w14:paraId="5D9A4BDB" w14:textId="77777777" w:rsidTr="00AB4205">
        <w:tc>
          <w:tcPr>
            <w:tcW w:w="270" w:type="dxa"/>
            <w:tcBorders>
              <w:top w:val="single" w:sz="12" w:space="0" w:color="auto"/>
              <w:left w:val="nil"/>
              <w:bottom w:val="nil"/>
              <w:right w:val="nil"/>
            </w:tcBorders>
            <w:shd w:val="clear" w:color="auto" w:fill="auto"/>
          </w:tcPr>
          <w:p w14:paraId="162472C9"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w:t>
            </w:r>
          </w:p>
        </w:tc>
        <w:tc>
          <w:tcPr>
            <w:tcW w:w="1980" w:type="dxa"/>
            <w:tcBorders>
              <w:top w:val="single" w:sz="12" w:space="0" w:color="auto"/>
              <w:left w:val="nil"/>
              <w:bottom w:val="nil"/>
              <w:right w:val="nil"/>
            </w:tcBorders>
            <w:shd w:val="clear" w:color="auto" w:fill="auto"/>
          </w:tcPr>
          <w:p w14:paraId="0F545526"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Обзор железнодорожного транспорта – 3484</w:t>
            </w:r>
          </w:p>
        </w:tc>
        <w:tc>
          <w:tcPr>
            <w:tcW w:w="1525" w:type="dxa"/>
            <w:tcBorders>
              <w:top w:val="single" w:sz="12" w:space="0" w:color="auto"/>
              <w:left w:val="nil"/>
              <w:bottom w:val="nil"/>
              <w:right w:val="nil"/>
            </w:tcBorders>
            <w:shd w:val="clear" w:color="auto" w:fill="auto"/>
          </w:tcPr>
          <w:p w14:paraId="31535B43"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single" w:sz="12" w:space="0" w:color="auto"/>
              <w:left w:val="nil"/>
              <w:bottom w:val="nil"/>
              <w:right w:val="nil"/>
            </w:tcBorders>
            <w:shd w:val="clear" w:color="auto" w:fill="auto"/>
          </w:tcPr>
          <w:p w14:paraId="65E0E59D"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В печатном и цифровом виде</w:t>
            </w:r>
          </w:p>
        </w:tc>
        <w:tc>
          <w:tcPr>
            <w:tcW w:w="1080" w:type="dxa"/>
            <w:tcBorders>
              <w:top w:val="single" w:sz="12" w:space="0" w:color="auto"/>
              <w:left w:val="nil"/>
              <w:bottom w:val="nil"/>
              <w:right w:val="nil"/>
            </w:tcBorders>
            <w:shd w:val="clear" w:color="auto" w:fill="auto"/>
          </w:tcPr>
          <w:p w14:paraId="7FD5B4CA"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A4</w:t>
            </w:r>
          </w:p>
        </w:tc>
        <w:tc>
          <w:tcPr>
            <w:tcW w:w="720" w:type="dxa"/>
            <w:tcBorders>
              <w:top w:val="single" w:sz="12" w:space="0" w:color="auto"/>
              <w:left w:val="nil"/>
              <w:bottom w:val="nil"/>
              <w:right w:val="nil"/>
            </w:tcBorders>
            <w:shd w:val="clear" w:color="auto" w:fill="auto"/>
          </w:tcPr>
          <w:p w14:paraId="448593C8"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100</w:t>
            </w:r>
          </w:p>
        </w:tc>
        <w:tc>
          <w:tcPr>
            <w:tcW w:w="810" w:type="dxa"/>
            <w:tcBorders>
              <w:top w:val="single" w:sz="12" w:space="0" w:color="auto"/>
              <w:left w:val="nil"/>
              <w:bottom w:val="nil"/>
              <w:right w:val="nil"/>
            </w:tcBorders>
            <w:shd w:val="clear" w:color="auto" w:fill="auto"/>
          </w:tcPr>
          <w:p w14:paraId="538336CC"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single" w:sz="12" w:space="0" w:color="auto"/>
              <w:left w:val="nil"/>
              <w:bottom w:val="nil"/>
              <w:right w:val="nil"/>
            </w:tcBorders>
            <w:shd w:val="clear" w:color="auto" w:fill="auto"/>
          </w:tcPr>
          <w:p w14:paraId="6BDA1376"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фр., рус. </w:t>
            </w:r>
            <w:r w:rsidR="00572552" w:rsidRPr="00AB4205">
              <w:rPr>
                <w:rFonts w:cs="Times New Roman"/>
                <w:sz w:val="18"/>
                <w:szCs w:val="18"/>
              </w:rPr>
              <w:br/>
            </w:r>
            <w:r w:rsidRPr="00AB4205">
              <w:rPr>
                <w:rFonts w:cs="Times New Roman"/>
                <w:sz w:val="18"/>
                <w:szCs w:val="18"/>
              </w:rPr>
              <w:t>(все РБ)</w:t>
            </w:r>
          </w:p>
        </w:tc>
        <w:tc>
          <w:tcPr>
            <w:tcW w:w="907" w:type="dxa"/>
            <w:tcBorders>
              <w:top w:val="single" w:sz="12" w:space="0" w:color="auto"/>
              <w:left w:val="nil"/>
              <w:bottom w:val="nil"/>
              <w:right w:val="nil"/>
            </w:tcBorders>
            <w:shd w:val="clear" w:color="auto" w:fill="auto"/>
          </w:tcPr>
          <w:p w14:paraId="28299087"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150 англ., </w:t>
            </w:r>
            <w:r w:rsidR="00BA20D3" w:rsidRPr="00AB4205">
              <w:rPr>
                <w:rFonts w:cs="Times New Roman"/>
                <w:sz w:val="18"/>
                <w:szCs w:val="18"/>
              </w:rPr>
              <w:br/>
            </w:r>
            <w:r w:rsidRPr="00AB4205">
              <w:rPr>
                <w:rFonts w:cs="Times New Roman"/>
                <w:sz w:val="18"/>
                <w:szCs w:val="18"/>
              </w:rPr>
              <w:t xml:space="preserve">75 фр., </w:t>
            </w:r>
            <w:r w:rsidR="00BA20D3" w:rsidRPr="00AB4205">
              <w:rPr>
                <w:rFonts w:cs="Times New Roman"/>
                <w:sz w:val="18"/>
                <w:szCs w:val="18"/>
              </w:rPr>
              <w:br/>
            </w:r>
            <w:r w:rsidRPr="00AB4205">
              <w:rPr>
                <w:rFonts w:cs="Times New Roman"/>
                <w:sz w:val="18"/>
                <w:szCs w:val="18"/>
              </w:rPr>
              <w:t>100 рус.</w:t>
            </w:r>
          </w:p>
        </w:tc>
      </w:tr>
      <w:tr w:rsidR="00572552" w:rsidRPr="00AB4205" w14:paraId="1DEB117C" w14:textId="77777777" w:rsidTr="00AB4205">
        <w:tc>
          <w:tcPr>
            <w:tcW w:w="270" w:type="dxa"/>
            <w:tcBorders>
              <w:top w:val="nil"/>
              <w:left w:val="nil"/>
              <w:bottom w:val="nil"/>
              <w:right w:val="nil"/>
            </w:tcBorders>
            <w:shd w:val="clear" w:color="auto" w:fill="auto"/>
          </w:tcPr>
          <w:p w14:paraId="035CEEF9"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2</w:t>
            </w:r>
          </w:p>
        </w:tc>
        <w:tc>
          <w:tcPr>
            <w:tcW w:w="1980" w:type="dxa"/>
            <w:tcBorders>
              <w:top w:val="nil"/>
              <w:left w:val="nil"/>
              <w:bottom w:val="nil"/>
              <w:right w:val="nil"/>
            </w:tcBorders>
            <w:shd w:val="clear" w:color="auto" w:fill="auto"/>
          </w:tcPr>
          <w:p w14:paraId="1F4874D7"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Последствия изменения климата для международных транспортных сетей и узлов и адаптация к ним 3490</w:t>
            </w:r>
          </w:p>
        </w:tc>
        <w:tc>
          <w:tcPr>
            <w:tcW w:w="1525" w:type="dxa"/>
            <w:tcBorders>
              <w:top w:val="nil"/>
              <w:left w:val="nil"/>
              <w:bottom w:val="nil"/>
              <w:right w:val="nil"/>
            </w:tcBorders>
            <w:shd w:val="clear" w:color="auto" w:fill="auto"/>
          </w:tcPr>
          <w:p w14:paraId="39B7204A"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nil"/>
              <w:left w:val="nil"/>
              <w:bottom w:val="nil"/>
              <w:right w:val="nil"/>
            </w:tcBorders>
            <w:shd w:val="clear" w:color="auto" w:fill="auto"/>
          </w:tcPr>
          <w:p w14:paraId="415E9BF6"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В печатном и цифровом виде</w:t>
            </w:r>
          </w:p>
        </w:tc>
        <w:tc>
          <w:tcPr>
            <w:tcW w:w="1080" w:type="dxa"/>
            <w:tcBorders>
              <w:top w:val="nil"/>
              <w:left w:val="nil"/>
              <w:bottom w:val="nil"/>
              <w:right w:val="nil"/>
            </w:tcBorders>
            <w:shd w:val="clear" w:color="auto" w:fill="auto"/>
          </w:tcPr>
          <w:p w14:paraId="6592077A"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A4</w:t>
            </w:r>
          </w:p>
        </w:tc>
        <w:tc>
          <w:tcPr>
            <w:tcW w:w="720" w:type="dxa"/>
            <w:tcBorders>
              <w:top w:val="nil"/>
              <w:left w:val="nil"/>
              <w:bottom w:val="nil"/>
              <w:right w:val="nil"/>
            </w:tcBorders>
            <w:shd w:val="clear" w:color="auto" w:fill="auto"/>
          </w:tcPr>
          <w:p w14:paraId="2E35CEBB"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150</w:t>
            </w:r>
          </w:p>
        </w:tc>
        <w:tc>
          <w:tcPr>
            <w:tcW w:w="810" w:type="dxa"/>
            <w:tcBorders>
              <w:top w:val="nil"/>
              <w:left w:val="nil"/>
              <w:bottom w:val="nil"/>
              <w:right w:val="nil"/>
            </w:tcBorders>
            <w:shd w:val="clear" w:color="auto" w:fill="auto"/>
          </w:tcPr>
          <w:p w14:paraId="614895A0"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nil"/>
              <w:left w:val="nil"/>
              <w:bottom w:val="nil"/>
              <w:right w:val="nil"/>
            </w:tcBorders>
            <w:shd w:val="clear" w:color="auto" w:fill="auto"/>
          </w:tcPr>
          <w:p w14:paraId="38A11615"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фр., рус. </w:t>
            </w:r>
            <w:r w:rsidR="00554643" w:rsidRPr="00AB4205">
              <w:rPr>
                <w:rFonts w:cs="Times New Roman"/>
                <w:sz w:val="18"/>
                <w:szCs w:val="18"/>
              </w:rPr>
              <w:br/>
            </w:r>
            <w:r w:rsidRPr="00AB4205">
              <w:rPr>
                <w:rFonts w:cs="Times New Roman"/>
                <w:sz w:val="18"/>
                <w:szCs w:val="18"/>
              </w:rPr>
              <w:t>(все РБ)</w:t>
            </w:r>
          </w:p>
        </w:tc>
        <w:tc>
          <w:tcPr>
            <w:tcW w:w="907" w:type="dxa"/>
            <w:tcBorders>
              <w:top w:val="nil"/>
              <w:left w:val="nil"/>
              <w:bottom w:val="nil"/>
              <w:right w:val="nil"/>
            </w:tcBorders>
            <w:shd w:val="clear" w:color="auto" w:fill="auto"/>
          </w:tcPr>
          <w:p w14:paraId="16D9003E"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150 англ., </w:t>
            </w:r>
            <w:r w:rsidR="00BA20D3" w:rsidRPr="00AB4205">
              <w:rPr>
                <w:rFonts w:cs="Times New Roman"/>
                <w:sz w:val="18"/>
                <w:szCs w:val="18"/>
              </w:rPr>
              <w:br/>
            </w:r>
            <w:r w:rsidRPr="00AB4205">
              <w:rPr>
                <w:rFonts w:cs="Times New Roman"/>
                <w:sz w:val="18"/>
                <w:szCs w:val="18"/>
              </w:rPr>
              <w:t xml:space="preserve">80 фр., </w:t>
            </w:r>
            <w:r w:rsidR="00BA20D3" w:rsidRPr="00AB4205">
              <w:rPr>
                <w:rFonts w:cs="Times New Roman"/>
                <w:sz w:val="18"/>
                <w:szCs w:val="18"/>
              </w:rPr>
              <w:br/>
            </w:r>
            <w:r w:rsidRPr="00AB4205">
              <w:rPr>
                <w:rFonts w:cs="Times New Roman"/>
                <w:sz w:val="18"/>
                <w:szCs w:val="18"/>
              </w:rPr>
              <w:t>80 рус.</w:t>
            </w:r>
          </w:p>
        </w:tc>
      </w:tr>
      <w:tr w:rsidR="00572552" w:rsidRPr="00AB4205" w14:paraId="5145DE6F" w14:textId="77777777" w:rsidTr="00AB4205">
        <w:tc>
          <w:tcPr>
            <w:tcW w:w="270" w:type="dxa"/>
            <w:tcBorders>
              <w:top w:val="nil"/>
              <w:left w:val="nil"/>
              <w:bottom w:val="nil"/>
              <w:right w:val="nil"/>
            </w:tcBorders>
            <w:shd w:val="clear" w:color="auto" w:fill="auto"/>
          </w:tcPr>
          <w:p w14:paraId="5E0A760C"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3</w:t>
            </w:r>
          </w:p>
        </w:tc>
        <w:tc>
          <w:tcPr>
            <w:tcW w:w="1980" w:type="dxa"/>
            <w:tcBorders>
              <w:top w:val="nil"/>
              <w:left w:val="nil"/>
              <w:bottom w:val="nil"/>
              <w:right w:val="nil"/>
            </w:tcBorders>
            <w:shd w:val="clear" w:color="auto" w:fill="auto"/>
          </w:tcPr>
          <w:p w14:paraId="525F8672"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Сопоставительный анализ затрат </w:t>
            </w:r>
            <w:r w:rsidR="00AB4205">
              <w:rPr>
                <w:rFonts w:cs="Times New Roman"/>
                <w:sz w:val="18"/>
                <w:szCs w:val="18"/>
              </w:rPr>
              <w:br/>
            </w:r>
            <w:r w:rsidRPr="00AB4205">
              <w:rPr>
                <w:rFonts w:cs="Times New Roman"/>
                <w:sz w:val="18"/>
                <w:szCs w:val="18"/>
              </w:rPr>
              <w:t>на строительство транспортной инфраструктуры 3494</w:t>
            </w:r>
          </w:p>
        </w:tc>
        <w:tc>
          <w:tcPr>
            <w:tcW w:w="1525" w:type="dxa"/>
            <w:tcBorders>
              <w:top w:val="nil"/>
              <w:left w:val="nil"/>
              <w:bottom w:val="nil"/>
              <w:right w:val="nil"/>
            </w:tcBorders>
            <w:shd w:val="clear" w:color="auto" w:fill="auto"/>
          </w:tcPr>
          <w:p w14:paraId="35B5A652"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nil"/>
              <w:left w:val="nil"/>
              <w:bottom w:val="nil"/>
              <w:right w:val="nil"/>
            </w:tcBorders>
            <w:shd w:val="clear" w:color="auto" w:fill="auto"/>
          </w:tcPr>
          <w:p w14:paraId="14BA68A4"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В печатном и цифровом виде</w:t>
            </w:r>
          </w:p>
        </w:tc>
        <w:tc>
          <w:tcPr>
            <w:tcW w:w="1080" w:type="dxa"/>
            <w:tcBorders>
              <w:top w:val="nil"/>
              <w:left w:val="nil"/>
              <w:bottom w:val="nil"/>
              <w:right w:val="nil"/>
            </w:tcBorders>
            <w:shd w:val="clear" w:color="auto" w:fill="auto"/>
          </w:tcPr>
          <w:p w14:paraId="4E4D0EAE"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A4</w:t>
            </w:r>
          </w:p>
        </w:tc>
        <w:tc>
          <w:tcPr>
            <w:tcW w:w="720" w:type="dxa"/>
            <w:tcBorders>
              <w:top w:val="nil"/>
              <w:left w:val="nil"/>
              <w:bottom w:val="nil"/>
              <w:right w:val="nil"/>
            </w:tcBorders>
            <w:shd w:val="clear" w:color="auto" w:fill="auto"/>
          </w:tcPr>
          <w:p w14:paraId="7D38FE67"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150</w:t>
            </w:r>
          </w:p>
        </w:tc>
        <w:tc>
          <w:tcPr>
            <w:tcW w:w="810" w:type="dxa"/>
            <w:tcBorders>
              <w:top w:val="nil"/>
              <w:left w:val="nil"/>
              <w:bottom w:val="nil"/>
              <w:right w:val="nil"/>
            </w:tcBorders>
            <w:shd w:val="clear" w:color="auto" w:fill="auto"/>
          </w:tcPr>
          <w:p w14:paraId="0E84A36B"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nil"/>
              <w:left w:val="nil"/>
              <w:bottom w:val="nil"/>
              <w:right w:val="nil"/>
            </w:tcBorders>
            <w:shd w:val="clear" w:color="auto" w:fill="auto"/>
          </w:tcPr>
          <w:p w14:paraId="117DE5DD"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фр., рус. </w:t>
            </w:r>
            <w:r w:rsidR="00554643" w:rsidRPr="00AB4205">
              <w:rPr>
                <w:rFonts w:cs="Times New Roman"/>
                <w:sz w:val="18"/>
                <w:szCs w:val="18"/>
              </w:rPr>
              <w:br/>
            </w:r>
            <w:r w:rsidRPr="00AB4205">
              <w:rPr>
                <w:rFonts w:cs="Times New Roman"/>
                <w:sz w:val="18"/>
                <w:szCs w:val="18"/>
              </w:rPr>
              <w:t>(все РБ)</w:t>
            </w:r>
          </w:p>
        </w:tc>
        <w:tc>
          <w:tcPr>
            <w:tcW w:w="907" w:type="dxa"/>
            <w:tcBorders>
              <w:top w:val="nil"/>
              <w:left w:val="nil"/>
              <w:bottom w:val="nil"/>
              <w:right w:val="nil"/>
            </w:tcBorders>
            <w:shd w:val="clear" w:color="auto" w:fill="auto"/>
          </w:tcPr>
          <w:p w14:paraId="25E80649"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150 англ., </w:t>
            </w:r>
            <w:r w:rsidR="00BA20D3" w:rsidRPr="00AB4205">
              <w:rPr>
                <w:rFonts w:cs="Times New Roman"/>
                <w:sz w:val="18"/>
                <w:szCs w:val="18"/>
              </w:rPr>
              <w:br/>
            </w:r>
            <w:r w:rsidRPr="00AB4205">
              <w:rPr>
                <w:rFonts w:cs="Times New Roman"/>
                <w:sz w:val="18"/>
                <w:szCs w:val="18"/>
              </w:rPr>
              <w:t xml:space="preserve">80 фр., </w:t>
            </w:r>
            <w:r w:rsidR="00BA20D3" w:rsidRPr="00AB4205">
              <w:rPr>
                <w:rFonts w:cs="Times New Roman"/>
                <w:sz w:val="18"/>
                <w:szCs w:val="18"/>
              </w:rPr>
              <w:br/>
            </w:r>
            <w:r w:rsidRPr="00AB4205">
              <w:rPr>
                <w:rFonts w:cs="Times New Roman"/>
                <w:sz w:val="18"/>
                <w:szCs w:val="18"/>
              </w:rPr>
              <w:t>80 рус.</w:t>
            </w:r>
          </w:p>
        </w:tc>
      </w:tr>
      <w:tr w:rsidR="00572552" w:rsidRPr="00AB4205" w14:paraId="6BB60813" w14:textId="77777777" w:rsidTr="00AB4205">
        <w:tc>
          <w:tcPr>
            <w:tcW w:w="270" w:type="dxa"/>
            <w:tcBorders>
              <w:top w:val="nil"/>
              <w:left w:val="nil"/>
              <w:bottom w:val="nil"/>
              <w:right w:val="nil"/>
            </w:tcBorders>
            <w:shd w:val="clear" w:color="auto" w:fill="auto"/>
          </w:tcPr>
          <w:p w14:paraId="00731FD8"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4</w:t>
            </w:r>
          </w:p>
        </w:tc>
        <w:tc>
          <w:tcPr>
            <w:tcW w:w="1980" w:type="dxa"/>
            <w:tcBorders>
              <w:top w:val="nil"/>
              <w:left w:val="nil"/>
              <w:bottom w:val="nil"/>
              <w:right w:val="nil"/>
            </w:tcBorders>
            <w:shd w:val="clear" w:color="auto" w:fill="auto"/>
          </w:tcPr>
          <w:p w14:paraId="5B995AF0"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Интермодальные перевозки и логистика</w:t>
            </w:r>
          </w:p>
        </w:tc>
        <w:tc>
          <w:tcPr>
            <w:tcW w:w="1525" w:type="dxa"/>
            <w:tcBorders>
              <w:top w:val="nil"/>
              <w:left w:val="nil"/>
              <w:bottom w:val="nil"/>
              <w:right w:val="nil"/>
            </w:tcBorders>
            <w:shd w:val="clear" w:color="auto" w:fill="auto"/>
          </w:tcPr>
          <w:p w14:paraId="25428F3E"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nil"/>
              <w:left w:val="nil"/>
              <w:bottom w:val="nil"/>
              <w:right w:val="nil"/>
            </w:tcBorders>
            <w:shd w:val="clear" w:color="auto" w:fill="auto"/>
          </w:tcPr>
          <w:p w14:paraId="057E0B9A"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В печатном и цифровом виде</w:t>
            </w:r>
          </w:p>
        </w:tc>
        <w:tc>
          <w:tcPr>
            <w:tcW w:w="1080" w:type="dxa"/>
            <w:tcBorders>
              <w:top w:val="nil"/>
              <w:left w:val="nil"/>
              <w:bottom w:val="nil"/>
              <w:right w:val="nil"/>
            </w:tcBorders>
            <w:shd w:val="clear" w:color="auto" w:fill="auto"/>
          </w:tcPr>
          <w:p w14:paraId="4F8FD0C3"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A4</w:t>
            </w:r>
          </w:p>
        </w:tc>
        <w:tc>
          <w:tcPr>
            <w:tcW w:w="720" w:type="dxa"/>
            <w:tcBorders>
              <w:top w:val="nil"/>
              <w:left w:val="nil"/>
              <w:bottom w:val="nil"/>
              <w:right w:val="nil"/>
            </w:tcBorders>
            <w:shd w:val="clear" w:color="auto" w:fill="auto"/>
          </w:tcPr>
          <w:p w14:paraId="5B489D0F"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150</w:t>
            </w:r>
          </w:p>
        </w:tc>
        <w:tc>
          <w:tcPr>
            <w:tcW w:w="810" w:type="dxa"/>
            <w:tcBorders>
              <w:top w:val="nil"/>
              <w:left w:val="nil"/>
              <w:bottom w:val="nil"/>
              <w:right w:val="nil"/>
            </w:tcBorders>
            <w:shd w:val="clear" w:color="auto" w:fill="auto"/>
          </w:tcPr>
          <w:p w14:paraId="0BBE2896"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nil"/>
              <w:left w:val="nil"/>
              <w:bottom w:val="nil"/>
              <w:right w:val="nil"/>
            </w:tcBorders>
            <w:shd w:val="clear" w:color="auto" w:fill="auto"/>
          </w:tcPr>
          <w:p w14:paraId="1927B7B2"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фр., рус. </w:t>
            </w:r>
            <w:r w:rsidR="00BA20D3" w:rsidRPr="00AB4205">
              <w:rPr>
                <w:rFonts w:cs="Times New Roman"/>
                <w:sz w:val="18"/>
                <w:szCs w:val="18"/>
              </w:rPr>
              <w:br/>
            </w:r>
            <w:r w:rsidRPr="00AB4205">
              <w:rPr>
                <w:rFonts w:cs="Times New Roman"/>
                <w:sz w:val="18"/>
                <w:szCs w:val="18"/>
              </w:rPr>
              <w:t>(все РБ)</w:t>
            </w:r>
          </w:p>
        </w:tc>
        <w:tc>
          <w:tcPr>
            <w:tcW w:w="907" w:type="dxa"/>
            <w:tcBorders>
              <w:top w:val="nil"/>
              <w:left w:val="nil"/>
              <w:bottom w:val="nil"/>
              <w:right w:val="nil"/>
            </w:tcBorders>
            <w:shd w:val="clear" w:color="auto" w:fill="auto"/>
          </w:tcPr>
          <w:p w14:paraId="23BED9CB"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75 англ., </w:t>
            </w:r>
            <w:r w:rsidR="00BA20D3" w:rsidRPr="00AB4205">
              <w:rPr>
                <w:rFonts w:cs="Times New Roman"/>
                <w:sz w:val="18"/>
                <w:szCs w:val="18"/>
              </w:rPr>
              <w:br/>
            </w:r>
            <w:r w:rsidRPr="00AB4205">
              <w:rPr>
                <w:rFonts w:cs="Times New Roman"/>
                <w:sz w:val="18"/>
                <w:szCs w:val="18"/>
              </w:rPr>
              <w:t xml:space="preserve">25 фр., </w:t>
            </w:r>
            <w:r w:rsidR="00BA20D3" w:rsidRPr="00AB4205">
              <w:rPr>
                <w:rFonts w:cs="Times New Roman"/>
                <w:sz w:val="18"/>
                <w:szCs w:val="18"/>
              </w:rPr>
              <w:br/>
            </w:r>
            <w:r w:rsidRPr="00AB4205">
              <w:rPr>
                <w:rFonts w:cs="Times New Roman"/>
                <w:sz w:val="18"/>
                <w:szCs w:val="18"/>
              </w:rPr>
              <w:t>25 рус.</w:t>
            </w:r>
          </w:p>
        </w:tc>
      </w:tr>
      <w:tr w:rsidR="00572552" w:rsidRPr="00AB4205" w14:paraId="76DE9C49" w14:textId="77777777" w:rsidTr="00AB4205">
        <w:tc>
          <w:tcPr>
            <w:tcW w:w="270" w:type="dxa"/>
            <w:tcBorders>
              <w:top w:val="nil"/>
              <w:left w:val="nil"/>
              <w:bottom w:val="nil"/>
              <w:right w:val="nil"/>
            </w:tcBorders>
            <w:shd w:val="clear" w:color="auto" w:fill="auto"/>
          </w:tcPr>
          <w:p w14:paraId="4160BE1C"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5</w:t>
            </w:r>
          </w:p>
        </w:tc>
        <w:tc>
          <w:tcPr>
            <w:tcW w:w="1980" w:type="dxa"/>
            <w:tcBorders>
              <w:top w:val="nil"/>
              <w:left w:val="nil"/>
              <w:bottom w:val="nil"/>
              <w:right w:val="nil"/>
            </w:tcBorders>
            <w:shd w:val="clear" w:color="auto" w:fill="auto"/>
          </w:tcPr>
          <w:p w14:paraId="3769FFBB"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ИМЗ для автодорожной инфраструктуры: требования и рекомендации в отношении ТЕА 3544</w:t>
            </w:r>
          </w:p>
        </w:tc>
        <w:tc>
          <w:tcPr>
            <w:tcW w:w="1525" w:type="dxa"/>
            <w:tcBorders>
              <w:top w:val="nil"/>
              <w:left w:val="nil"/>
              <w:bottom w:val="nil"/>
              <w:right w:val="nil"/>
            </w:tcBorders>
            <w:shd w:val="clear" w:color="auto" w:fill="auto"/>
          </w:tcPr>
          <w:p w14:paraId="78846E50"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nil"/>
              <w:left w:val="nil"/>
              <w:bottom w:val="nil"/>
              <w:right w:val="nil"/>
            </w:tcBorders>
            <w:shd w:val="clear" w:color="auto" w:fill="auto"/>
          </w:tcPr>
          <w:p w14:paraId="0B88FAE9" w14:textId="77777777" w:rsidR="000E1EB6" w:rsidRPr="00AB4205" w:rsidRDefault="00554643" w:rsidP="00BA20D3">
            <w:pPr>
              <w:spacing w:before="40" w:after="120" w:line="200" w:lineRule="exact"/>
              <w:ind w:left="29" w:right="113"/>
              <w:rPr>
                <w:rFonts w:cs="Times New Roman"/>
                <w:sz w:val="18"/>
                <w:szCs w:val="18"/>
              </w:rPr>
            </w:pPr>
            <w:r w:rsidRPr="00AB4205">
              <w:rPr>
                <w:rFonts w:cs="Times New Roman"/>
                <w:sz w:val="18"/>
                <w:szCs w:val="18"/>
              </w:rPr>
              <w:t xml:space="preserve">В </w:t>
            </w:r>
            <w:r w:rsidR="000E1EB6" w:rsidRPr="00AB4205">
              <w:rPr>
                <w:rFonts w:cs="Times New Roman"/>
                <w:sz w:val="18"/>
                <w:szCs w:val="18"/>
              </w:rPr>
              <w:t>цифровом виде</w:t>
            </w:r>
          </w:p>
        </w:tc>
        <w:tc>
          <w:tcPr>
            <w:tcW w:w="1080" w:type="dxa"/>
            <w:tcBorders>
              <w:top w:val="nil"/>
              <w:left w:val="nil"/>
              <w:bottom w:val="nil"/>
              <w:right w:val="nil"/>
            </w:tcBorders>
            <w:shd w:val="clear" w:color="auto" w:fill="auto"/>
          </w:tcPr>
          <w:p w14:paraId="210E7C43" w14:textId="77777777" w:rsidR="000E1EB6" w:rsidRPr="00AB4205" w:rsidRDefault="000E1EB6" w:rsidP="00BA20D3">
            <w:pPr>
              <w:spacing w:before="40" w:after="120" w:line="200" w:lineRule="exact"/>
              <w:ind w:left="29" w:right="113"/>
              <w:rPr>
                <w:rFonts w:cs="Times New Roman"/>
                <w:sz w:val="18"/>
                <w:szCs w:val="18"/>
              </w:rPr>
            </w:pPr>
          </w:p>
        </w:tc>
        <w:tc>
          <w:tcPr>
            <w:tcW w:w="720" w:type="dxa"/>
            <w:tcBorders>
              <w:top w:val="nil"/>
              <w:left w:val="nil"/>
              <w:bottom w:val="nil"/>
              <w:right w:val="nil"/>
            </w:tcBorders>
            <w:shd w:val="clear" w:color="auto" w:fill="auto"/>
          </w:tcPr>
          <w:p w14:paraId="43C1D1FC"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100</w:t>
            </w:r>
          </w:p>
        </w:tc>
        <w:tc>
          <w:tcPr>
            <w:tcW w:w="810" w:type="dxa"/>
            <w:tcBorders>
              <w:top w:val="nil"/>
              <w:left w:val="nil"/>
              <w:bottom w:val="nil"/>
              <w:right w:val="nil"/>
            </w:tcBorders>
            <w:shd w:val="clear" w:color="auto" w:fill="auto"/>
          </w:tcPr>
          <w:p w14:paraId="7DA17A7F"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nil"/>
              <w:left w:val="nil"/>
              <w:bottom w:val="nil"/>
              <w:right w:val="nil"/>
            </w:tcBorders>
            <w:shd w:val="clear" w:color="auto" w:fill="auto"/>
          </w:tcPr>
          <w:p w14:paraId="36E5650E"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без перевода</w:t>
            </w:r>
          </w:p>
        </w:tc>
        <w:tc>
          <w:tcPr>
            <w:tcW w:w="907" w:type="dxa"/>
            <w:tcBorders>
              <w:top w:val="nil"/>
              <w:left w:val="nil"/>
              <w:bottom w:val="nil"/>
              <w:right w:val="nil"/>
            </w:tcBorders>
            <w:shd w:val="clear" w:color="auto" w:fill="auto"/>
          </w:tcPr>
          <w:p w14:paraId="19629AF0" w14:textId="77777777" w:rsidR="000E1EB6" w:rsidRPr="00AB4205" w:rsidRDefault="000E1EB6" w:rsidP="00BA20D3">
            <w:pPr>
              <w:spacing w:before="40" w:after="120" w:line="200" w:lineRule="exact"/>
              <w:ind w:left="29" w:right="113"/>
              <w:rPr>
                <w:rFonts w:cs="Times New Roman"/>
                <w:sz w:val="18"/>
                <w:szCs w:val="18"/>
              </w:rPr>
            </w:pPr>
          </w:p>
        </w:tc>
      </w:tr>
      <w:tr w:rsidR="00572552" w:rsidRPr="00AB4205" w14:paraId="4BF31354" w14:textId="77777777" w:rsidTr="00AB4205">
        <w:tc>
          <w:tcPr>
            <w:tcW w:w="270" w:type="dxa"/>
            <w:tcBorders>
              <w:top w:val="nil"/>
              <w:left w:val="nil"/>
              <w:bottom w:val="nil"/>
              <w:right w:val="nil"/>
            </w:tcBorders>
            <w:shd w:val="clear" w:color="auto" w:fill="auto"/>
          </w:tcPr>
          <w:p w14:paraId="551E9813"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6</w:t>
            </w:r>
          </w:p>
        </w:tc>
        <w:tc>
          <w:tcPr>
            <w:tcW w:w="1980" w:type="dxa"/>
            <w:tcBorders>
              <w:top w:val="nil"/>
              <w:left w:val="nil"/>
              <w:bottom w:val="nil"/>
              <w:right w:val="nil"/>
            </w:tcBorders>
            <w:shd w:val="clear" w:color="auto" w:fill="auto"/>
          </w:tcPr>
          <w:p w14:paraId="11BCFEFA"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 xml:space="preserve">Инструменты управления активами: рекомендации для операторов дорог </w:t>
            </w:r>
            <w:r w:rsidR="00D26496" w:rsidRPr="00AB4205">
              <w:rPr>
                <w:rFonts w:cs="Times New Roman"/>
                <w:sz w:val="18"/>
                <w:szCs w:val="18"/>
              </w:rPr>
              <w:br/>
            </w:r>
            <w:r w:rsidRPr="00AB4205">
              <w:rPr>
                <w:rFonts w:cs="Times New Roman"/>
                <w:sz w:val="18"/>
                <w:szCs w:val="18"/>
              </w:rPr>
              <w:t>ТЕА 3545</w:t>
            </w:r>
          </w:p>
        </w:tc>
        <w:tc>
          <w:tcPr>
            <w:tcW w:w="1525" w:type="dxa"/>
            <w:tcBorders>
              <w:top w:val="nil"/>
              <w:left w:val="nil"/>
              <w:bottom w:val="nil"/>
              <w:right w:val="nil"/>
            </w:tcBorders>
            <w:shd w:val="clear" w:color="auto" w:fill="auto"/>
          </w:tcPr>
          <w:p w14:paraId="1A8E69C8"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nil"/>
              <w:left w:val="nil"/>
              <w:bottom w:val="nil"/>
              <w:right w:val="nil"/>
            </w:tcBorders>
            <w:shd w:val="clear" w:color="auto" w:fill="auto"/>
          </w:tcPr>
          <w:p w14:paraId="647CD088" w14:textId="77777777" w:rsidR="000E1EB6" w:rsidRPr="00AB4205" w:rsidRDefault="00554643" w:rsidP="00BA20D3">
            <w:pPr>
              <w:spacing w:before="40" w:after="120" w:line="200" w:lineRule="exact"/>
              <w:ind w:left="29" w:right="113"/>
              <w:rPr>
                <w:rFonts w:cs="Times New Roman"/>
                <w:sz w:val="18"/>
                <w:szCs w:val="18"/>
              </w:rPr>
            </w:pPr>
            <w:r w:rsidRPr="00AB4205">
              <w:rPr>
                <w:rFonts w:cs="Times New Roman"/>
                <w:sz w:val="18"/>
                <w:szCs w:val="18"/>
              </w:rPr>
              <w:t xml:space="preserve">В </w:t>
            </w:r>
            <w:r w:rsidR="000E1EB6" w:rsidRPr="00AB4205">
              <w:rPr>
                <w:rFonts w:cs="Times New Roman"/>
                <w:sz w:val="18"/>
                <w:szCs w:val="18"/>
              </w:rPr>
              <w:t>цифровом виде</w:t>
            </w:r>
          </w:p>
        </w:tc>
        <w:tc>
          <w:tcPr>
            <w:tcW w:w="1080" w:type="dxa"/>
            <w:tcBorders>
              <w:top w:val="nil"/>
              <w:left w:val="nil"/>
              <w:bottom w:val="nil"/>
              <w:right w:val="nil"/>
            </w:tcBorders>
            <w:shd w:val="clear" w:color="auto" w:fill="auto"/>
          </w:tcPr>
          <w:p w14:paraId="2358D80F" w14:textId="77777777" w:rsidR="000E1EB6" w:rsidRPr="00AB4205" w:rsidRDefault="000E1EB6" w:rsidP="00BA20D3">
            <w:pPr>
              <w:spacing w:before="40" w:after="120" w:line="200" w:lineRule="exact"/>
              <w:ind w:left="29" w:right="113"/>
              <w:rPr>
                <w:rFonts w:cs="Times New Roman"/>
                <w:sz w:val="18"/>
                <w:szCs w:val="18"/>
              </w:rPr>
            </w:pPr>
          </w:p>
        </w:tc>
        <w:tc>
          <w:tcPr>
            <w:tcW w:w="720" w:type="dxa"/>
            <w:tcBorders>
              <w:top w:val="nil"/>
              <w:left w:val="nil"/>
              <w:bottom w:val="nil"/>
              <w:right w:val="nil"/>
            </w:tcBorders>
            <w:shd w:val="clear" w:color="auto" w:fill="auto"/>
          </w:tcPr>
          <w:p w14:paraId="22658B72"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100</w:t>
            </w:r>
          </w:p>
        </w:tc>
        <w:tc>
          <w:tcPr>
            <w:tcW w:w="810" w:type="dxa"/>
            <w:tcBorders>
              <w:top w:val="nil"/>
              <w:left w:val="nil"/>
              <w:bottom w:val="nil"/>
              <w:right w:val="nil"/>
            </w:tcBorders>
            <w:shd w:val="clear" w:color="auto" w:fill="auto"/>
          </w:tcPr>
          <w:p w14:paraId="2CA35FA5"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nil"/>
              <w:left w:val="nil"/>
              <w:bottom w:val="nil"/>
              <w:right w:val="nil"/>
            </w:tcBorders>
            <w:shd w:val="clear" w:color="auto" w:fill="auto"/>
          </w:tcPr>
          <w:p w14:paraId="1298FE82"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без перевода</w:t>
            </w:r>
          </w:p>
        </w:tc>
        <w:tc>
          <w:tcPr>
            <w:tcW w:w="907" w:type="dxa"/>
            <w:tcBorders>
              <w:top w:val="nil"/>
              <w:left w:val="nil"/>
              <w:bottom w:val="nil"/>
              <w:right w:val="nil"/>
            </w:tcBorders>
            <w:shd w:val="clear" w:color="auto" w:fill="auto"/>
          </w:tcPr>
          <w:p w14:paraId="1268723C" w14:textId="77777777" w:rsidR="000E1EB6" w:rsidRPr="00AB4205" w:rsidRDefault="000E1EB6" w:rsidP="00BA20D3">
            <w:pPr>
              <w:spacing w:before="40" w:after="120" w:line="200" w:lineRule="exact"/>
              <w:ind w:left="29" w:right="113"/>
              <w:rPr>
                <w:rFonts w:cs="Times New Roman"/>
                <w:sz w:val="18"/>
                <w:szCs w:val="18"/>
              </w:rPr>
            </w:pPr>
          </w:p>
        </w:tc>
      </w:tr>
      <w:tr w:rsidR="00C11486" w:rsidRPr="00AB4205" w14:paraId="2C8AC45A" w14:textId="77777777" w:rsidTr="00AB4205">
        <w:tc>
          <w:tcPr>
            <w:tcW w:w="270" w:type="dxa"/>
            <w:tcBorders>
              <w:top w:val="nil"/>
              <w:left w:val="nil"/>
              <w:bottom w:val="single" w:sz="12" w:space="0" w:color="auto"/>
              <w:right w:val="nil"/>
            </w:tcBorders>
            <w:shd w:val="clear" w:color="auto" w:fill="auto"/>
          </w:tcPr>
          <w:p w14:paraId="47396BCF"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7</w:t>
            </w:r>
          </w:p>
        </w:tc>
        <w:tc>
          <w:tcPr>
            <w:tcW w:w="1980" w:type="dxa"/>
            <w:tcBorders>
              <w:top w:val="nil"/>
              <w:left w:val="nil"/>
              <w:bottom w:val="single" w:sz="12" w:space="0" w:color="auto"/>
              <w:right w:val="nil"/>
            </w:tcBorders>
            <w:shd w:val="clear" w:color="auto" w:fill="auto"/>
          </w:tcPr>
          <w:p w14:paraId="00E9CC6E"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Установка пунктов взимания платы за проезд в сети ТЕА: соображения и рекомендации – 3546</w:t>
            </w:r>
          </w:p>
        </w:tc>
        <w:tc>
          <w:tcPr>
            <w:tcW w:w="1525" w:type="dxa"/>
            <w:tcBorders>
              <w:top w:val="nil"/>
              <w:left w:val="nil"/>
              <w:bottom w:val="single" w:sz="12" w:space="0" w:color="auto"/>
              <w:right w:val="nil"/>
            </w:tcBorders>
            <w:shd w:val="clear" w:color="auto" w:fill="auto"/>
          </w:tcPr>
          <w:p w14:paraId="24543E7A"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ECE/TRANS/288, пункт 121</w:t>
            </w:r>
          </w:p>
        </w:tc>
        <w:tc>
          <w:tcPr>
            <w:tcW w:w="1175" w:type="dxa"/>
            <w:tcBorders>
              <w:top w:val="nil"/>
              <w:left w:val="nil"/>
              <w:bottom w:val="single" w:sz="12" w:space="0" w:color="auto"/>
              <w:right w:val="nil"/>
            </w:tcBorders>
            <w:shd w:val="clear" w:color="auto" w:fill="auto"/>
          </w:tcPr>
          <w:p w14:paraId="4EED8FBC" w14:textId="77777777" w:rsidR="000E1EB6" w:rsidRPr="00AB4205" w:rsidRDefault="00554643" w:rsidP="00BA20D3">
            <w:pPr>
              <w:spacing w:before="40" w:after="120" w:line="200" w:lineRule="exact"/>
              <w:ind w:left="29" w:right="113"/>
              <w:rPr>
                <w:rFonts w:cs="Times New Roman"/>
                <w:sz w:val="18"/>
                <w:szCs w:val="18"/>
              </w:rPr>
            </w:pPr>
            <w:r w:rsidRPr="00AB4205">
              <w:rPr>
                <w:rFonts w:cs="Times New Roman"/>
                <w:sz w:val="18"/>
                <w:szCs w:val="18"/>
              </w:rPr>
              <w:t xml:space="preserve">В </w:t>
            </w:r>
            <w:r w:rsidR="000E1EB6" w:rsidRPr="00AB4205">
              <w:rPr>
                <w:rFonts w:cs="Times New Roman"/>
                <w:sz w:val="18"/>
                <w:szCs w:val="18"/>
              </w:rPr>
              <w:t>цифровом виде</w:t>
            </w:r>
          </w:p>
        </w:tc>
        <w:tc>
          <w:tcPr>
            <w:tcW w:w="1080" w:type="dxa"/>
            <w:tcBorders>
              <w:top w:val="nil"/>
              <w:left w:val="nil"/>
              <w:bottom w:val="single" w:sz="12" w:space="0" w:color="auto"/>
              <w:right w:val="nil"/>
            </w:tcBorders>
            <w:shd w:val="clear" w:color="auto" w:fill="auto"/>
          </w:tcPr>
          <w:p w14:paraId="0AAFF43B" w14:textId="77777777" w:rsidR="000E1EB6" w:rsidRPr="00AB4205" w:rsidRDefault="000E1EB6" w:rsidP="00BA20D3">
            <w:pPr>
              <w:spacing w:before="40" w:after="120" w:line="200" w:lineRule="exact"/>
              <w:ind w:left="29" w:right="113"/>
              <w:rPr>
                <w:rFonts w:cs="Times New Roman"/>
                <w:sz w:val="18"/>
                <w:szCs w:val="18"/>
              </w:rPr>
            </w:pPr>
          </w:p>
        </w:tc>
        <w:tc>
          <w:tcPr>
            <w:tcW w:w="720" w:type="dxa"/>
            <w:tcBorders>
              <w:top w:val="nil"/>
              <w:left w:val="nil"/>
              <w:bottom w:val="single" w:sz="12" w:space="0" w:color="auto"/>
              <w:right w:val="nil"/>
            </w:tcBorders>
            <w:shd w:val="clear" w:color="auto" w:fill="auto"/>
          </w:tcPr>
          <w:p w14:paraId="1B393DD3"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100</w:t>
            </w:r>
          </w:p>
        </w:tc>
        <w:tc>
          <w:tcPr>
            <w:tcW w:w="810" w:type="dxa"/>
            <w:tcBorders>
              <w:top w:val="nil"/>
              <w:left w:val="nil"/>
              <w:bottom w:val="single" w:sz="12" w:space="0" w:color="auto"/>
              <w:right w:val="nil"/>
            </w:tcBorders>
            <w:shd w:val="clear" w:color="auto" w:fill="auto"/>
          </w:tcPr>
          <w:p w14:paraId="7E057894"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англ.</w:t>
            </w:r>
          </w:p>
        </w:tc>
        <w:tc>
          <w:tcPr>
            <w:tcW w:w="1170" w:type="dxa"/>
            <w:tcBorders>
              <w:top w:val="nil"/>
              <w:left w:val="nil"/>
              <w:bottom w:val="single" w:sz="12" w:space="0" w:color="auto"/>
              <w:right w:val="nil"/>
            </w:tcBorders>
            <w:shd w:val="clear" w:color="auto" w:fill="auto"/>
          </w:tcPr>
          <w:p w14:paraId="32EFB70F" w14:textId="77777777" w:rsidR="000E1EB6" w:rsidRPr="00AB4205" w:rsidRDefault="000E1EB6" w:rsidP="00BA20D3">
            <w:pPr>
              <w:spacing w:before="40" w:after="120" w:line="200" w:lineRule="exact"/>
              <w:ind w:left="29" w:right="113"/>
              <w:rPr>
                <w:rFonts w:cs="Times New Roman"/>
                <w:sz w:val="18"/>
                <w:szCs w:val="18"/>
              </w:rPr>
            </w:pPr>
            <w:r w:rsidRPr="00AB4205">
              <w:rPr>
                <w:rFonts w:cs="Times New Roman"/>
                <w:sz w:val="18"/>
                <w:szCs w:val="18"/>
              </w:rPr>
              <w:t>без перевода</w:t>
            </w:r>
          </w:p>
        </w:tc>
        <w:tc>
          <w:tcPr>
            <w:tcW w:w="907" w:type="dxa"/>
            <w:tcBorders>
              <w:top w:val="nil"/>
              <w:left w:val="nil"/>
              <w:bottom w:val="single" w:sz="12" w:space="0" w:color="auto"/>
              <w:right w:val="nil"/>
            </w:tcBorders>
            <w:shd w:val="clear" w:color="auto" w:fill="auto"/>
          </w:tcPr>
          <w:p w14:paraId="314E8681" w14:textId="77777777" w:rsidR="000E1EB6" w:rsidRPr="00AB4205" w:rsidRDefault="000E1EB6" w:rsidP="00BA20D3">
            <w:pPr>
              <w:spacing w:before="40" w:after="120" w:line="200" w:lineRule="exact"/>
              <w:ind w:left="29" w:right="113"/>
              <w:rPr>
                <w:rFonts w:cs="Times New Roman"/>
                <w:sz w:val="18"/>
                <w:szCs w:val="18"/>
              </w:rPr>
            </w:pPr>
          </w:p>
        </w:tc>
      </w:tr>
    </w:tbl>
    <w:p w14:paraId="629B8117" w14:textId="77777777" w:rsidR="000E1EB6" w:rsidRPr="00BA20D3" w:rsidRDefault="00D26496" w:rsidP="00BA20D3">
      <w:pPr>
        <w:spacing w:before="120" w:line="220" w:lineRule="exact"/>
        <w:ind w:left="86"/>
        <w:rPr>
          <w:sz w:val="18"/>
          <w:szCs w:val="18"/>
        </w:rPr>
      </w:pPr>
      <w:r>
        <w:rPr>
          <w:sz w:val="18"/>
          <w:szCs w:val="18"/>
          <w:vertAlign w:val="superscript"/>
        </w:rPr>
        <w:t xml:space="preserve">   </w:t>
      </w:r>
      <w:r w:rsidR="000E1EB6" w:rsidRPr="00BA20D3">
        <w:rPr>
          <w:sz w:val="18"/>
          <w:szCs w:val="18"/>
          <w:vertAlign w:val="superscript"/>
        </w:rPr>
        <w:t>а</w:t>
      </w:r>
      <w:r w:rsidR="000E1EB6" w:rsidRPr="00BA20D3">
        <w:rPr>
          <w:sz w:val="18"/>
          <w:szCs w:val="18"/>
        </w:rPr>
        <w:t xml:space="preserve"> </w:t>
      </w:r>
      <w:r>
        <w:rPr>
          <w:sz w:val="18"/>
          <w:szCs w:val="18"/>
        </w:rPr>
        <w:t xml:space="preserve"> </w:t>
      </w:r>
      <w:r w:rsidR="000E1EB6" w:rsidRPr="00BA20D3">
        <w:rPr>
          <w:sz w:val="18"/>
          <w:szCs w:val="18"/>
        </w:rPr>
        <w:t>Языки: английский − англ.; арабский − араб.; испанский − исп.; китайский − кит.; русский − рус.; французский − фр.</w:t>
      </w:r>
    </w:p>
    <w:p w14:paraId="02B44BBE" w14:textId="77777777" w:rsidR="000E1EB6" w:rsidRPr="00BA20D3" w:rsidRDefault="000E1EB6" w:rsidP="00BA20D3">
      <w:pPr>
        <w:pStyle w:val="H1G"/>
      </w:pPr>
      <w:r w:rsidRPr="00BA20D3">
        <w:tab/>
        <w:t>C.</w:t>
      </w:r>
      <w:r w:rsidRPr="00BA20D3">
        <w:tab/>
      </w:r>
      <w:r w:rsidRPr="00BA20D3">
        <w:rPr>
          <w:bCs/>
        </w:rPr>
        <w:t>Информационно-пропагандистские материалы</w:t>
      </w:r>
    </w:p>
    <w:tbl>
      <w:tblPr>
        <w:tblW w:w="9637" w:type="dxa"/>
        <w:tblBorders>
          <w:top w:val="single" w:sz="4" w:space="0" w:color="auto"/>
          <w:left w:val="dotted" w:sz="4" w:space="0" w:color="auto"/>
          <w:bottom w:val="single" w:sz="12"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60"/>
        <w:gridCol w:w="1800"/>
        <w:gridCol w:w="1620"/>
        <w:gridCol w:w="1170"/>
        <w:gridCol w:w="1170"/>
        <w:gridCol w:w="810"/>
        <w:gridCol w:w="900"/>
        <w:gridCol w:w="810"/>
        <w:gridCol w:w="997"/>
      </w:tblGrid>
      <w:tr w:rsidR="00BA20D3" w:rsidRPr="00BA20D3" w14:paraId="4DE29DC5" w14:textId="77777777" w:rsidTr="00AB4205">
        <w:trPr>
          <w:tblHeader/>
        </w:trPr>
        <w:tc>
          <w:tcPr>
            <w:tcW w:w="360" w:type="dxa"/>
            <w:tcBorders>
              <w:top w:val="single" w:sz="4" w:space="0" w:color="auto"/>
              <w:left w:val="nil"/>
              <w:bottom w:val="single" w:sz="12" w:space="0" w:color="auto"/>
              <w:right w:val="nil"/>
            </w:tcBorders>
            <w:shd w:val="clear" w:color="auto" w:fill="auto"/>
            <w:vAlign w:val="bottom"/>
          </w:tcPr>
          <w:p w14:paraId="59CA5937"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w:t>
            </w:r>
          </w:p>
        </w:tc>
        <w:tc>
          <w:tcPr>
            <w:tcW w:w="1800" w:type="dxa"/>
            <w:tcBorders>
              <w:top w:val="single" w:sz="4" w:space="0" w:color="auto"/>
              <w:left w:val="nil"/>
              <w:bottom w:val="single" w:sz="12" w:space="0" w:color="auto"/>
              <w:right w:val="nil"/>
            </w:tcBorders>
            <w:shd w:val="clear" w:color="auto" w:fill="auto"/>
            <w:vAlign w:val="bottom"/>
          </w:tcPr>
          <w:p w14:paraId="42CD7EBB"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Название</w:t>
            </w:r>
          </w:p>
        </w:tc>
        <w:tc>
          <w:tcPr>
            <w:tcW w:w="1620" w:type="dxa"/>
            <w:tcBorders>
              <w:top w:val="single" w:sz="4" w:space="0" w:color="auto"/>
              <w:left w:val="nil"/>
              <w:bottom w:val="single" w:sz="12" w:space="0" w:color="auto"/>
              <w:right w:val="nil"/>
            </w:tcBorders>
            <w:shd w:val="clear" w:color="auto" w:fill="auto"/>
            <w:vAlign w:val="bottom"/>
          </w:tcPr>
          <w:p w14:paraId="60839E0E"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Мандат</w:t>
            </w:r>
          </w:p>
        </w:tc>
        <w:tc>
          <w:tcPr>
            <w:tcW w:w="1170" w:type="dxa"/>
            <w:tcBorders>
              <w:top w:val="single" w:sz="4" w:space="0" w:color="auto"/>
              <w:left w:val="nil"/>
              <w:bottom w:val="single" w:sz="12" w:space="0" w:color="auto"/>
              <w:right w:val="nil"/>
            </w:tcBorders>
            <w:shd w:val="clear" w:color="auto" w:fill="auto"/>
            <w:vAlign w:val="bottom"/>
          </w:tcPr>
          <w:p w14:paraId="34535BEC"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В печатном и/или электронном виде</w:t>
            </w:r>
          </w:p>
        </w:tc>
        <w:tc>
          <w:tcPr>
            <w:tcW w:w="1170" w:type="dxa"/>
            <w:tcBorders>
              <w:top w:val="single" w:sz="4" w:space="0" w:color="auto"/>
              <w:left w:val="nil"/>
              <w:bottom w:val="single" w:sz="12" w:space="0" w:color="auto"/>
              <w:right w:val="nil"/>
            </w:tcBorders>
            <w:shd w:val="clear" w:color="auto" w:fill="auto"/>
            <w:vAlign w:val="bottom"/>
          </w:tcPr>
          <w:p w14:paraId="7CFA4898"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Послеобрезной формат</w:t>
            </w:r>
          </w:p>
        </w:tc>
        <w:tc>
          <w:tcPr>
            <w:tcW w:w="810" w:type="dxa"/>
            <w:tcBorders>
              <w:top w:val="single" w:sz="4" w:space="0" w:color="auto"/>
              <w:left w:val="nil"/>
              <w:bottom w:val="single" w:sz="12" w:space="0" w:color="auto"/>
              <w:right w:val="nil"/>
            </w:tcBorders>
            <w:shd w:val="clear" w:color="auto" w:fill="auto"/>
            <w:vAlign w:val="bottom"/>
          </w:tcPr>
          <w:p w14:paraId="28BFE396"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Число  страниц</w:t>
            </w:r>
          </w:p>
        </w:tc>
        <w:tc>
          <w:tcPr>
            <w:tcW w:w="900" w:type="dxa"/>
            <w:tcBorders>
              <w:top w:val="single" w:sz="4" w:space="0" w:color="auto"/>
              <w:left w:val="nil"/>
              <w:bottom w:val="single" w:sz="12" w:space="0" w:color="auto"/>
              <w:right w:val="nil"/>
            </w:tcBorders>
            <w:shd w:val="clear" w:color="auto" w:fill="auto"/>
            <w:vAlign w:val="bottom"/>
          </w:tcPr>
          <w:p w14:paraId="648AA86A"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Язык(и)  оригинала</w:t>
            </w:r>
          </w:p>
        </w:tc>
        <w:tc>
          <w:tcPr>
            <w:tcW w:w="810" w:type="dxa"/>
            <w:tcBorders>
              <w:top w:val="single" w:sz="4" w:space="0" w:color="auto"/>
              <w:left w:val="nil"/>
              <w:bottom w:val="single" w:sz="12" w:space="0" w:color="auto"/>
              <w:right w:val="nil"/>
            </w:tcBorders>
            <w:shd w:val="clear" w:color="auto" w:fill="auto"/>
            <w:vAlign w:val="bottom"/>
          </w:tcPr>
          <w:p w14:paraId="366BC9D1"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 xml:space="preserve">Язык(и) перевода </w:t>
            </w:r>
          </w:p>
        </w:tc>
        <w:tc>
          <w:tcPr>
            <w:tcW w:w="997" w:type="dxa"/>
            <w:tcBorders>
              <w:top w:val="single" w:sz="4" w:space="0" w:color="auto"/>
              <w:left w:val="nil"/>
              <w:bottom w:val="single" w:sz="12" w:space="0" w:color="auto"/>
              <w:right w:val="nil"/>
            </w:tcBorders>
            <w:shd w:val="clear" w:color="auto" w:fill="auto"/>
            <w:vAlign w:val="bottom"/>
          </w:tcPr>
          <w:p w14:paraId="602A3290" w14:textId="77777777" w:rsidR="000E1EB6" w:rsidRPr="00BA20D3" w:rsidRDefault="000E1EB6" w:rsidP="00BA20D3">
            <w:pPr>
              <w:spacing w:before="80" w:after="80" w:line="200" w:lineRule="exact"/>
              <w:ind w:left="29" w:right="115"/>
              <w:rPr>
                <w:rFonts w:cs="Times New Roman"/>
                <w:i/>
                <w:sz w:val="16"/>
                <w:szCs w:val="16"/>
              </w:rPr>
            </w:pPr>
            <w:r w:rsidRPr="00BA20D3">
              <w:rPr>
                <w:rFonts w:cs="Times New Roman"/>
                <w:i/>
                <w:sz w:val="16"/>
                <w:szCs w:val="16"/>
              </w:rPr>
              <w:t xml:space="preserve">Число экземпляров </w:t>
            </w:r>
            <w:r w:rsidR="00D26496">
              <w:rPr>
                <w:rFonts w:cs="Times New Roman"/>
                <w:i/>
                <w:sz w:val="16"/>
                <w:szCs w:val="16"/>
              </w:rPr>
              <w:br/>
            </w:r>
            <w:r w:rsidRPr="00BA20D3">
              <w:rPr>
                <w:rFonts w:cs="Times New Roman"/>
                <w:i/>
                <w:sz w:val="16"/>
                <w:szCs w:val="16"/>
              </w:rPr>
              <w:t>и язык(и)</w:t>
            </w:r>
          </w:p>
        </w:tc>
      </w:tr>
      <w:tr w:rsidR="00BA20D3" w:rsidRPr="00AB4205" w14:paraId="19398B0A" w14:textId="77777777" w:rsidTr="00AB4205">
        <w:tc>
          <w:tcPr>
            <w:tcW w:w="360" w:type="dxa"/>
            <w:tcBorders>
              <w:top w:val="single" w:sz="12" w:space="0" w:color="auto"/>
              <w:left w:val="nil"/>
              <w:bottom w:val="nil"/>
              <w:right w:val="nil"/>
            </w:tcBorders>
            <w:shd w:val="clear" w:color="auto" w:fill="auto"/>
          </w:tcPr>
          <w:p w14:paraId="09CB7825"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1</w:t>
            </w:r>
          </w:p>
        </w:tc>
        <w:tc>
          <w:tcPr>
            <w:tcW w:w="1800" w:type="dxa"/>
            <w:tcBorders>
              <w:top w:val="single" w:sz="12" w:space="0" w:color="auto"/>
              <w:left w:val="nil"/>
              <w:bottom w:val="nil"/>
              <w:right w:val="nil"/>
            </w:tcBorders>
            <w:shd w:val="clear" w:color="auto" w:fill="auto"/>
          </w:tcPr>
          <w:p w14:paraId="5DCCD44B"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 xml:space="preserve">Фактологический бюллетень «Что вы должны знать </w:t>
            </w:r>
            <w:r w:rsidR="00167635">
              <w:rPr>
                <w:rFonts w:cs="Times New Roman"/>
                <w:sz w:val="18"/>
                <w:szCs w:val="18"/>
              </w:rPr>
              <w:br/>
            </w:r>
            <w:r w:rsidRPr="00AB4205">
              <w:rPr>
                <w:rFonts w:cs="Times New Roman"/>
                <w:sz w:val="18"/>
                <w:szCs w:val="18"/>
              </w:rPr>
              <w:t>о ремнях безопасности»</w:t>
            </w:r>
          </w:p>
        </w:tc>
        <w:tc>
          <w:tcPr>
            <w:tcW w:w="1620" w:type="dxa"/>
            <w:tcBorders>
              <w:top w:val="single" w:sz="12" w:space="0" w:color="auto"/>
              <w:left w:val="nil"/>
              <w:bottom w:val="nil"/>
              <w:right w:val="nil"/>
            </w:tcBorders>
            <w:shd w:val="clear" w:color="auto" w:fill="auto"/>
          </w:tcPr>
          <w:p w14:paraId="15F92B92"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ECE/TRANS/288, пункт 121</w:t>
            </w:r>
          </w:p>
        </w:tc>
        <w:tc>
          <w:tcPr>
            <w:tcW w:w="1170" w:type="dxa"/>
            <w:tcBorders>
              <w:top w:val="single" w:sz="12" w:space="0" w:color="auto"/>
              <w:left w:val="nil"/>
              <w:bottom w:val="nil"/>
              <w:right w:val="nil"/>
            </w:tcBorders>
            <w:shd w:val="clear" w:color="auto" w:fill="auto"/>
          </w:tcPr>
          <w:p w14:paraId="13095037"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В печатном и электронном виде</w:t>
            </w:r>
          </w:p>
        </w:tc>
        <w:tc>
          <w:tcPr>
            <w:tcW w:w="1170" w:type="dxa"/>
            <w:tcBorders>
              <w:top w:val="single" w:sz="12" w:space="0" w:color="auto"/>
              <w:left w:val="nil"/>
              <w:bottom w:val="nil"/>
              <w:right w:val="nil"/>
            </w:tcBorders>
            <w:shd w:val="clear" w:color="auto" w:fill="auto"/>
          </w:tcPr>
          <w:p w14:paraId="67570F17"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A4</w:t>
            </w:r>
          </w:p>
        </w:tc>
        <w:tc>
          <w:tcPr>
            <w:tcW w:w="810" w:type="dxa"/>
            <w:tcBorders>
              <w:top w:val="single" w:sz="12" w:space="0" w:color="auto"/>
              <w:left w:val="nil"/>
              <w:bottom w:val="nil"/>
              <w:right w:val="nil"/>
            </w:tcBorders>
            <w:shd w:val="clear" w:color="auto" w:fill="auto"/>
          </w:tcPr>
          <w:p w14:paraId="11EADFA4"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20</w:t>
            </w:r>
          </w:p>
        </w:tc>
        <w:tc>
          <w:tcPr>
            <w:tcW w:w="900" w:type="dxa"/>
            <w:tcBorders>
              <w:top w:val="single" w:sz="12" w:space="0" w:color="auto"/>
              <w:left w:val="nil"/>
              <w:bottom w:val="nil"/>
              <w:right w:val="nil"/>
            </w:tcBorders>
            <w:shd w:val="clear" w:color="auto" w:fill="auto"/>
          </w:tcPr>
          <w:p w14:paraId="7A925AD6"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англ.</w:t>
            </w:r>
          </w:p>
        </w:tc>
        <w:tc>
          <w:tcPr>
            <w:tcW w:w="810" w:type="dxa"/>
            <w:tcBorders>
              <w:top w:val="single" w:sz="12" w:space="0" w:color="auto"/>
              <w:left w:val="nil"/>
              <w:bottom w:val="nil"/>
              <w:right w:val="nil"/>
            </w:tcBorders>
            <w:shd w:val="clear" w:color="auto" w:fill="auto"/>
          </w:tcPr>
          <w:p w14:paraId="5BB3AFCA"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рус., фр.</w:t>
            </w:r>
          </w:p>
        </w:tc>
        <w:tc>
          <w:tcPr>
            <w:tcW w:w="997" w:type="dxa"/>
            <w:tcBorders>
              <w:top w:val="single" w:sz="12" w:space="0" w:color="auto"/>
              <w:left w:val="nil"/>
              <w:bottom w:val="nil"/>
              <w:right w:val="nil"/>
            </w:tcBorders>
            <w:shd w:val="clear" w:color="auto" w:fill="auto"/>
          </w:tcPr>
          <w:p w14:paraId="176BAF87"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 xml:space="preserve">англ.-200; фр.-100; </w:t>
            </w:r>
            <w:r w:rsidR="00BA20D3" w:rsidRPr="00AB4205">
              <w:rPr>
                <w:rFonts w:cs="Times New Roman"/>
                <w:sz w:val="18"/>
                <w:szCs w:val="18"/>
              </w:rPr>
              <w:br/>
            </w:r>
            <w:r w:rsidRPr="00AB4205">
              <w:rPr>
                <w:rFonts w:cs="Times New Roman"/>
                <w:sz w:val="18"/>
                <w:szCs w:val="18"/>
              </w:rPr>
              <w:t>рус.-100</w:t>
            </w:r>
          </w:p>
        </w:tc>
      </w:tr>
      <w:tr w:rsidR="00BA20D3" w:rsidRPr="00AB4205" w14:paraId="37A190E9" w14:textId="77777777" w:rsidTr="00AB4205">
        <w:tc>
          <w:tcPr>
            <w:tcW w:w="360" w:type="dxa"/>
            <w:tcBorders>
              <w:top w:val="nil"/>
              <w:left w:val="nil"/>
              <w:bottom w:val="single" w:sz="12" w:space="0" w:color="auto"/>
              <w:right w:val="nil"/>
            </w:tcBorders>
            <w:shd w:val="clear" w:color="auto" w:fill="auto"/>
          </w:tcPr>
          <w:p w14:paraId="4F97AC90"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2</w:t>
            </w:r>
          </w:p>
        </w:tc>
        <w:tc>
          <w:tcPr>
            <w:tcW w:w="1800" w:type="dxa"/>
            <w:tcBorders>
              <w:top w:val="nil"/>
              <w:left w:val="nil"/>
              <w:bottom w:val="single" w:sz="12" w:space="0" w:color="auto"/>
              <w:right w:val="nil"/>
            </w:tcBorders>
            <w:shd w:val="clear" w:color="auto" w:fill="auto"/>
          </w:tcPr>
          <w:p w14:paraId="08C3F76B"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Статистика транспорта: страновые обзоры</w:t>
            </w:r>
          </w:p>
        </w:tc>
        <w:tc>
          <w:tcPr>
            <w:tcW w:w="1620" w:type="dxa"/>
            <w:tcBorders>
              <w:top w:val="nil"/>
              <w:left w:val="nil"/>
              <w:bottom w:val="single" w:sz="12" w:space="0" w:color="auto"/>
              <w:right w:val="nil"/>
            </w:tcBorders>
            <w:shd w:val="clear" w:color="auto" w:fill="auto"/>
          </w:tcPr>
          <w:p w14:paraId="60F774F3"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ECE/TRANS/288, пункт 121</w:t>
            </w:r>
          </w:p>
        </w:tc>
        <w:tc>
          <w:tcPr>
            <w:tcW w:w="1170" w:type="dxa"/>
            <w:tcBorders>
              <w:top w:val="nil"/>
              <w:left w:val="nil"/>
              <w:bottom w:val="single" w:sz="12" w:space="0" w:color="auto"/>
              <w:right w:val="nil"/>
            </w:tcBorders>
            <w:shd w:val="clear" w:color="auto" w:fill="auto"/>
          </w:tcPr>
          <w:p w14:paraId="104E6725"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В печатном и электронном виде</w:t>
            </w:r>
          </w:p>
        </w:tc>
        <w:tc>
          <w:tcPr>
            <w:tcW w:w="1170" w:type="dxa"/>
            <w:tcBorders>
              <w:top w:val="nil"/>
              <w:left w:val="nil"/>
              <w:bottom w:val="single" w:sz="12" w:space="0" w:color="auto"/>
              <w:right w:val="nil"/>
            </w:tcBorders>
            <w:shd w:val="clear" w:color="auto" w:fill="auto"/>
          </w:tcPr>
          <w:p w14:paraId="2AD7BA41"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A4</w:t>
            </w:r>
          </w:p>
        </w:tc>
        <w:tc>
          <w:tcPr>
            <w:tcW w:w="810" w:type="dxa"/>
            <w:tcBorders>
              <w:top w:val="nil"/>
              <w:left w:val="nil"/>
              <w:bottom w:val="single" w:sz="12" w:space="0" w:color="auto"/>
              <w:right w:val="nil"/>
            </w:tcBorders>
            <w:shd w:val="clear" w:color="auto" w:fill="auto"/>
          </w:tcPr>
          <w:p w14:paraId="311111DA"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20</w:t>
            </w:r>
          </w:p>
        </w:tc>
        <w:tc>
          <w:tcPr>
            <w:tcW w:w="900" w:type="dxa"/>
            <w:tcBorders>
              <w:top w:val="nil"/>
              <w:left w:val="nil"/>
              <w:bottom w:val="single" w:sz="12" w:space="0" w:color="auto"/>
              <w:right w:val="nil"/>
            </w:tcBorders>
            <w:shd w:val="clear" w:color="auto" w:fill="auto"/>
          </w:tcPr>
          <w:p w14:paraId="76E6A18C"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англ.</w:t>
            </w:r>
          </w:p>
        </w:tc>
        <w:tc>
          <w:tcPr>
            <w:tcW w:w="810" w:type="dxa"/>
            <w:tcBorders>
              <w:top w:val="nil"/>
              <w:left w:val="nil"/>
              <w:bottom w:val="single" w:sz="12" w:space="0" w:color="auto"/>
              <w:right w:val="nil"/>
            </w:tcBorders>
            <w:shd w:val="clear" w:color="auto" w:fill="auto"/>
          </w:tcPr>
          <w:p w14:paraId="08D07166"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рус., фр.</w:t>
            </w:r>
          </w:p>
        </w:tc>
        <w:tc>
          <w:tcPr>
            <w:tcW w:w="997" w:type="dxa"/>
            <w:tcBorders>
              <w:top w:val="nil"/>
              <w:left w:val="nil"/>
              <w:bottom w:val="single" w:sz="12" w:space="0" w:color="auto"/>
              <w:right w:val="nil"/>
            </w:tcBorders>
            <w:shd w:val="clear" w:color="auto" w:fill="auto"/>
          </w:tcPr>
          <w:p w14:paraId="3F9AFB25" w14:textId="77777777" w:rsidR="000E1EB6" w:rsidRPr="00AB4205" w:rsidRDefault="000E1EB6" w:rsidP="00BA20D3">
            <w:pPr>
              <w:spacing w:before="40" w:after="120" w:line="200" w:lineRule="exact"/>
              <w:ind w:left="29" w:right="115"/>
              <w:rPr>
                <w:rFonts w:cs="Times New Roman"/>
                <w:sz w:val="18"/>
                <w:szCs w:val="18"/>
              </w:rPr>
            </w:pPr>
            <w:r w:rsidRPr="00AB4205">
              <w:rPr>
                <w:rFonts w:cs="Times New Roman"/>
                <w:sz w:val="18"/>
                <w:szCs w:val="18"/>
              </w:rPr>
              <w:t xml:space="preserve">англ.-200; фр.-100; </w:t>
            </w:r>
            <w:r w:rsidR="00BA20D3" w:rsidRPr="00AB4205">
              <w:rPr>
                <w:rFonts w:cs="Times New Roman"/>
                <w:sz w:val="18"/>
                <w:szCs w:val="18"/>
              </w:rPr>
              <w:br/>
            </w:r>
            <w:r w:rsidRPr="00AB4205">
              <w:rPr>
                <w:rFonts w:cs="Times New Roman"/>
                <w:sz w:val="18"/>
                <w:szCs w:val="18"/>
              </w:rPr>
              <w:t>рус.-100</w:t>
            </w:r>
          </w:p>
        </w:tc>
      </w:tr>
    </w:tbl>
    <w:p w14:paraId="4C4105A6" w14:textId="77777777" w:rsidR="000E1EB6" w:rsidRPr="00BA20D3" w:rsidRDefault="000E1EB6" w:rsidP="00BA20D3">
      <w:pPr>
        <w:pStyle w:val="SingleTxtG"/>
        <w:tabs>
          <w:tab w:val="left" w:pos="1418"/>
        </w:tabs>
        <w:ind w:left="0"/>
      </w:pPr>
    </w:p>
    <w:p w14:paraId="75828453" w14:textId="77777777" w:rsidR="000E1EB6" w:rsidRPr="00BA20D3" w:rsidRDefault="000E1EB6" w:rsidP="00BA20D3">
      <w:pPr>
        <w:pStyle w:val="HChG"/>
      </w:pPr>
      <w:r w:rsidRPr="00BA20D3">
        <w:lastRenderedPageBreak/>
        <w:t>Приложение II</w:t>
      </w:r>
    </w:p>
    <w:p w14:paraId="2B1B47E2" w14:textId="77777777" w:rsidR="000E1EB6" w:rsidRPr="00BA20D3" w:rsidRDefault="000E1EB6" w:rsidP="00BA20D3">
      <w:pPr>
        <w:pStyle w:val="HChG"/>
        <w:rPr>
          <w:b w:val="0"/>
          <w:i/>
        </w:rPr>
      </w:pPr>
      <w:r w:rsidRPr="00BA20D3">
        <w:tab/>
      </w:r>
      <w:r w:rsidRPr="00BA20D3">
        <w:tab/>
      </w:r>
      <w:r w:rsidRPr="00BA20D3">
        <w:rPr>
          <w:bCs/>
        </w:rPr>
        <w:t>Решения директивных органов</w:t>
      </w:r>
      <w:r w:rsidRPr="00BA20D3">
        <w:t xml:space="preserve"> </w:t>
      </w:r>
    </w:p>
    <w:p w14:paraId="50A179F3" w14:textId="77777777" w:rsidR="000E1EB6" w:rsidRPr="00BA20D3" w:rsidRDefault="000E1EB6" w:rsidP="00BA20D3">
      <w:pPr>
        <w:pStyle w:val="H1G"/>
      </w:pPr>
      <w:r w:rsidRPr="00BA20D3">
        <w:tab/>
        <w:t>A.</w:t>
      </w:r>
      <w:r w:rsidRPr="00BA20D3">
        <w:tab/>
        <w:t xml:space="preserve">Общие решения директивных органов, касающиеся ЕЭК </w:t>
      </w:r>
    </w:p>
    <w:p w14:paraId="5DD038BD" w14:textId="77777777" w:rsidR="000E1EB6" w:rsidRPr="00BA20D3" w:rsidRDefault="000E1EB6" w:rsidP="00B131DF">
      <w:pPr>
        <w:pStyle w:val="H4G"/>
        <w:ind w:left="1138" w:right="1138" w:hanging="1138"/>
        <w:rPr>
          <w:rFonts w:asciiTheme="majorBidi" w:hAnsiTheme="majorBidi" w:cstheme="majorBidi"/>
        </w:rPr>
      </w:pPr>
      <w:r w:rsidRPr="00BA20D3">
        <w:tab/>
      </w:r>
      <w:r w:rsidRPr="00BA20D3">
        <w:tab/>
        <w:t>Резолюции Генеральной Ассамблеи</w:t>
      </w:r>
    </w:p>
    <w:tbl>
      <w:tblPr>
        <w:tblW w:w="0" w:type="auto"/>
        <w:tblInd w:w="1170" w:type="dxa"/>
        <w:tblLayout w:type="fixed"/>
        <w:tblCellMar>
          <w:left w:w="0" w:type="dxa"/>
          <w:right w:w="0" w:type="dxa"/>
        </w:tblCellMar>
        <w:tblLook w:val="04A0" w:firstRow="1" w:lastRow="0" w:firstColumn="1" w:lastColumn="0" w:noHBand="0" w:noVBand="1"/>
      </w:tblPr>
      <w:tblGrid>
        <w:gridCol w:w="1512"/>
        <w:gridCol w:w="5905"/>
      </w:tblGrid>
      <w:tr w:rsidR="000E1EB6" w:rsidRPr="00BA20D3" w14:paraId="431A382C" w14:textId="77777777" w:rsidTr="00BA20D3">
        <w:tc>
          <w:tcPr>
            <w:tcW w:w="1512" w:type="dxa"/>
            <w:shd w:val="clear" w:color="auto" w:fill="auto"/>
          </w:tcPr>
          <w:p w14:paraId="181DA638"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19" w:history="1">
              <w:r w:rsidR="000E1EB6" w:rsidRPr="00BA20D3">
                <w:rPr>
                  <w:rStyle w:val="Hyperlink"/>
                  <w:spacing w:val="0"/>
                  <w:w w:val="100"/>
                  <w:kern w:val="0"/>
                </w:rPr>
                <w:t>66/288</w:t>
              </w:r>
            </w:hyperlink>
          </w:p>
        </w:tc>
        <w:tc>
          <w:tcPr>
            <w:tcW w:w="5905" w:type="dxa"/>
            <w:shd w:val="clear" w:color="auto" w:fill="auto"/>
          </w:tcPr>
          <w:p w14:paraId="447E79F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 xml:space="preserve">Будущее, которого мы хотим </w:t>
            </w:r>
          </w:p>
        </w:tc>
      </w:tr>
      <w:tr w:rsidR="000E1EB6" w:rsidRPr="00BA20D3" w14:paraId="30BF3B67" w14:textId="77777777" w:rsidTr="00BA20D3">
        <w:tc>
          <w:tcPr>
            <w:tcW w:w="1512" w:type="dxa"/>
            <w:shd w:val="clear" w:color="auto" w:fill="auto"/>
          </w:tcPr>
          <w:p w14:paraId="5FE9CD58"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0" w:history="1">
              <w:r w:rsidR="000E1EB6" w:rsidRPr="00BA20D3">
                <w:rPr>
                  <w:rStyle w:val="Hyperlink"/>
                  <w:spacing w:val="0"/>
                  <w:w w:val="100"/>
                  <w:kern w:val="0"/>
                </w:rPr>
                <w:t>67/10</w:t>
              </w:r>
            </w:hyperlink>
          </w:p>
        </w:tc>
        <w:tc>
          <w:tcPr>
            <w:tcW w:w="5905" w:type="dxa"/>
            <w:shd w:val="clear" w:color="auto" w:fill="auto"/>
          </w:tcPr>
          <w:p w14:paraId="27778F3F"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554643">
              <w:rPr>
                <w:spacing w:val="0"/>
                <w:w w:val="100"/>
                <w:kern w:val="0"/>
                <w:lang w:val="ru-RU"/>
              </w:rPr>
              <w:br/>
            </w:r>
            <w:r w:rsidRPr="00BA20D3">
              <w:rPr>
                <w:spacing w:val="0"/>
                <w:w w:val="100"/>
                <w:kern w:val="0"/>
                <w:lang w:val="ru-RU"/>
              </w:rPr>
              <w:t>и Евразийским экономическим сообществом</w:t>
            </w:r>
          </w:p>
        </w:tc>
      </w:tr>
      <w:tr w:rsidR="000E1EB6" w:rsidRPr="00BA20D3" w14:paraId="643309F2" w14:textId="77777777" w:rsidTr="00BA20D3">
        <w:tc>
          <w:tcPr>
            <w:tcW w:w="1512" w:type="dxa"/>
            <w:shd w:val="clear" w:color="auto" w:fill="auto"/>
          </w:tcPr>
          <w:p w14:paraId="3356BE41"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1" w:history="1">
              <w:r w:rsidR="000E1EB6" w:rsidRPr="00BA20D3">
                <w:rPr>
                  <w:rStyle w:val="Hyperlink"/>
                  <w:spacing w:val="0"/>
                  <w:w w:val="100"/>
                  <w:kern w:val="0"/>
                </w:rPr>
                <w:t>67/290</w:t>
              </w:r>
            </w:hyperlink>
          </w:p>
        </w:tc>
        <w:tc>
          <w:tcPr>
            <w:tcW w:w="5905" w:type="dxa"/>
            <w:shd w:val="clear" w:color="auto" w:fill="auto"/>
          </w:tcPr>
          <w:p w14:paraId="21CD834E"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Формат и организационные аспекты политического форума высокого уровня по устойчивому развитию</w:t>
            </w:r>
          </w:p>
        </w:tc>
      </w:tr>
      <w:tr w:rsidR="000E1EB6" w:rsidRPr="00BA20D3" w14:paraId="32C5EA9F" w14:textId="77777777" w:rsidTr="00BA20D3">
        <w:tc>
          <w:tcPr>
            <w:tcW w:w="1512" w:type="dxa"/>
            <w:shd w:val="clear" w:color="auto" w:fill="auto"/>
          </w:tcPr>
          <w:p w14:paraId="1511751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2" w:history="1">
              <w:r w:rsidR="000E1EB6" w:rsidRPr="00BA20D3">
                <w:rPr>
                  <w:rStyle w:val="Hyperlink"/>
                  <w:spacing w:val="0"/>
                  <w:w w:val="100"/>
                  <w:kern w:val="0"/>
                </w:rPr>
                <w:t>69/277</w:t>
              </w:r>
            </w:hyperlink>
          </w:p>
        </w:tc>
        <w:tc>
          <w:tcPr>
            <w:tcW w:w="5905" w:type="dxa"/>
            <w:shd w:val="clear" w:color="auto" w:fill="auto"/>
          </w:tcPr>
          <w:p w14:paraId="59C69819"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Политическая декларация об активизации сотрудничества между Организацией Объединенных Наций и региональными </w:t>
            </w:r>
            <w:r w:rsidR="00554643">
              <w:rPr>
                <w:spacing w:val="0"/>
                <w:w w:val="100"/>
                <w:kern w:val="0"/>
                <w:lang w:val="ru-RU"/>
              </w:rPr>
              <w:br/>
            </w:r>
            <w:r w:rsidRPr="00BA20D3">
              <w:rPr>
                <w:spacing w:val="0"/>
                <w:w w:val="100"/>
                <w:kern w:val="0"/>
                <w:lang w:val="ru-RU"/>
              </w:rPr>
              <w:t xml:space="preserve">и субрегиональными организациями </w:t>
            </w:r>
          </w:p>
        </w:tc>
      </w:tr>
      <w:tr w:rsidR="000E1EB6" w:rsidRPr="00BA20D3" w14:paraId="0D0625C3" w14:textId="77777777" w:rsidTr="00BA20D3">
        <w:tc>
          <w:tcPr>
            <w:tcW w:w="1512" w:type="dxa"/>
            <w:shd w:val="clear" w:color="auto" w:fill="auto"/>
          </w:tcPr>
          <w:p w14:paraId="6DC6B30C"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3" w:history="1">
              <w:r w:rsidR="000E1EB6" w:rsidRPr="00BA20D3">
                <w:rPr>
                  <w:rStyle w:val="Hyperlink"/>
                  <w:spacing w:val="0"/>
                  <w:w w:val="100"/>
                  <w:kern w:val="0"/>
                </w:rPr>
                <w:t>69/313</w:t>
              </w:r>
            </w:hyperlink>
          </w:p>
        </w:tc>
        <w:tc>
          <w:tcPr>
            <w:tcW w:w="5905" w:type="dxa"/>
            <w:shd w:val="clear" w:color="auto" w:fill="auto"/>
          </w:tcPr>
          <w:p w14:paraId="7ACFB2A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Аддис-Абебская программа действий третьей Международной конференции по финансированию развития (Аддис-Абебская программа действий)</w:t>
            </w:r>
          </w:p>
        </w:tc>
      </w:tr>
      <w:tr w:rsidR="000E1EB6" w:rsidRPr="00BA20D3" w14:paraId="4C940E29" w14:textId="77777777" w:rsidTr="00BA20D3">
        <w:tc>
          <w:tcPr>
            <w:tcW w:w="1512" w:type="dxa"/>
            <w:shd w:val="clear" w:color="auto" w:fill="auto"/>
          </w:tcPr>
          <w:p w14:paraId="3FE36303"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4" w:history="1">
              <w:r w:rsidR="000E1EB6" w:rsidRPr="00BA20D3">
                <w:rPr>
                  <w:rStyle w:val="Hyperlink"/>
                  <w:spacing w:val="0"/>
                  <w:w w:val="100"/>
                  <w:kern w:val="0"/>
                </w:rPr>
                <w:t>70/1</w:t>
              </w:r>
            </w:hyperlink>
          </w:p>
        </w:tc>
        <w:tc>
          <w:tcPr>
            <w:tcW w:w="5905" w:type="dxa"/>
            <w:shd w:val="clear" w:color="auto" w:fill="auto"/>
          </w:tcPr>
          <w:p w14:paraId="115A3446"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Преобразование нашего мира: Повестка дня в области устойчивого развития на период до 2030 года</w:t>
            </w:r>
          </w:p>
        </w:tc>
      </w:tr>
      <w:tr w:rsidR="000E1EB6" w:rsidRPr="00BA20D3" w14:paraId="77CAB1E1" w14:textId="77777777" w:rsidTr="00BA20D3">
        <w:tc>
          <w:tcPr>
            <w:tcW w:w="1512" w:type="dxa"/>
            <w:shd w:val="clear" w:color="auto" w:fill="auto"/>
          </w:tcPr>
          <w:p w14:paraId="66F02597"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5" w:history="1">
              <w:r w:rsidR="000E1EB6" w:rsidRPr="00BA20D3">
                <w:rPr>
                  <w:rStyle w:val="Hyperlink"/>
                  <w:spacing w:val="0"/>
                  <w:w w:val="100"/>
                  <w:kern w:val="0"/>
                </w:rPr>
                <w:t>70/133</w:t>
              </w:r>
            </w:hyperlink>
          </w:p>
        </w:tc>
        <w:tc>
          <w:tcPr>
            <w:tcW w:w="5905" w:type="dxa"/>
            <w:shd w:val="clear" w:color="auto" w:fill="auto"/>
          </w:tcPr>
          <w:p w14:paraId="25DF04DF"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w:t>
            </w:r>
          </w:p>
        </w:tc>
      </w:tr>
      <w:tr w:rsidR="000E1EB6" w:rsidRPr="00BA20D3" w14:paraId="6E84E4DE" w14:textId="77777777" w:rsidTr="00BA20D3">
        <w:tc>
          <w:tcPr>
            <w:tcW w:w="1512" w:type="dxa"/>
            <w:shd w:val="clear" w:color="auto" w:fill="auto"/>
          </w:tcPr>
          <w:p w14:paraId="361700E5"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6" w:history="1">
              <w:r w:rsidR="000E1EB6" w:rsidRPr="00BA20D3">
                <w:rPr>
                  <w:rStyle w:val="Hyperlink"/>
                  <w:spacing w:val="0"/>
                  <w:w w:val="100"/>
                  <w:kern w:val="0"/>
                </w:rPr>
                <w:t>70/221</w:t>
              </w:r>
            </w:hyperlink>
          </w:p>
        </w:tc>
        <w:tc>
          <w:tcPr>
            <w:tcW w:w="5905" w:type="dxa"/>
            <w:shd w:val="clear" w:color="auto" w:fill="auto"/>
          </w:tcPr>
          <w:p w14:paraId="2B8A2A48"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Оперативная деятельность системы Организации Объединенных Наций в целях развития</w:t>
            </w:r>
          </w:p>
        </w:tc>
      </w:tr>
      <w:tr w:rsidR="000E1EB6" w:rsidRPr="00BA20D3" w14:paraId="262C1E7D" w14:textId="77777777" w:rsidTr="00BA20D3">
        <w:tc>
          <w:tcPr>
            <w:tcW w:w="1512" w:type="dxa"/>
            <w:shd w:val="clear" w:color="auto" w:fill="auto"/>
          </w:tcPr>
          <w:p w14:paraId="7B4D1B3F"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7" w:history="1">
              <w:r w:rsidR="000E1EB6" w:rsidRPr="00BA20D3">
                <w:rPr>
                  <w:rStyle w:val="Hyperlink"/>
                  <w:spacing w:val="0"/>
                  <w:w w:val="100"/>
                  <w:kern w:val="0"/>
                </w:rPr>
                <w:t>71/14</w:t>
              </w:r>
            </w:hyperlink>
          </w:p>
        </w:tc>
        <w:tc>
          <w:tcPr>
            <w:tcW w:w="5905" w:type="dxa"/>
            <w:shd w:val="clear" w:color="auto" w:fill="auto"/>
          </w:tcPr>
          <w:p w14:paraId="581B30CD"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554643">
              <w:rPr>
                <w:spacing w:val="0"/>
                <w:w w:val="100"/>
                <w:kern w:val="0"/>
                <w:lang w:val="ru-RU"/>
              </w:rPr>
              <w:br/>
            </w:r>
            <w:r w:rsidRPr="00BA20D3">
              <w:rPr>
                <w:spacing w:val="0"/>
                <w:w w:val="100"/>
                <w:kern w:val="0"/>
                <w:lang w:val="ru-RU"/>
              </w:rPr>
              <w:t>и Шанхайской организацией сотрудничества</w:t>
            </w:r>
          </w:p>
        </w:tc>
      </w:tr>
      <w:tr w:rsidR="000E1EB6" w:rsidRPr="00BA20D3" w14:paraId="76DD9366" w14:textId="77777777" w:rsidTr="00BA20D3">
        <w:tc>
          <w:tcPr>
            <w:tcW w:w="1512" w:type="dxa"/>
            <w:shd w:val="clear" w:color="auto" w:fill="auto"/>
          </w:tcPr>
          <w:p w14:paraId="059A581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8" w:history="1">
              <w:r w:rsidR="000E1EB6" w:rsidRPr="00BA20D3">
                <w:rPr>
                  <w:rStyle w:val="Hyperlink"/>
                  <w:spacing w:val="0"/>
                  <w:w w:val="100"/>
                  <w:kern w:val="0"/>
                </w:rPr>
                <w:t>71/16</w:t>
              </w:r>
            </w:hyperlink>
          </w:p>
        </w:tc>
        <w:tc>
          <w:tcPr>
            <w:tcW w:w="5905" w:type="dxa"/>
            <w:shd w:val="clear" w:color="auto" w:fill="auto"/>
          </w:tcPr>
          <w:p w14:paraId="0D32F494"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554643">
              <w:rPr>
                <w:spacing w:val="0"/>
                <w:w w:val="100"/>
                <w:kern w:val="0"/>
                <w:lang w:val="ru-RU"/>
              </w:rPr>
              <w:br/>
            </w:r>
            <w:r w:rsidRPr="00BA20D3">
              <w:rPr>
                <w:spacing w:val="0"/>
                <w:w w:val="100"/>
                <w:kern w:val="0"/>
                <w:lang w:val="ru-RU"/>
              </w:rPr>
              <w:t>и Организацией экономического сотрудничества</w:t>
            </w:r>
          </w:p>
        </w:tc>
      </w:tr>
      <w:tr w:rsidR="000E1EB6" w:rsidRPr="00BA20D3" w14:paraId="620D5C01" w14:textId="77777777" w:rsidTr="00BA20D3">
        <w:tc>
          <w:tcPr>
            <w:tcW w:w="1512" w:type="dxa"/>
            <w:shd w:val="clear" w:color="auto" w:fill="auto"/>
          </w:tcPr>
          <w:p w14:paraId="2D6CB4C1"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29" w:history="1">
              <w:r w:rsidR="000E1EB6" w:rsidRPr="00BA20D3">
                <w:rPr>
                  <w:rStyle w:val="Hyperlink"/>
                  <w:spacing w:val="0"/>
                  <w:w w:val="100"/>
                  <w:kern w:val="0"/>
                </w:rPr>
                <w:t>71/162</w:t>
              </w:r>
            </w:hyperlink>
          </w:p>
        </w:tc>
        <w:tc>
          <w:tcPr>
            <w:tcW w:w="5905" w:type="dxa"/>
            <w:shd w:val="clear" w:color="auto" w:fill="auto"/>
          </w:tcPr>
          <w:p w14:paraId="3E5F1DF7"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Осуществление решений Всемирной встречи на высшем уровне </w:t>
            </w:r>
            <w:r w:rsidR="00554643">
              <w:rPr>
                <w:spacing w:val="0"/>
                <w:w w:val="100"/>
                <w:kern w:val="0"/>
                <w:lang w:val="ru-RU"/>
              </w:rPr>
              <w:br/>
            </w:r>
            <w:r w:rsidRPr="00BA20D3">
              <w:rPr>
                <w:spacing w:val="0"/>
                <w:w w:val="100"/>
                <w:kern w:val="0"/>
                <w:lang w:val="ru-RU"/>
              </w:rPr>
              <w:t>в интересах социального развития и двадцать четвертой специальной сессии Генеральной Ассамблеи</w:t>
            </w:r>
          </w:p>
        </w:tc>
      </w:tr>
      <w:tr w:rsidR="000E1EB6" w:rsidRPr="00BA20D3" w14:paraId="49E01FDD" w14:textId="77777777" w:rsidTr="00BA20D3">
        <w:tc>
          <w:tcPr>
            <w:tcW w:w="1512" w:type="dxa"/>
            <w:shd w:val="clear" w:color="auto" w:fill="auto"/>
          </w:tcPr>
          <w:p w14:paraId="358F72F2"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0" w:history="1">
              <w:r w:rsidR="000E1EB6" w:rsidRPr="00BA20D3">
                <w:rPr>
                  <w:rStyle w:val="Hyperlink"/>
                  <w:spacing w:val="0"/>
                  <w:w w:val="100"/>
                  <w:kern w:val="0"/>
                </w:rPr>
                <w:t>71/243</w:t>
              </w:r>
            </w:hyperlink>
          </w:p>
        </w:tc>
        <w:tc>
          <w:tcPr>
            <w:tcW w:w="5905" w:type="dxa"/>
            <w:shd w:val="clear" w:color="auto" w:fill="auto"/>
          </w:tcPr>
          <w:p w14:paraId="5B398CEC"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Четырехгодичный всеобъемлющий обзор политики в области оперативной деятельности в целях развития в рамках системы Организации Объединенных Наций</w:t>
            </w:r>
          </w:p>
        </w:tc>
      </w:tr>
      <w:tr w:rsidR="000E1EB6" w:rsidRPr="00BA20D3" w14:paraId="79E4D6B9" w14:textId="77777777" w:rsidTr="00BA20D3">
        <w:tc>
          <w:tcPr>
            <w:tcW w:w="1512" w:type="dxa"/>
            <w:shd w:val="clear" w:color="auto" w:fill="auto"/>
          </w:tcPr>
          <w:p w14:paraId="36332ADE"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1" w:history="1">
              <w:r w:rsidR="000E1EB6" w:rsidRPr="00BA20D3">
                <w:rPr>
                  <w:rStyle w:val="Hyperlink"/>
                  <w:spacing w:val="0"/>
                  <w:w w:val="100"/>
                  <w:kern w:val="0"/>
                </w:rPr>
                <w:t>A/72/230</w:t>
              </w:r>
            </w:hyperlink>
          </w:p>
        </w:tc>
        <w:tc>
          <w:tcPr>
            <w:tcW w:w="5905" w:type="dxa"/>
            <w:shd w:val="clear" w:color="auto" w:fill="auto"/>
          </w:tcPr>
          <w:p w14:paraId="6400485C"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Сотрудничество в целях развития со странами со средним уровнем дохода</w:t>
            </w:r>
          </w:p>
        </w:tc>
      </w:tr>
      <w:tr w:rsidR="000E1EB6" w:rsidRPr="00BA20D3" w14:paraId="1B495ACE" w14:textId="77777777" w:rsidTr="00BA20D3">
        <w:tc>
          <w:tcPr>
            <w:tcW w:w="1512" w:type="dxa"/>
            <w:shd w:val="clear" w:color="auto" w:fill="auto"/>
          </w:tcPr>
          <w:p w14:paraId="5B0E6739"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2" w:history="1">
              <w:r w:rsidR="000E1EB6" w:rsidRPr="00BA20D3">
                <w:rPr>
                  <w:rStyle w:val="Hyperlink"/>
                  <w:spacing w:val="0"/>
                  <w:w w:val="100"/>
                  <w:kern w:val="0"/>
                </w:rPr>
                <w:t>72/234</w:t>
              </w:r>
            </w:hyperlink>
          </w:p>
        </w:tc>
        <w:tc>
          <w:tcPr>
            <w:tcW w:w="5905" w:type="dxa"/>
            <w:shd w:val="clear" w:color="auto" w:fill="auto"/>
          </w:tcPr>
          <w:p w14:paraId="529AE4D3"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Женщины в процессе развития</w:t>
            </w:r>
          </w:p>
        </w:tc>
      </w:tr>
      <w:tr w:rsidR="000E1EB6" w:rsidRPr="00BA20D3" w14:paraId="0C2800CB" w14:textId="77777777" w:rsidTr="00BA20D3">
        <w:tc>
          <w:tcPr>
            <w:tcW w:w="1512" w:type="dxa"/>
            <w:shd w:val="clear" w:color="auto" w:fill="auto"/>
          </w:tcPr>
          <w:p w14:paraId="682D56BE"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rStyle w:val="Hyperlink"/>
                <w:spacing w:val="0"/>
                <w:w w:val="100"/>
                <w:kern w:val="0"/>
              </w:rPr>
            </w:pPr>
            <w:hyperlink r:id="rId33" w:history="1">
              <w:r w:rsidR="000E1EB6" w:rsidRPr="00BA20D3">
                <w:rPr>
                  <w:rStyle w:val="Hyperlink"/>
                  <w:spacing w:val="0"/>
                  <w:w w:val="100"/>
                  <w:kern w:val="0"/>
                </w:rPr>
                <w:t>72/237</w:t>
              </w:r>
            </w:hyperlink>
          </w:p>
        </w:tc>
        <w:tc>
          <w:tcPr>
            <w:tcW w:w="5905" w:type="dxa"/>
            <w:shd w:val="clear" w:color="auto" w:fill="auto"/>
          </w:tcPr>
          <w:p w14:paraId="2E65A2EC"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Сотрудничество Юг–Юг</w:t>
            </w:r>
          </w:p>
        </w:tc>
      </w:tr>
      <w:tr w:rsidR="000E1EB6" w:rsidRPr="00BA20D3" w14:paraId="5E133E20" w14:textId="77777777" w:rsidTr="00BA20D3">
        <w:tc>
          <w:tcPr>
            <w:tcW w:w="1512" w:type="dxa"/>
            <w:shd w:val="clear" w:color="auto" w:fill="auto"/>
          </w:tcPr>
          <w:p w14:paraId="75B3230A"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4" w:history="1">
              <w:r w:rsidR="000E1EB6" w:rsidRPr="00BA20D3">
                <w:rPr>
                  <w:rStyle w:val="Hyperlink"/>
                  <w:spacing w:val="0"/>
                  <w:w w:val="100"/>
                  <w:kern w:val="0"/>
                </w:rPr>
                <w:t>73/10</w:t>
              </w:r>
            </w:hyperlink>
          </w:p>
        </w:tc>
        <w:tc>
          <w:tcPr>
            <w:tcW w:w="5905" w:type="dxa"/>
            <w:shd w:val="clear" w:color="auto" w:fill="auto"/>
          </w:tcPr>
          <w:p w14:paraId="745438C8"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554643">
              <w:rPr>
                <w:spacing w:val="0"/>
                <w:w w:val="100"/>
                <w:kern w:val="0"/>
                <w:lang w:val="ru-RU"/>
              </w:rPr>
              <w:br/>
            </w:r>
            <w:r w:rsidRPr="00BA20D3">
              <w:rPr>
                <w:spacing w:val="0"/>
                <w:w w:val="100"/>
                <w:kern w:val="0"/>
                <w:lang w:val="ru-RU"/>
              </w:rPr>
              <w:t>и Центральноевропейской инициативой</w:t>
            </w:r>
          </w:p>
        </w:tc>
      </w:tr>
      <w:tr w:rsidR="000E1EB6" w:rsidRPr="00BA20D3" w14:paraId="6ECDC718" w14:textId="77777777" w:rsidTr="00BA20D3">
        <w:tc>
          <w:tcPr>
            <w:tcW w:w="1512" w:type="dxa"/>
            <w:shd w:val="clear" w:color="auto" w:fill="auto"/>
          </w:tcPr>
          <w:p w14:paraId="23433A01"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5" w:history="1">
              <w:r w:rsidR="000E1EB6" w:rsidRPr="00BA20D3">
                <w:rPr>
                  <w:rStyle w:val="Hyperlink"/>
                  <w:spacing w:val="0"/>
                  <w:w w:val="100"/>
                  <w:kern w:val="0"/>
                </w:rPr>
                <w:t>73/13</w:t>
              </w:r>
            </w:hyperlink>
          </w:p>
        </w:tc>
        <w:tc>
          <w:tcPr>
            <w:tcW w:w="5905" w:type="dxa"/>
            <w:shd w:val="clear" w:color="auto" w:fill="auto"/>
          </w:tcPr>
          <w:p w14:paraId="6514ECD0"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554643">
              <w:rPr>
                <w:spacing w:val="0"/>
                <w:w w:val="100"/>
                <w:kern w:val="0"/>
                <w:lang w:val="ru-RU"/>
              </w:rPr>
              <w:br/>
            </w:r>
            <w:r w:rsidRPr="00BA20D3">
              <w:rPr>
                <w:spacing w:val="0"/>
                <w:w w:val="100"/>
                <w:kern w:val="0"/>
                <w:lang w:val="ru-RU"/>
              </w:rPr>
              <w:t>и Организацией Черноморского экономического сотрудничества</w:t>
            </w:r>
          </w:p>
        </w:tc>
      </w:tr>
      <w:tr w:rsidR="000E1EB6" w:rsidRPr="00BA20D3" w14:paraId="75DD09C3" w14:textId="77777777" w:rsidTr="00BA20D3">
        <w:tc>
          <w:tcPr>
            <w:tcW w:w="1512" w:type="dxa"/>
            <w:shd w:val="clear" w:color="auto" w:fill="auto"/>
          </w:tcPr>
          <w:p w14:paraId="675BD442"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6" w:history="1">
              <w:r w:rsidR="000E1EB6" w:rsidRPr="00BA20D3">
                <w:rPr>
                  <w:rStyle w:val="Hyperlink"/>
                  <w:spacing w:val="0"/>
                  <w:w w:val="100"/>
                  <w:kern w:val="0"/>
                </w:rPr>
                <w:t>73/14</w:t>
              </w:r>
            </w:hyperlink>
          </w:p>
        </w:tc>
        <w:tc>
          <w:tcPr>
            <w:tcW w:w="5905" w:type="dxa"/>
            <w:shd w:val="clear" w:color="auto" w:fill="auto"/>
          </w:tcPr>
          <w:p w14:paraId="48EAE196"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554643">
              <w:rPr>
                <w:spacing w:val="0"/>
                <w:w w:val="100"/>
                <w:kern w:val="0"/>
                <w:lang w:val="ru-RU"/>
              </w:rPr>
              <w:br/>
            </w:r>
            <w:r w:rsidRPr="00BA20D3">
              <w:rPr>
                <w:spacing w:val="0"/>
                <w:w w:val="100"/>
                <w:kern w:val="0"/>
                <w:lang w:val="ru-RU"/>
              </w:rPr>
              <w:t>и Организацией за демократию и экономическое развитие – ГУАМ</w:t>
            </w:r>
          </w:p>
        </w:tc>
      </w:tr>
      <w:tr w:rsidR="000E1EB6" w:rsidRPr="00BA20D3" w14:paraId="50FF35A7" w14:textId="77777777" w:rsidTr="00BA20D3">
        <w:tc>
          <w:tcPr>
            <w:tcW w:w="1512" w:type="dxa"/>
            <w:shd w:val="clear" w:color="auto" w:fill="auto"/>
          </w:tcPr>
          <w:p w14:paraId="3BCC689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7" w:history="1">
              <w:r w:rsidR="000E1EB6" w:rsidRPr="00BA20D3">
                <w:rPr>
                  <w:rStyle w:val="Hyperlink"/>
                  <w:spacing w:val="0"/>
                  <w:w w:val="100"/>
                  <w:kern w:val="0"/>
                </w:rPr>
                <w:t>73/16</w:t>
              </w:r>
            </w:hyperlink>
          </w:p>
        </w:tc>
        <w:tc>
          <w:tcPr>
            <w:tcW w:w="5905" w:type="dxa"/>
            <w:shd w:val="clear" w:color="auto" w:fill="auto"/>
          </w:tcPr>
          <w:p w14:paraId="2BD622BB"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Сотрудничество между Организацией Объединенных Наций </w:t>
            </w:r>
            <w:r w:rsidR="00B131DF">
              <w:rPr>
                <w:spacing w:val="0"/>
                <w:w w:val="100"/>
                <w:kern w:val="0"/>
                <w:lang w:val="ru-RU"/>
              </w:rPr>
              <w:br/>
            </w:r>
            <w:r w:rsidRPr="00BA20D3">
              <w:rPr>
                <w:spacing w:val="0"/>
                <w:w w:val="100"/>
                <w:kern w:val="0"/>
                <w:lang w:val="ru-RU"/>
              </w:rPr>
              <w:t>и Содружеством Независимых Государств</w:t>
            </w:r>
          </w:p>
        </w:tc>
      </w:tr>
      <w:tr w:rsidR="000E1EB6" w:rsidRPr="00BA20D3" w14:paraId="0118D152" w14:textId="77777777" w:rsidTr="00BA20D3">
        <w:tc>
          <w:tcPr>
            <w:tcW w:w="1512" w:type="dxa"/>
            <w:shd w:val="clear" w:color="auto" w:fill="auto"/>
          </w:tcPr>
          <w:p w14:paraId="69BA19B6"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38" w:history="1">
              <w:r w:rsidR="000E1EB6" w:rsidRPr="00BA20D3">
                <w:rPr>
                  <w:rStyle w:val="Hyperlink"/>
                  <w:spacing w:val="0"/>
                  <w:w w:val="100"/>
                  <w:kern w:val="0"/>
                </w:rPr>
                <w:t>73/195</w:t>
              </w:r>
            </w:hyperlink>
          </w:p>
        </w:tc>
        <w:tc>
          <w:tcPr>
            <w:tcW w:w="5905" w:type="dxa"/>
            <w:shd w:val="clear" w:color="auto" w:fill="auto"/>
          </w:tcPr>
          <w:p w14:paraId="2379575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Глобальный договор о безопасной, упорядоченной и легальной миграции</w:t>
            </w:r>
          </w:p>
        </w:tc>
      </w:tr>
      <w:tr w:rsidR="000E1EB6" w:rsidRPr="00BA20D3" w14:paraId="4E194F96" w14:textId="77777777" w:rsidTr="00BA20D3">
        <w:tc>
          <w:tcPr>
            <w:tcW w:w="1512" w:type="dxa"/>
            <w:shd w:val="clear" w:color="auto" w:fill="auto"/>
          </w:tcPr>
          <w:p w14:paraId="3022DE0E"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rStyle w:val="Hyperlink"/>
                <w:spacing w:val="0"/>
                <w:w w:val="100"/>
                <w:kern w:val="0"/>
              </w:rPr>
            </w:pPr>
            <w:hyperlink r:id="rId39" w:history="1">
              <w:r w:rsidR="000E1EB6" w:rsidRPr="00BA20D3">
                <w:rPr>
                  <w:rStyle w:val="Hyperlink"/>
                  <w:spacing w:val="0"/>
                  <w:w w:val="100"/>
                  <w:kern w:val="0"/>
                </w:rPr>
                <w:t>73/227</w:t>
              </w:r>
            </w:hyperlink>
          </w:p>
        </w:tc>
        <w:tc>
          <w:tcPr>
            <w:tcW w:w="5905" w:type="dxa"/>
            <w:shd w:val="clear" w:color="auto" w:fill="auto"/>
          </w:tcPr>
          <w:p w14:paraId="44AD7975"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Осуществление Повестки дня на XXI век, Программы действий </w:t>
            </w:r>
            <w:r w:rsidR="00554643">
              <w:rPr>
                <w:spacing w:val="0"/>
                <w:w w:val="100"/>
                <w:kern w:val="0"/>
                <w:lang w:val="ru-RU"/>
              </w:rPr>
              <w:br/>
            </w:r>
            <w:r w:rsidRPr="00BA20D3">
              <w:rPr>
                <w:spacing w:val="0"/>
                <w:w w:val="100"/>
                <w:kern w:val="0"/>
                <w:lang w:val="ru-RU"/>
              </w:rPr>
              <w:t xml:space="preserve">по дальнейшему осуществлению Повестки дня на XXI век </w:t>
            </w:r>
            <w:r w:rsidR="00554643">
              <w:rPr>
                <w:spacing w:val="0"/>
                <w:w w:val="100"/>
                <w:kern w:val="0"/>
                <w:lang w:val="ru-RU"/>
              </w:rPr>
              <w:br/>
            </w:r>
            <w:r w:rsidRPr="00BA20D3">
              <w:rPr>
                <w:spacing w:val="0"/>
                <w:w w:val="100"/>
                <w:kern w:val="0"/>
                <w:lang w:val="ru-RU"/>
              </w:rPr>
              <w:t xml:space="preserve">и решений Всемирной встречи на высшем уровне по устойчивому развитию и Конференции Организации Объединенных Наций </w:t>
            </w:r>
            <w:r w:rsidR="00554643">
              <w:rPr>
                <w:spacing w:val="0"/>
                <w:w w:val="100"/>
                <w:kern w:val="0"/>
                <w:lang w:val="ru-RU"/>
              </w:rPr>
              <w:br/>
            </w:r>
            <w:r w:rsidRPr="00BA20D3">
              <w:rPr>
                <w:spacing w:val="0"/>
                <w:w w:val="100"/>
                <w:kern w:val="0"/>
                <w:lang w:val="ru-RU"/>
              </w:rPr>
              <w:t>по устойчивому развитию</w:t>
            </w:r>
          </w:p>
        </w:tc>
      </w:tr>
      <w:tr w:rsidR="000E1EB6" w:rsidRPr="00BA20D3" w14:paraId="79F30E62" w14:textId="77777777" w:rsidTr="00BA20D3">
        <w:tc>
          <w:tcPr>
            <w:tcW w:w="1512" w:type="dxa"/>
            <w:shd w:val="clear" w:color="auto" w:fill="auto"/>
          </w:tcPr>
          <w:p w14:paraId="3C0F19F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0" w:history="1">
              <w:r w:rsidR="000E1EB6" w:rsidRPr="00BA20D3">
                <w:rPr>
                  <w:rStyle w:val="Hyperlink"/>
                  <w:spacing w:val="0"/>
                  <w:w w:val="100"/>
                  <w:kern w:val="0"/>
                </w:rPr>
                <w:t>73/231</w:t>
              </w:r>
            </w:hyperlink>
          </w:p>
        </w:tc>
        <w:tc>
          <w:tcPr>
            <w:tcW w:w="5905" w:type="dxa"/>
            <w:shd w:val="clear" w:color="auto" w:fill="auto"/>
          </w:tcPr>
          <w:p w14:paraId="2A64D95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Снижение риска бедствий</w:t>
            </w:r>
          </w:p>
        </w:tc>
      </w:tr>
      <w:tr w:rsidR="000E1EB6" w:rsidRPr="00BA20D3" w14:paraId="7CE81E58" w14:textId="77777777" w:rsidTr="00BA20D3">
        <w:tc>
          <w:tcPr>
            <w:tcW w:w="1512" w:type="dxa"/>
            <w:shd w:val="clear" w:color="auto" w:fill="auto"/>
          </w:tcPr>
          <w:p w14:paraId="7C7BCABF"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1" w:history="1">
              <w:r w:rsidR="000E1EB6" w:rsidRPr="00BA20D3">
                <w:rPr>
                  <w:rStyle w:val="Hyperlink"/>
                  <w:spacing w:val="0"/>
                  <w:w w:val="100"/>
                  <w:kern w:val="0"/>
                </w:rPr>
                <w:t>73/236</w:t>
              </w:r>
            </w:hyperlink>
          </w:p>
        </w:tc>
        <w:tc>
          <w:tcPr>
            <w:tcW w:w="5905" w:type="dxa"/>
            <w:shd w:val="clear" w:color="auto" w:fill="auto"/>
          </w:tcPr>
          <w:p w14:paraId="341DF90C"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Обеспечение доступа к недорогим, надежным, устойчивым </w:t>
            </w:r>
            <w:r w:rsidR="00496B39">
              <w:rPr>
                <w:spacing w:val="0"/>
                <w:w w:val="100"/>
                <w:kern w:val="0"/>
                <w:lang w:val="ru-RU"/>
              </w:rPr>
              <w:br/>
            </w:r>
            <w:r w:rsidRPr="00BA20D3">
              <w:rPr>
                <w:spacing w:val="0"/>
                <w:w w:val="100"/>
                <w:kern w:val="0"/>
                <w:lang w:val="ru-RU"/>
              </w:rPr>
              <w:t>и современным источникам энергии для всех</w:t>
            </w:r>
          </w:p>
        </w:tc>
      </w:tr>
      <w:tr w:rsidR="000E1EB6" w:rsidRPr="00BA20D3" w14:paraId="25C0EE54" w14:textId="77777777" w:rsidTr="00BA20D3">
        <w:tc>
          <w:tcPr>
            <w:tcW w:w="7417" w:type="dxa"/>
            <w:gridSpan w:val="2"/>
            <w:shd w:val="clear" w:color="auto" w:fill="auto"/>
          </w:tcPr>
          <w:p w14:paraId="6FE0FFC4" w14:textId="77777777" w:rsidR="000E1EB6" w:rsidRPr="00BA20D3" w:rsidRDefault="000E1EB6" w:rsidP="00554643">
            <w:pPr>
              <w:pStyle w:val="H4G"/>
            </w:pPr>
            <w:r w:rsidRPr="00BA20D3">
              <w:t>Резолюции Экономического и Социального Совета</w:t>
            </w:r>
          </w:p>
        </w:tc>
      </w:tr>
      <w:bookmarkStart w:id="3" w:name="_Hlk531013569"/>
      <w:tr w:rsidR="000E1EB6" w:rsidRPr="00BA20D3" w14:paraId="32EDFB55" w14:textId="77777777" w:rsidTr="00BA20D3">
        <w:tc>
          <w:tcPr>
            <w:tcW w:w="1512" w:type="dxa"/>
            <w:shd w:val="clear" w:color="auto" w:fill="auto"/>
          </w:tcPr>
          <w:p w14:paraId="7583C42F" w14:textId="77777777" w:rsidR="000E1EB6" w:rsidRPr="00BA20D3" w:rsidRDefault="00BA20D3"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r>
              <w:rPr>
                <w:spacing w:val="0"/>
                <w:w w:val="100"/>
                <w:kern w:val="0"/>
                <w:lang w:val="ru-RU"/>
              </w:rPr>
              <w:fldChar w:fldCharType="begin"/>
            </w:r>
            <w:r>
              <w:rPr>
                <w:spacing w:val="0"/>
                <w:w w:val="100"/>
                <w:kern w:val="0"/>
                <w:lang w:val="ru-RU"/>
              </w:rPr>
              <w:instrText xml:space="preserve"> HYPERLINK "http://undocs.org/ru/1998/46 " </w:instrText>
            </w:r>
            <w:r>
              <w:rPr>
                <w:spacing w:val="0"/>
                <w:w w:val="100"/>
                <w:kern w:val="0"/>
                <w:lang w:val="ru-RU"/>
              </w:rPr>
              <w:fldChar w:fldCharType="separate"/>
            </w:r>
            <w:r w:rsidR="000E1EB6" w:rsidRPr="00BA20D3">
              <w:rPr>
                <w:rStyle w:val="Hyperlink"/>
                <w:spacing w:val="0"/>
                <w:w w:val="100"/>
                <w:kern w:val="0"/>
                <w:lang w:val="ru-RU"/>
              </w:rPr>
              <w:t>1998/46</w:t>
            </w:r>
            <w:r>
              <w:rPr>
                <w:spacing w:val="0"/>
                <w:w w:val="100"/>
                <w:kern w:val="0"/>
                <w:lang w:val="ru-RU"/>
              </w:rPr>
              <w:fldChar w:fldCharType="end"/>
            </w:r>
            <w:r w:rsidR="000E1EB6" w:rsidRPr="00BA20D3">
              <w:rPr>
                <w:spacing w:val="0"/>
                <w:w w:val="100"/>
                <w:kern w:val="0"/>
                <w:lang w:val="ru-RU"/>
              </w:rPr>
              <w:t xml:space="preserve"> </w:t>
            </w:r>
          </w:p>
        </w:tc>
        <w:tc>
          <w:tcPr>
            <w:tcW w:w="5905" w:type="dxa"/>
            <w:shd w:val="clear" w:color="auto" w:fill="auto"/>
          </w:tcPr>
          <w:p w14:paraId="5B0A3DB4"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Дальнейшие меры по перестройке и активизации деятельности Организации Объединенных Наций в экономической, социальной и смежных областях </w:t>
            </w:r>
          </w:p>
        </w:tc>
      </w:tr>
      <w:bookmarkEnd w:id="3"/>
      <w:tr w:rsidR="000E1EB6" w:rsidRPr="00BA20D3" w14:paraId="42EE7E65" w14:textId="77777777" w:rsidTr="00BA20D3">
        <w:tc>
          <w:tcPr>
            <w:tcW w:w="1512" w:type="dxa"/>
            <w:shd w:val="clear" w:color="auto" w:fill="auto"/>
          </w:tcPr>
          <w:p w14:paraId="6ECFB6A8" w14:textId="77777777" w:rsidR="000E1EB6" w:rsidRPr="00BA20D3" w:rsidRDefault="00BA20D3"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r>
              <w:rPr>
                <w:spacing w:val="0"/>
                <w:w w:val="100"/>
                <w:kern w:val="0"/>
                <w:lang w:val="ru-RU"/>
              </w:rPr>
              <w:fldChar w:fldCharType="begin"/>
            </w:r>
            <w:r>
              <w:rPr>
                <w:spacing w:val="0"/>
                <w:w w:val="100"/>
                <w:kern w:val="0"/>
                <w:lang w:val="ru-RU"/>
              </w:rPr>
              <w:instrText xml:space="preserve"> HYPERLINK "http://undocs.org/ru/2006/38" </w:instrText>
            </w:r>
            <w:r>
              <w:rPr>
                <w:spacing w:val="0"/>
                <w:w w:val="100"/>
                <w:kern w:val="0"/>
                <w:lang w:val="ru-RU"/>
              </w:rPr>
              <w:fldChar w:fldCharType="separate"/>
            </w:r>
            <w:r w:rsidR="000E1EB6" w:rsidRPr="00BA20D3">
              <w:rPr>
                <w:rStyle w:val="Hyperlink"/>
                <w:spacing w:val="0"/>
                <w:w w:val="100"/>
                <w:kern w:val="0"/>
                <w:lang w:val="ru-RU"/>
              </w:rPr>
              <w:t>2006/38</w:t>
            </w:r>
            <w:r>
              <w:rPr>
                <w:spacing w:val="0"/>
                <w:w w:val="100"/>
                <w:kern w:val="0"/>
                <w:lang w:val="ru-RU"/>
              </w:rPr>
              <w:fldChar w:fldCharType="end"/>
            </w:r>
          </w:p>
        </w:tc>
        <w:tc>
          <w:tcPr>
            <w:tcW w:w="5905" w:type="dxa"/>
            <w:shd w:val="clear" w:color="auto" w:fill="auto"/>
          </w:tcPr>
          <w:p w14:paraId="319F2F83"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План работы по реформе Европейской экономической комиссии </w:t>
            </w:r>
            <w:r w:rsidR="00496B39">
              <w:rPr>
                <w:spacing w:val="0"/>
                <w:w w:val="100"/>
                <w:kern w:val="0"/>
                <w:lang w:val="ru-RU"/>
              </w:rPr>
              <w:br/>
            </w:r>
            <w:r w:rsidRPr="00BA20D3">
              <w:rPr>
                <w:spacing w:val="0"/>
                <w:w w:val="100"/>
                <w:kern w:val="0"/>
                <w:lang w:val="ru-RU"/>
              </w:rPr>
              <w:t>и пересмотренный круг ведения Комиссии</w:t>
            </w:r>
          </w:p>
        </w:tc>
      </w:tr>
      <w:tr w:rsidR="000E1EB6" w:rsidRPr="00BA20D3" w14:paraId="4EFAE85B" w14:textId="77777777" w:rsidTr="00BA20D3">
        <w:tc>
          <w:tcPr>
            <w:tcW w:w="1512" w:type="dxa"/>
            <w:shd w:val="clear" w:color="auto" w:fill="auto"/>
          </w:tcPr>
          <w:p w14:paraId="5273BF4F"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2" w:history="1">
              <w:r w:rsidR="000E1EB6" w:rsidRPr="00BA20D3">
                <w:rPr>
                  <w:rStyle w:val="Hyperlink"/>
                  <w:spacing w:val="0"/>
                  <w:w w:val="100"/>
                  <w:kern w:val="0"/>
                </w:rPr>
                <w:t>2013/1</w:t>
              </w:r>
            </w:hyperlink>
          </w:p>
        </w:tc>
        <w:tc>
          <w:tcPr>
            <w:tcW w:w="5905" w:type="dxa"/>
            <w:shd w:val="clear" w:color="auto" w:fill="auto"/>
          </w:tcPr>
          <w:p w14:paraId="3D7F12A4"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Итоги обзора реформы Европейской экономической комиссии 2005 года</w:t>
            </w:r>
          </w:p>
        </w:tc>
      </w:tr>
      <w:tr w:rsidR="000E1EB6" w:rsidRPr="00BA20D3" w14:paraId="3C16AADD" w14:textId="77777777" w:rsidTr="00BA20D3">
        <w:tc>
          <w:tcPr>
            <w:tcW w:w="7417" w:type="dxa"/>
            <w:gridSpan w:val="2"/>
            <w:shd w:val="clear" w:color="auto" w:fill="auto"/>
          </w:tcPr>
          <w:p w14:paraId="0AB0CF8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i/>
                <w:iCs/>
                <w:spacing w:val="0"/>
                <w:w w:val="100"/>
                <w:kern w:val="0"/>
                <w:lang w:val="ru-RU"/>
              </w:rPr>
              <w:t>Решения Европейской экономической комиссии</w:t>
            </w:r>
          </w:p>
        </w:tc>
      </w:tr>
      <w:tr w:rsidR="000E1EB6" w:rsidRPr="00BA20D3" w14:paraId="46D50EDE" w14:textId="77777777" w:rsidTr="00BA20D3">
        <w:trPr>
          <w:trHeight w:val="306"/>
        </w:trPr>
        <w:tc>
          <w:tcPr>
            <w:tcW w:w="1512" w:type="dxa"/>
            <w:shd w:val="clear" w:color="auto" w:fill="auto"/>
          </w:tcPr>
          <w:p w14:paraId="4CA5AFEF"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3" w:history="1">
              <w:r w:rsidR="000E1EB6" w:rsidRPr="00BA20D3">
                <w:rPr>
                  <w:rStyle w:val="Hyperlink"/>
                  <w:spacing w:val="0"/>
                  <w:w w:val="100"/>
                  <w:kern w:val="0"/>
                </w:rPr>
                <w:t>A (64)</w:t>
              </w:r>
            </w:hyperlink>
          </w:p>
        </w:tc>
        <w:tc>
          <w:tcPr>
            <w:tcW w:w="5905" w:type="dxa"/>
            <w:shd w:val="clear" w:color="auto" w:fill="auto"/>
          </w:tcPr>
          <w:p w14:paraId="0B5B40E4"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Работа Европейской экономической комиссии</w:t>
            </w:r>
          </w:p>
        </w:tc>
      </w:tr>
      <w:tr w:rsidR="000E1EB6" w:rsidRPr="00BA20D3" w14:paraId="32E5396E" w14:textId="77777777" w:rsidTr="00BA20D3">
        <w:tc>
          <w:tcPr>
            <w:tcW w:w="1512" w:type="dxa"/>
            <w:shd w:val="clear" w:color="auto" w:fill="auto"/>
          </w:tcPr>
          <w:p w14:paraId="76A842A5"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4" w:history="1">
              <w:r w:rsidR="000E1EB6" w:rsidRPr="00BA20D3">
                <w:rPr>
                  <w:rStyle w:val="Hyperlink"/>
                  <w:spacing w:val="0"/>
                  <w:w w:val="100"/>
                  <w:kern w:val="0"/>
                </w:rPr>
                <w:t>A (65)</w:t>
              </w:r>
            </w:hyperlink>
          </w:p>
        </w:tc>
        <w:tc>
          <w:tcPr>
            <w:tcW w:w="5905" w:type="dxa"/>
            <w:shd w:val="clear" w:color="auto" w:fill="auto"/>
          </w:tcPr>
          <w:p w14:paraId="3011B8A4"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Итоги обзора реформы ЕЭК 2005 года</w:t>
            </w:r>
          </w:p>
        </w:tc>
      </w:tr>
      <w:tr w:rsidR="000E1EB6" w:rsidRPr="00BA20D3" w14:paraId="1E620E40" w14:textId="77777777" w:rsidTr="00BA20D3">
        <w:tc>
          <w:tcPr>
            <w:tcW w:w="1512" w:type="dxa"/>
            <w:shd w:val="clear" w:color="auto" w:fill="auto"/>
          </w:tcPr>
          <w:p w14:paraId="1ED9003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5" w:history="1">
              <w:r w:rsidR="000E1EB6" w:rsidRPr="00BA20D3">
                <w:rPr>
                  <w:rStyle w:val="Hyperlink"/>
                  <w:spacing w:val="0"/>
                  <w:w w:val="100"/>
                  <w:kern w:val="0"/>
                </w:rPr>
                <w:t>A (66)</w:t>
              </w:r>
            </w:hyperlink>
          </w:p>
        </w:tc>
        <w:tc>
          <w:tcPr>
            <w:tcW w:w="5905" w:type="dxa"/>
            <w:shd w:val="clear" w:color="auto" w:fill="auto"/>
          </w:tcPr>
          <w:p w14:paraId="05EADE62"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Утверждение заявления высокого уровня о повестке дня в области развития на период после 2015 года и ожидаемых целях в области устойчивого развития в регионе Европейской экономической комиссии</w:t>
            </w:r>
          </w:p>
        </w:tc>
      </w:tr>
      <w:tr w:rsidR="000E1EB6" w:rsidRPr="00BA20D3" w14:paraId="543CA6FB" w14:textId="77777777" w:rsidTr="00BA20D3">
        <w:tc>
          <w:tcPr>
            <w:tcW w:w="1512" w:type="dxa"/>
            <w:shd w:val="clear" w:color="auto" w:fill="auto"/>
          </w:tcPr>
          <w:p w14:paraId="32C96D04"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6" w:history="1">
              <w:r w:rsidR="000E1EB6" w:rsidRPr="00BA20D3">
                <w:rPr>
                  <w:rStyle w:val="Hyperlink"/>
                  <w:spacing w:val="0"/>
                  <w:w w:val="100"/>
                  <w:kern w:val="0"/>
                </w:rPr>
                <w:t>A (68)</w:t>
              </w:r>
            </w:hyperlink>
          </w:p>
        </w:tc>
        <w:tc>
          <w:tcPr>
            <w:tcW w:w="5905" w:type="dxa"/>
            <w:shd w:val="clear" w:color="auto" w:fill="auto"/>
          </w:tcPr>
          <w:p w14:paraId="7467FC08"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Заявление высокого уровня</w:t>
            </w:r>
          </w:p>
        </w:tc>
      </w:tr>
      <w:tr w:rsidR="000E1EB6" w:rsidRPr="00BA20D3" w14:paraId="0D085FC0" w14:textId="77777777" w:rsidTr="00BA20D3">
        <w:tc>
          <w:tcPr>
            <w:tcW w:w="1512" w:type="dxa"/>
            <w:shd w:val="clear" w:color="auto" w:fill="auto"/>
          </w:tcPr>
          <w:p w14:paraId="35DED090"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spacing w:val="0"/>
                <w:w w:val="100"/>
                <w:kern w:val="0"/>
              </w:rPr>
            </w:pPr>
            <w:hyperlink r:id="rId47" w:history="1">
              <w:r w:rsidR="000E1EB6" w:rsidRPr="00BA20D3">
                <w:rPr>
                  <w:rStyle w:val="Hyperlink"/>
                  <w:spacing w:val="0"/>
                  <w:w w:val="100"/>
                  <w:kern w:val="0"/>
                </w:rPr>
                <w:t>B (68)</w:t>
              </w:r>
            </w:hyperlink>
          </w:p>
        </w:tc>
        <w:tc>
          <w:tcPr>
            <w:tcW w:w="5905" w:type="dxa"/>
            <w:shd w:val="clear" w:color="auto" w:fill="auto"/>
          </w:tcPr>
          <w:p w14:paraId="3FF3F4F0"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Продление мандата Регионального форума по устойчивому развитию</w:t>
            </w:r>
          </w:p>
        </w:tc>
      </w:tr>
    </w:tbl>
    <w:p w14:paraId="154E03F2" w14:textId="77777777" w:rsidR="000E1EB6" w:rsidRPr="00BA20D3" w:rsidRDefault="000E1EB6" w:rsidP="00BA20D3">
      <w:pPr>
        <w:pStyle w:val="H1G"/>
      </w:pPr>
      <w:r w:rsidRPr="00BA20D3">
        <w:tab/>
        <w:t>B.</w:t>
      </w:r>
      <w:r w:rsidRPr="00BA20D3">
        <w:tab/>
        <w:t>Решения директивных органов, конкретно относящиеся к</w:t>
      </w:r>
      <w:r w:rsidR="00D26496">
        <w:t> </w:t>
      </w:r>
      <w:r w:rsidRPr="00BA20D3">
        <w:t>подпрограмме</w:t>
      </w:r>
    </w:p>
    <w:p w14:paraId="6CFA216B" w14:textId="77777777" w:rsidR="000E1EB6" w:rsidRPr="00BA20D3" w:rsidRDefault="00BA20D3" w:rsidP="00BA20D3">
      <w:pPr>
        <w:pStyle w:val="H1G"/>
      </w:pPr>
      <w:r>
        <w:tab/>
      </w:r>
      <w:r>
        <w:tab/>
      </w:r>
      <w:r w:rsidR="000E1EB6" w:rsidRPr="00BA20D3">
        <w:t>Подпрограмма 2</w:t>
      </w:r>
      <w:r>
        <w:br/>
      </w:r>
      <w:r w:rsidR="000E1EB6" w:rsidRPr="00BA20D3">
        <w:rPr>
          <w:bCs/>
        </w:rPr>
        <w:t>Транспорт</w:t>
      </w:r>
    </w:p>
    <w:p w14:paraId="52E10326" w14:textId="77777777" w:rsidR="000E1EB6" w:rsidRPr="00BA20D3" w:rsidRDefault="000E1EB6" w:rsidP="00D26496">
      <w:pPr>
        <w:pStyle w:val="H23G"/>
        <w:spacing w:after="0"/>
        <w:ind w:left="1138" w:right="1138" w:hanging="1138"/>
      </w:pPr>
      <w:r w:rsidRPr="00BA20D3">
        <w:tab/>
      </w:r>
      <w:r w:rsidRPr="00BA20D3">
        <w:tab/>
        <w:t>Решения директивных органов</w:t>
      </w:r>
    </w:p>
    <w:tbl>
      <w:tblPr>
        <w:tblW w:w="0" w:type="auto"/>
        <w:tblInd w:w="1170" w:type="dxa"/>
        <w:tblLayout w:type="fixed"/>
        <w:tblCellMar>
          <w:left w:w="0" w:type="dxa"/>
          <w:right w:w="0" w:type="dxa"/>
        </w:tblCellMar>
        <w:tblLook w:val="04A0" w:firstRow="1" w:lastRow="0" w:firstColumn="1" w:lastColumn="0" w:noHBand="0" w:noVBand="1"/>
      </w:tblPr>
      <w:tblGrid>
        <w:gridCol w:w="2771"/>
        <w:gridCol w:w="4706"/>
      </w:tblGrid>
      <w:tr w:rsidR="000E1EB6" w:rsidRPr="00BA20D3" w14:paraId="2471370F" w14:textId="77777777" w:rsidTr="00BA73A9">
        <w:tc>
          <w:tcPr>
            <w:tcW w:w="7477" w:type="dxa"/>
            <w:gridSpan w:val="2"/>
            <w:shd w:val="clear" w:color="auto" w:fill="auto"/>
          </w:tcPr>
          <w:p w14:paraId="1D42BD9F" w14:textId="77777777" w:rsidR="000E1EB6" w:rsidRPr="00BA20D3" w:rsidRDefault="000E1EB6" w:rsidP="00D26496">
            <w:pPr>
              <w:pStyle w:val="H4G"/>
            </w:pPr>
            <w:r w:rsidRPr="00BA73A9">
              <w:rPr>
                <w:iCs/>
              </w:rPr>
              <w:t>Резолюции</w:t>
            </w:r>
            <w:r w:rsidRPr="00BA20D3">
              <w:t xml:space="preserve"> Генеральной Ассамблеи</w:t>
            </w:r>
          </w:p>
        </w:tc>
      </w:tr>
      <w:tr w:rsidR="000E1EB6" w:rsidRPr="00BA20D3" w14:paraId="447A573E" w14:textId="77777777" w:rsidTr="00BA73A9">
        <w:tc>
          <w:tcPr>
            <w:tcW w:w="2771" w:type="dxa"/>
            <w:shd w:val="clear" w:color="auto" w:fill="auto"/>
          </w:tcPr>
          <w:p w14:paraId="2659FA11"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48" w:history="1">
              <w:r w:rsidR="000E1EB6" w:rsidRPr="00BA73A9">
                <w:rPr>
                  <w:rStyle w:val="Hyperlink"/>
                  <w:spacing w:val="0"/>
                  <w:w w:val="100"/>
                  <w:kern w:val="0"/>
                </w:rPr>
                <w:t>58/9</w:t>
              </w:r>
            </w:hyperlink>
          </w:p>
        </w:tc>
        <w:tc>
          <w:tcPr>
            <w:tcW w:w="4706" w:type="dxa"/>
            <w:shd w:val="clear" w:color="auto" w:fill="auto"/>
          </w:tcPr>
          <w:p w14:paraId="64DB19D1"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Глобальный кризис в области безопасности дорожного движения</w:t>
            </w:r>
          </w:p>
        </w:tc>
      </w:tr>
      <w:tr w:rsidR="000E1EB6" w:rsidRPr="00BA20D3" w14:paraId="1E239C43" w14:textId="77777777" w:rsidTr="00BA73A9">
        <w:tc>
          <w:tcPr>
            <w:tcW w:w="2771" w:type="dxa"/>
            <w:shd w:val="clear" w:color="auto" w:fill="auto"/>
          </w:tcPr>
          <w:p w14:paraId="2471CA14"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49" w:history="1">
              <w:r w:rsidR="000E1EB6" w:rsidRPr="00BA73A9">
                <w:rPr>
                  <w:rStyle w:val="Hyperlink"/>
                  <w:spacing w:val="0"/>
                  <w:w w:val="100"/>
                  <w:kern w:val="0"/>
                </w:rPr>
                <w:t>68/269</w:t>
              </w:r>
            </w:hyperlink>
          </w:p>
        </w:tc>
        <w:tc>
          <w:tcPr>
            <w:tcW w:w="4706" w:type="dxa"/>
            <w:shd w:val="clear" w:color="auto" w:fill="auto"/>
          </w:tcPr>
          <w:p w14:paraId="3C6231F7"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Повышение безопасности дорожного движения </w:t>
            </w:r>
            <w:r w:rsidR="00B131DF">
              <w:rPr>
                <w:spacing w:val="0"/>
                <w:w w:val="100"/>
                <w:kern w:val="0"/>
                <w:lang w:val="ru-RU"/>
              </w:rPr>
              <w:br/>
            </w:r>
            <w:r w:rsidRPr="00BA20D3">
              <w:rPr>
                <w:spacing w:val="0"/>
                <w:w w:val="100"/>
                <w:kern w:val="0"/>
                <w:lang w:val="ru-RU"/>
              </w:rPr>
              <w:t>во всем мире</w:t>
            </w:r>
          </w:p>
        </w:tc>
      </w:tr>
      <w:tr w:rsidR="000E1EB6" w:rsidRPr="00BA20D3" w14:paraId="4287C9B9" w14:textId="77777777" w:rsidTr="00BA73A9">
        <w:tc>
          <w:tcPr>
            <w:tcW w:w="2771" w:type="dxa"/>
            <w:shd w:val="clear" w:color="auto" w:fill="auto"/>
          </w:tcPr>
          <w:p w14:paraId="572E6D69"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0" w:history="1">
              <w:r w:rsidR="000E1EB6" w:rsidRPr="00BA73A9">
                <w:rPr>
                  <w:rStyle w:val="Hyperlink"/>
                  <w:spacing w:val="0"/>
                  <w:w w:val="100"/>
                  <w:kern w:val="0"/>
                </w:rPr>
                <w:t>69/137</w:t>
              </w:r>
            </w:hyperlink>
          </w:p>
        </w:tc>
        <w:tc>
          <w:tcPr>
            <w:tcW w:w="4706" w:type="dxa"/>
            <w:shd w:val="clear" w:color="auto" w:fill="auto"/>
          </w:tcPr>
          <w:p w14:paraId="2B284264"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Программа действий для развивающихся стран, </w:t>
            </w:r>
            <w:r w:rsidR="00B131DF">
              <w:rPr>
                <w:spacing w:val="0"/>
                <w:w w:val="100"/>
                <w:kern w:val="0"/>
                <w:lang w:val="ru-RU"/>
              </w:rPr>
              <w:br/>
            </w:r>
            <w:r w:rsidRPr="00BA20D3">
              <w:rPr>
                <w:spacing w:val="0"/>
                <w:w w:val="100"/>
                <w:kern w:val="0"/>
                <w:lang w:val="ru-RU"/>
              </w:rPr>
              <w:t xml:space="preserve">не имеющих выхода к морю, на десятилетие </w:t>
            </w:r>
            <w:r w:rsidR="00D26496">
              <w:rPr>
                <w:spacing w:val="0"/>
                <w:w w:val="100"/>
                <w:kern w:val="0"/>
                <w:lang w:val="ru-RU"/>
              </w:rPr>
              <w:br/>
            </w:r>
            <w:r w:rsidRPr="00BA20D3">
              <w:rPr>
                <w:spacing w:val="0"/>
                <w:w w:val="100"/>
                <w:kern w:val="0"/>
                <w:lang w:val="ru-RU"/>
              </w:rPr>
              <w:t>2014–2024 годов</w:t>
            </w:r>
          </w:p>
        </w:tc>
      </w:tr>
      <w:tr w:rsidR="000E1EB6" w:rsidRPr="00BA20D3" w14:paraId="3943F314" w14:textId="77777777" w:rsidTr="00BA73A9">
        <w:tc>
          <w:tcPr>
            <w:tcW w:w="2771" w:type="dxa"/>
            <w:shd w:val="clear" w:color="auto" w:fill="auto"/>
          </w:tcPr>
          <w:p w14:paraId="6E529E6A"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1" w:history="1">
              <w:r w:rsidR="000E1EB6" w:rsidRPr="00BA73A9">
                <w:rPr>
                  <w:rStyle w:val="Hyperlink"/>
                  <w:spacing w:val="0"/>
                  <w:w w:val="100"/>
                  <w:kern w:val="0"/>
                </w:rPr>
                <w:t>69/213</w:t>
              </w:r>
            </w:hyperlink>
          </w:p>
        </w:tc>
        <w:tc>
          <w:tcPr>
            <w:tcW w:w="4706" w:type="dxa"/>
            <w:shd w:val="clear" w:color="auto" w:fill="auto"/>
          </w:tcPr>
          <w:p w14:paraId="72942B09"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Роль транспортных и транзитных коридоров </w:t>
            </w:r>
            <w:r w:rsidR="00B131DF">
              <w:rPr>
                <w:spacing w:val="0"/>
                <w:w w:val="100"/>
                <w:kern w:val="0"/>
                <w:lang w:val="ru-RU"/>
              </w:rPr>
              <w:br/>
            </w:r>
            <w:r w:rsidRPr="00BA20D3">
              <w:rPr>
                <w:spacing w:val="0"/>
                <w:w w:val="100"/>
                <w:kern w:val="0"/>
                <w:lang w:val="ru-RU"/>
              </w:rPr>
              <w:t xml:space="preserve">в обеспечении международного сотрудничества </w:t>
            </w:r>
            <w:r w:rsidR="00B131DF">
              <w:rPr>
                <w:spacing w:val="0"/>
                <w:w w:val="100"/>
                <w:kern w:val="0"/>
                <w:lang w:val="ru-RU"/>
              </w:rPr>
              <w:br/>
            </w:r>
            <w:r w:rsidRPr="00BA20D3">
              <w:rPr>
                <w:spacing w:val="0"/>
                <w:w w:val="100"/>
                <w:kern w:val="0"/>
                <w:lang w:val="ru-RU"/>
              </w:rPr>
              <w:t xml:space="preserve">в целях устойчивого развития </w:t>
            </w:r>
          </w:p>
        </w:tc>
      </w:tr>
      <w:tr w:rsidR="000E1EB6" w:rsidRPr="00BA20D3" w14:paraId="072A7969" w14:textId="77777777" w:rsidTr="00BA73A9">
        <w:tc>
          <w:tcPr>
            <w:tcW w:w="2771" w:type="dxa"/>
            <w:shd w:val="clear" w:color="auto" w:fill="auto"/>
          </w:tcPr>
          <w:p w14:paraId="7ED11503"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2" w:history="1">
              <w:r w:rsidR="000E1EB6" w:rsidRPr="00BA73A9">
                <w:rPr>
                  <w:rStyle w:val="Hyperlink"/>
                  <w:spacing w:val="0"/>
                  <w:w w:val="100"/>
                  <w:kern w:val="0"/>
                </w:rPr>
                <w:t>70/197</w:t>
              </w:r>
            </w:hyperlink>
          </w:p>
        </w:tc>
        <w:tc>
          <w:tcPr>
            <w:tcW w:w="4706" w:type="dxa"/>
            <w:shd w:val="clear" w:color="auto" w:fill="auto"/>
          </w:tcPr>
          <w:p w14:paraId="3620109F"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На пути к обеспечению всестороннего взаимодействия между всеми видами транспорта </w:t>
            </w:r>
            <w:r w:rsidR="00B131DF">
              <w:rPr>
                <w:spacing w:val="0"/>
                <w:w w:val="100"/>
                <w:kern w:val="0"/>
                <w:lang w:val="ru-RU"/>
              </w:rPr>
              <w:br/>
            </w:r>
            <w:r w:rsidRPr="00BA20D3">
              <w:rPr>
                <w:spacing w:val="0"/>
                <w:w w:val="100"/>
                <w:kern w:val="0"/>
                <w:lang w:val="ru-RU"/>
              </w:rPr>
              <w:t>в целях содействия созданию устойчивых мультимодальных транзитных коридоров</w:t>
            </w:r>
          </w:p>
        </w:tc>
      </w:tr>
      <w:tr w:rsidR="000E1EB6" w:rsidRPr="00BA20D3" w14:paraId="315E7441" w14:textId="77777777" w:rsidTr="00BA73A9">
        <w:tc>
          <w:tcPr>
            <w:tcW w:w="2771" w:type="dxa"/>
            <w:shd w:val="clear" w:color="auto" w:fill="auto"/>
          </w:tcPr>
          <w:p w14:paraId="038055D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3" w:history="1">
              <w:r w:rsidR="000E1EB6" w:rsidRPr="00BA73A9">
                <w:rPr>
                  <w:rStyle w:val="Hyperlink"/>
                  <w:spacing w:val="0"/>
                  <w:w w:val="100"/>
                  <w:kern w:val="0"/>
                </w:rPr>
                <w:t>70/217</w:t>
              </w:r>
            </w:hyperlink>
          </w:p>
        </w:tc>
        <w:tc>
          <w:tcPr>
            <w:tcW w:w="4706" w:type="dxa"/>
            <w:shd w:val="clear" w:color="auto" w:fill="auto"/>
          </w:tcPr>
          <w:p w14:paraId="6D6AB2E9"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Последующая деятельность по итогам второй Конференции Организации Объединенных Наций по развивающимся странам, не имеющим выхода </w:t>
            </w:r>
            <w:r w:rsidR="00B131DF">
              <w:rPr>
                <w:spacing w:val="0"/>
                <w:w w:val="100"/>
                <w:kern w:val="0"/>
                <w:lang w:val="ru-RU"/>
              </w:rPr>
              <w:br/>
            </w:r>
            <w:r w:rsidRPr="00BA20D3">
              <w:rPr>
                <w:spacing w:val="0"/>
                <w:w w:val="100"/>
                <w:kern w:val="0"/>
                <w:lang w:val="ru-RU"/>
              </w:rPr>
              <w:t>к морю</w:t>
            </w:r>
          </w:p>
        </w:tc>
      </w:tr>
      <w:tr w:rsidR="000E1EB6" w:rsidRPr="00BA20D3" w14:paraId="717E63A2" w14:textId="77777777" w:rsidTr="00BA73A9">
        <w:tc>
          <w:tcPr>
            <w:tcW w:w="2771" w:type="dxa"/>
            <w:shd w:val="clear" w:color="auto" w:fill="auto"/>
          </w:tcPr>
          <w:p w14:paraId="0F9EB2C4"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4" w:history="1">
              <w:r w:rsidR="000E1EB6" w:rsidRPr="00BA73A9">
                <w:rPr>
                  <w:rStyle w:val="Hyperlink"/>
                  <w:spacing w:val="0"/>
                  <w:w w:val="100"/>
                  <w:kern w:val="0"/>
                </w:rPr>
                <w:t>72/212</w:t>
              </w:r>
            </w:hyperlink>
          </w:p>
        </w:tc>
        <w:tc>
          <w:tcPr>
            <w:tcW w:w="4706" w:type="dxa"/>
            <w:shd w:val="clear" w:color="auto" w:fill="auto"/>
          </w:tcPr>
          <w:p w14:paraId="563CB1D0"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Укрепление связей между всеми видами транспорта для достижения </w:t>
            </w:r>
            <w:r w:rsidR="00B131DF" w:rsidRPr="00BA20D3">
              <w:rPr>
                <w:spacing w:val="0"/>
                <w:w w:val="100"/>
                <w:kern w:val="0"/>
                <w:lang w:val="ru-RU"/>
              </w:rPr>
              <w:t xml:space="preserve">Целей </w:t>
            </w:r>
            <w:r w:rsidRPr="00BA20D3">
              <w:rPr>
                <w:spacing w:val="0"/>
                <w:w w:val="100"/>
                <w:kern w:val="0"/>
                <w:lang w:val="ru-RU"/>
              </w:rPr>
              <w:t xml:space="preserve">в области устойчивого развития </w:t>
            </w:r>
          </w:p>
        </w:tc>
      </w:tr>
      <w:tr w:rsidR="000E1EB6" w:rsidRPr="00BA20D3" w14:paraId="737A5E3F" w14:textId="77777777" w:rsidTr="00BA73A9">
        <w:tc>
          <w:tcPr>
            <w:tcW w:w="2771" w:type="dxa"/>
            <w:shd w:val="clear" w:color="auto" w:fill="auto"/>
          </w:tcPr>
          <w:p w14:paraId="18C12D59"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5" w:history="1">
              <w:r w:rsidR="000E1EB6" w:rsidRPr="00BA73A9">
                <w:rPr>
                  <w:rStyle w:val="Hyperlink"/>
                  <w:spacing w:val="0"/>
                  <w:w w:val="100"/>
                  <w:kern w:val="0"/>
                </w:rPr>
                <w:t>72/271</w:t>
              </w:r>
            </w:hyperlink>
          </w:p>
        </w:tc>
        <w:tc>
          <w:tcPr>
            <w:tcW w:w="4706" w:type="dxa"/>
            <w:shd w:val="clear" w:color="auto" w:fill="auto"/>
          </w:tcPr>
          <w:p w14:paraId="45F56D99"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Повышение безопасности дорожного движения </w:t>
            </w:r>
            <w:r w:rsidR="00B131DF">
              <w:rPr>
                <w:spacing w:val="0"/>
                <w:w w:val="100"/>
                <w:kern w:val="0"/>
                <w:lang w:val="ru-RU"/>
              </w:rPr>
              <w:br/>
            </w:r>
            <w:r w:rsidRPr="00BA20D3">
              <w:rPr>
                <w:spacing w:val="0"/>
                <w:w w:val="100"/>
                <w:kern w:val="0"/>
                <w:lang w:val="ru-RU"/>
              </w:rPr>
              <w:t>во всем мире</w:t>
            </w:r>
          </w:p>
        </w:tc>
      </w:tr>
      <w:tr w:rsidR="000E1EB6" w:rsidRPr="00BA20D3" w14:paraId="5C4747B3" w14:textId="77777777" w:rsidTr="00BA73A9">
        <w:tc>
          <w:tcPr>
            <w:tcW w:w="2771" w:type="dxa"/>
            <w:shd w:val="clear" w:color="auto" w:fill="auto"/>
          </w:tcPr>
          <w:p w14:paraId="387E84A8"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Style w:val="Hyperlink"/>
                <w:spacing w:val="0"/>
                <w:w w:val="100"/>
                <w:kern w:val="0"/>
              </w:rPr>
            </w:pPr>
            <w:hyperlink r:id="rId56" w:history="1">
              <w:r w:rsidR="000E1EB6" w:rsidRPr="00BA73A9">
                <w:rPr>
                  <w:rStyle w:val="Hyperlink"/>
                  <w:spacing w:val="0"/>
                  <w:w w:val="100"/>
                  <w:kern w:val="0"/>
                </w:rPr>
                <w:t>73/243</w:t>
              </w:r>
            </w:hyperlink>
          </w:p>
        </w:tc>
        <w:tc>
          <w:tcPr>
            <w:tcW w:w="4706" w:type="dxa"/>
            <w:shd w:val="clear" w:color="auto" w:fill="auto"/>
          </w:tcPr>
          <w:p w14:paraId="68B3FEE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0" w:right="173"/>
              <w:jc w:val="left"/>
              <w:rPr>
                <w:spacing w:val="0"/>
                <w:w w:val="100"/>
                <w:kern w:val="0"/>
                <w:lang w:val="ru-RU"/>
              </w:rPr>
            </w:pPr>
            <w:r w:rsidRPr="00BA20D3">
              <w:rPr>
                <w:spacing w:val="0"/>
                <w:w w:val="100"/>
                <w:kern w:val="0"/>
                <w:lang w:val="ru-RU"/>
              </w:rPr>
              <w:t xml:space="preserve">Последующая деятельность по итогам второй Конференции Организации Объединенных Наций по развивающимся странам, не имеющим выхода </w:t>
            </w:r>
            <w:r w:rsidR="00B131DF">
              <w:rPr>
                <w:spacing w:val="0"/>
                <w:w w:val="100"/>
                <w:kern w:val="0"/>
                <w:lang w:val="ru-RU"/>
              </w:rPr>
              <w:br/>
            </w:r>
            <w:r w:rsidRPr="00BA20D3">
              <w:rPr>
                <w:spacing w:val="0"/>
                <w:w w:val="100"/>
                <w:kern w:val="0"/>
                <w:lang w:val="ru-RU"/>
              </w:rPr>
              <w:t>к морю</w:t>
            </w:r>
          </w:p>
        </w:tc>
      </w:tr>
      <w:tr w:rsidR="000E1EB6" w:rsidRPr="00BA20D3" w14:paraId="699544E7" w14:textId="77777777" w:rsidTr="00BA73A9">
        <w:tc>
          <w:tcPr>
            <w:tcW w:w="7477" w:type="dxa"/>
            <w:gridSpan w:val="2"/>
            <w:shd w:val="clear" w:color="auto" w:fill="auto"/>
          </w:tcPr>
          <w:p w14:paraId="35967F0F" w14:textId="77777777" w:rsidR="000E1EB6" w:rsidRPr="00BA20D3" w:rsidRDefault="000E1EB6" w:rsidP="00554643">
            <w:pPr>
              <w:pStyle w:val="H4G"/>
              <w:spacing w:before="120"/>
              <w:ind w:left="1138" w:right="1138" w:hanging="1138"/>
            </w:pPr>
            <w:r w:rsidRPr="00BA20D3">
              <w:t>Резолюции Экономического и Социального Совета</w:t>
            </w:r>
          </w:p>
        </w:tc>
      </w:tr>
      <w:tr w:rsidR="000E1EB6" w:rsidRPr="00BA20D3" w14:paraId="2177405E" w14:textId="77777777" w:rsidTr="00BA73A9">
        <w:tc>
          <w:tcPr>
            <w:tcW w:w="2771" w:type="dxa"/>
            <w:shd w:val="clear" w:color="auto" w:fill="auto"/>
          </w:tcPr>
          <w:p w14:paraId="1E8145AF"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7" w:history="1">
              <w:r w:rsidR="000E1EB6" w:rsidRPr="00BA73A9">
                <w:rPr>
                  <w:rStyle w:val="Hyperlink"/>
                  <w:spacing w:val="0"/>
                  <w:w w:val="100"/>
                  <w:kern w:val="0"/>
                </w:rPr>
                <w:t>1999/65</w:t>
              </w:r>
            </w:hyperlink>
          </w:p>
        </w:tc>
        <w:tc>
          <w:tcPr>
            <w:tcW w:w="4706" w:type="dxa"/>
            <w:shd w:val="clear" w:color="auto" w:fill="auto"/>
          </w:tcPr>
          <w:p w14:paraId="605B1666"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w:t>
            </w:r>
            <w:r w:rsidR="00B131DF">
              <w:rPr>
                <w:spacing w:val="0"/>
                <w:w w:val="100"/>
                <w:kern w:val="0"/>
                <w:lang w:val="ru-RU"/>
              </w:rPr>
              <w:br/>
            </w:r>
            <w:r w:rsidRPr="00BA20D3">
              <w:rPr>
                <w:spacing w:val="0"/>
                <w:w w:val="100"/>
                <w:kern w:val="0"/>
                <w:lang w:val="ru-RU"/>
              </w:rPr>
              <w:t>и маркировки химической продукции</w:t>
            </w:r>
          </w:p>
        </w:tc>
      </w:tr>
      <w:tr w:rsidR="000E1EB6" w:rsidRPr="00BA20D3" w14:paraId="51265D4F" w14:textId="77777777" w:rsidTr="00BA73A9">
        <w:tc>
          <w:tcPr>
            <w:tcW w:w="2771" w:type="dxa"/>
            <w:shd w:val="clear" w:color="auto" w:fill="auto"/>
          </w:tcPr>
          <w:p w14:paraId="76ED0C8B"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8" w:history="1">
              <w:r w:rsidR="000E1EB6" w:rsidRPr="00BA73A9">
                <w:rPr>
                  <w:rStyle w:val="Hyperlink"/>
                  <w:spacing w:val="0"/>
                  <w:w w:val="100"/>
                  <w:kern w:val="0"/>
                </w:rPr>
                <w:t>2013/7</w:t>
              </w:r>
            </w:hyperlink>
          </w:p>
        </w:tc>
        <w:tc>
          <w:tcPr>
            <w:tcW w:w="4706" w:type="dxa"/>
            <w:shd w:val="clear" w:color="auto" w:fill="auto"/>
          </w:tcPr>
          <w:p w14:paraId="7F072BC0"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Постоянно действующая связь Европа−Африка через Гибралтарский пролив</w:t>
            </w:r>
          </w:p>
        </w:tc>
      </w:tr>
      <w:tr w:rsidR="000E1EB6" w:rsidRPr="00BA20D3" w14:paraId="2DC64993" w14:textId="77777777" w:rsidTr="00BA73A9">
        <w:tc>
          <w:tcPr>
            <w:tcW w:w="2771" w:type="dxa"/>
            <w:shd w:val="clear" w:color="auto" w:fill="auto"/>
          </w:tcPr>
          <w:p w14:paraId="47D68394"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59" w:history="1">
              <w:r w:rsidR="000E1EB6" w:rsidRPr="00BA73A9">
                <w:rPr>
                  <w:rStyle w:val="Hyperlink"/>
                  <w:spacing w:val="0"/>
                  <w:w w:val="100"/>
                  <w:kern w:val="0"/>
                </w:rPr>
                <w:t>2017/13</w:t>
              </w:r>
            </w:hyperlink>
          </w:p>
        </w:tc>
        <w:tc>
          <w:tcPr>
            <w:tcW w:w="4706" w:type="dxa"/>
            <w:shd w:val="clear" w:color="auto" w:fill="auto"/>
          </w:tcPr>
          <w:p w14:paraId="0B82A37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0" w:right="173"/>
              <w:jc w:val="left"/>
              <w:rPr>
                <w:spacing w:val="0"/>
                <w:w w:val="100"/>
                <w:kern w:val="0"/>
                <w:lang w:val="ru-RU"/>
              </w:rPr>
            </w:pPr>
            <w:r w:rsidRPr="00BA20D3">
              <w:rPr>
                <w:spacing w:val="0"/>
                <w:w w:val="100"/>
                <w:kern w:val="0"/>
                <w:lang w:val="ru-RU"/>
              </w:rPr>
              <w:t>Работа Комитета экспертов по перевозке опасных грузов и согласованной на глобальном уровне системе классификации и маркировки химических веществ</w:t>
            </w:r>
          </w:p>
        </w:tc>
      </w:tr>
      <w:tr w:rsidR="000E1EB6" w:rsidRPr="00BA20D3" w14:paraId="6FC4C9CE" w14:textId="77777777" w:rsidTr="00BA73A9">
        <w:tc>
          <w:tcPr>
            <w:tcW w:w="7477" w:type="dxa"/>
            <w:gridSpan w:val="2"/>
            <w:shd w:val="clear" w:color="auto" w:fill="auto"/>
          </w:tcPr>
          <w:p w14:paraId="2B016678"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120"/>
              <w:ind w:left="0" w:right="173"/>
              <w:jc w:val="left"/>
              <w:rPr>
                <w:spacing w:val="0"/>
                <w:w w:val="100"/>
                <w:kern w:val="0"/>
              </w:rPr>
            </w:pPr>
            <w:r w:rsidRPr="00BA20D3">
              <w:rPr>
                <w:i/>
                <w:iCs/>
                <w:spacing w:val="0"/>
                <w:w w:val="100"/>
                <w:kern w:val="0"/>
                <w:lang w:val="ru-RU"/>
              </w:rPr>
              <w:t>Решения Европейской экономической комиссии</w:t>
            </w:r>
          </w:p>
        </w:tc>
      </w:tr>
      <w:tr w:rsidR="000E1EB6" w:rsidRPr="00BA20D3" w14:paraId="173E3F80" w14:textId="77777777" w:rsidTr="00BA73A9">
        <w:tc>
          <w:tcPr>
            <w:tcW w:w="2771" w:type="dxa"/>
            <w:shd w:val="clear" w:color="auto" w:fill="auto"/>
          </w:tcPr>
          <w:p w14:paraId="6B7ED739"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0" w:history="1">
              <w:r w:rsidR="000E1EB6" w:rsidRPr="00BA73A9">
                <w:rPr>
                  <w:rStyle w:val="Hyperlink"/>
                  <w:spacing w:val="0"/>
                  <w:w w:val="100"/>
                  <w:kern w:val="0"/>
                </w:rPr>
                <w:t>ECE/AC.21/2014/2</w:t>
              </w:r>
            </w:hyperlink>
          </w:p>
        </w:tc>
        <w:tc>
          <w:tcPr>
            <w:tcW w:w="4706" w:type="dxa"/>
            <w:shd w:val="clear" w:color="auto" w:fill="auto"/>
          </w:tcPr>
          <w:p w14:paraId="7C139B6B"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Доклад о работе четвертой сессии Совещания высокого уровня по транспорту, окружающей среде и охране здоровья</w:t>
            </w:r>
          </w:p>
        </w:tc>
      </w:tr>
      <w:tr w:rsidR="000E1EB6" w:rsidRPr="00BA20D3" w14:paraId="2F5C735B" w14:textId="77777777" w:rsidTr="00BA73A9">
        <w:tc>
          <w:tcPr>
            <w:tcW w:w="2771" w:type="dxa"/>
            <w:shd w:val="clear" w:color="auto" w:fill="auto"/>
          </w:tcPr>
          <w:p w14:paraId="4A16CD11"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1" w:history="1">
              <w:r w:rsidR="000E1EB6" w:rsidRPr="00BA73A9">
                <w:rPr>
                  <w:rStyle w:val="Hyperlink"/>
                  <w:spacing w:val="0"/>
                  <w:w w:val="100"/>
                  <w:kern w:val="0"/>
                </w:rPr>
                <w:t>ECE/TRANS/224</w:t>
              </w:r>
            </w:hyperlink>
          </w:p>
        </w:tc>
        <w:tc>
          <w:tcPr>
            <w:tcW w:w="4706" w:type="dxa"/>
            <w:shd w:val="clear" w:color="auto" w:fill="auto"/>
          </w:tcPr>
          <w:p w14:paraId="67C5EE86"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rPr>
            </w:pPr>
            <w:r w:rsidRPr="00BA20D3">
              <w:rPr>
                <w:spacing w:val="0"/>
                <w:w w:val="100"/>
                <w:kern w:val="0"/>
                <w:lang w:val="ru-RU"/>
              </w:rPr>
              <w:t xml:space="preserve">Доклад Комитета по внутреннему транспорту </w:t>
            </w:r>
            <w:r w:rsidR="00B131DF">
              <w:rPr>
                <w:spacing w:val="0"/>
                <w:w w:val="100"/>
                <w:kern w:val="0"/>
                <w:lang w:val="ru-RU"/>
              </w:rPr>
              <w:br/>
            </w:r>
            <w:r w:rsidRPr="00BA20D3">
              <w:rPr>
                <w:spacing w:val="0"/>
                <w:w w:val="100"/>
                <w:kern w:val="0"/>
                <w:lang w:val="ru-RU"/>
              </w:rPr>
              <w:t>о работе его семьдесят четвертой сессии («"Дорожная карта" ЕЭК ООН для содействия использованию ИТС</w:t>
            </w:r>
            <w:r w:rsidR="00B131DF">
              <w:rPr>
                <w:spacing w:val="0"/>
                <w:w w:val="100"/>
                <w:kern w:val="0"/>
                <w:lang w:val="ru-RU"/>
              </w:rPr>
              <w:t>-</w:t>
            </w:r>
            <w:r w:rsidRPr="00BA20D3">
              <w:rPr>
                <w:spacing w:val="0"/>
                <w:w w:val="100"/>
                <w:kern w:val="0"/>
                <w:lang w:val="ru-RU"/>
              </w:rPr>
              <w:t>20 направлений глобальных действий на 2012−2020 годы»)</w:t>
            </w:r>
          </w:p>
        </w:tc>
      </w:tr>
      <w:tr w:rsidR="000E1EB6" w:rsidRPr="00BA20D3" w14:paraId="14282259" w14:textId="77777777" w:rsidTr="00BA73A9">
        <w:tc>
          <w:tcPr>
            <w:tcW w:w="2771" w:type="dxa"/>
            <w:shd w:val="clear" w:color="auto" w:fill="auto"/>
          </w:tcPr>
          <w:p w14:paraId="08C23A63"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2" w:history="1">
              <w:r w:rsidR="000E1EB6" w:rsidRPr="00BA73A9">
                <w:rPr>
                  <w:rStyle w:val="Hyperlink"/>
                  <w:spacing w:val="0"/>
                  <w:w w:val="100"/>
                  <w:kern w:val="0"/>
                </w:rPr>
                <w:t>ECE/TRANS/236</w:t>
              </w:r>
            </w:hyperlink>
          </w:p>
        </w:tc>
        <w:tc>
          <w:tcPr>
            <w:tcW w:w="4706" w:type="dxa"/>
            <w:shd w:val="clear" w:color="auto" w:fill="auto"/>
          </w:tcPr>
          <w:p w14:paraId="1E4690A7"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Доклад Комитета по внутреннему транспорту </w:t>
            </w:r>
            <w:r w:rsidR="00B131DF">
              <w:rPr>
                <w:spacing w:val="0"/>
                <w:w w:val="100"/>
                <w:kern w:val="0"/>
                <w:lang w:val="ru-RU"/>
              </w:rPr>
              <w:br/>
            </w:r>
            <w:r w:rsidRPr="00BA20D3">
              <w:rPr>
                <w:spacing w:val="0"/>
                <w:w w:val="100"/>
                <w:kern w:val="0"/>
                <w:lang w:val="ru-RU"/>
              </w:rPr>
              <w:t xml:space="preserve">о работе его семьдесят пятой сессии (Совместная декларация о развитии евро-азиатских </w:t>
            </w:r>
            <w:r w:rsidRPr="00BA20D3">
              <w:rPr>
                <w:spacing w:val="0"/>
                <w:w w:val="100"/>
                <w:kern w:val="0"/>
                <w:lang w:val="ru-RU"/>
              </w:rPr>
              <w:lastRenderedPageBreak/>
              <w:t xml:space="preserve">железнодорожных перевозок и деятельности </w:t>
            </w:r>
            <w:r w:rsidR="00B131DF">
              <w:rPr>
                <w:spacing w:val="0"/>
                <w:w w:val="100"/>
                <w:kern w:val="0"/>
                <w:lang w:val="ru-RU"/>
              </w:rPr>
              <w:br/>
            </w:r>
            <w:r w:rsidRPr="00BA20D3">
              <w:rPr>
                <w:spacing w:val="0"/>
                <w:w w:val="100"/>
                <w:kern w:val="0"/>
                <w:lang w:val="ru-RU"/>
              </w:rPr>
              <w:t xml:space="preserve">по созданию единого железнодорожного права; </w:t>
            </w:r>
            <w:r w:rsidR="00B131DF">
              <w:rPr>
                <w:spacing w:val="0"/>
                <w:w w:val="100"/>
                <w:kern w:val="0"/>
                <w:lang w:val="ru-RU"/>
              </w:rPr>
              <w:br/>
            </w:r>
            <w:r w:rsidRPr="00BA20D3">
              <w:rPr>
                <w:spacing w:val="0"/>
                <w:w w:val="100"/>
                <w:kern w:val="0"/>
                <w:lang w:val="ru-RU"/>
              </w:rPr>
              <w:t xml:space="preserve">и Совместное заявление о будущем развитии евро-азиатских транспортных связей)  </w:t>
            </w:r>
          </w:p>
        </w:tc>
      </w:tr>
      <w:tr w:rsidR="000E1EB6" w:rsidRPr="00BA20D3" w14:paraId="44AA87D1" w14:textId="77777777" w:rsidTr="00BA73A9">
        <w:tc>
          <w:tcPr>
            <w:tcW w:w="2771" w:type="dxa"/>
            <w:shd w:val="clear" w:color="auto" w:fill="auto"/>
          </w:tcPr>
          <w:p w14:paraId="62BA7557"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3" w:history="1">
              <w:r w:rsidR="000E1EB6" w:rsidRPr="00BA73A9">
                <w:rPr>
                  <w:rStyle w:val="Hyperlink"/>
                  <w:spacing w:val="0"/>
                  <w:w w:val="100"/>
                  <w:kern w:val="0"/>
                </w:rPr>
                <w:t>ECE/TRANS/248</w:t>
              </w:r>
            </w:hyperlink>
          </w:p>
        </w:tc>
        <w:tc>
          <w:tcPr>
            <w:tcW w:w="4706" w:type="dxa"/>
            <w:shd w:val="clear" w:color="auto" w:fill="auto"/>
          </w:tcPr>
          <w:p w14:paraId="26346F9C"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Доклад Комитета по внутреннему транспорту </w:t>
            </w:r>
            <w:r w:rsidR="00B131DF">
              <w:rPr>
                <w:spacing w:val="0"/>
                <w:w w:val="100"/>
                <w:kern w:val="0"/>
                <w:lang w:val="ru-RU"/>
              </w:rPr>
              <w:br/>
            </w:r>
            <w:r w:rsidRPr="00BA20D3">
              <w:rPr>
                <w:spacing w:val="0"/>
                <w:w w:val="100"/>
                <w:kern w:val="0"/>
                <w:lang w:val="ru-RU"/>
              </w:rPr>
              <w:t>о работе его семьдесят седьмой сессии</w:t>
            </w:r>
          </w:p>
        </w:tc>
      </w:tr>
      <w:tr w:rsidR="000E1EB6" w:rsidRPr="00BA20D3" w14:paraId="386187C0" w14:textId="77777777" w:rsidTr="00BA73A9">
        <w:tc>
          <w:tcPr>
            <w:tcW w:w="2771" w:type="dxa"/>
            <w:shd w:val="clear" w:color="auto" w:fill="auto"/>
          </w:tcPr>
          <w:p w14:paraId="5D293617"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4" w:history="1">
              <w:r w:rsidR="000E1EB6" w:rsidRPr="00BA73A9">
                <w:rPr>
                  <w:rStyle w:val="Hyperlink"/>
                  <w:spacing w:val="0"/>
                  <w:w w:val="100"/>
                  <w:kern w:val="0"/>
                </w:rPr>
                <w:t>ECE/TRANS/254</w:t>
              </w:r>
            </w:hyperlink>
          </w:p>
        </w:tc>
        <w:tc>
          <w:tcPr>
            <w:tcW w:w="4706" w:type="dxa"/>
            <w:shd w:val="clear" w:color="auto" w:fill="auto"/>
          </w:tcPr>
          <w:p w14:paraId="110CF00B"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Доклад Комитета по внутреннему транспорту о работе его семьдесят восьмой сессии</w:t>
            </w:r>
          </w:p>
        </w:tc>
      </w:tr>
      <w:tr w:rsidR="000E1EB6" w:rsidRPr="00BA20D3" w14:paraId="525B3E4D" w14:textId="77777777" w:rsidTr="00BA73A9">
        <w:tc>
          <w:tcPr>
            <w:tcW w:w="2771" w:type="dxa"/>
            <w:shd w:val="clear" w:color="auto" w:fill="auto"/>
          </w:tcPr>
          <w:p w14:paraId="10A19B9B"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5" w:history="1">
              <w:r w:rsidR="000E1EB6" w:rsidRPr="00BA73A9">
                <w:rPr>
                  <w:rStyle w:val="Hyperlink"/>
                  <w:spacing w:val="0"/>
                  <w:w w:val="100"/>
                  <w:kern w:val="0"/>
                </w:rPr>
                <w:t>ECE/TRANS/270</w:t>
              </w:r>
            </w:hyperlink>
          </w:p>
        </w:tc>
        <w:tc>
          <w:tcPr>
            <w:tcW w:w="4706" w:type="dxa"/>
            <w:shd w:val="clear" w:color="auto" w:fill="auto"/>
          </w:tcPr>
          <w:p w14:paraId="22DB4E65"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Доклад Комитета по внутреннему транспорту </w:t>
            </w:r>
            <w:r w:rsidR="00B131DF">
              <w:rPr>
                <w:spacing w:val="0"/>
                <w:w w:val="100"/>
                <w:kern w:val="0"/>
                <w:lang w:val="ru-RU"/>
              </w:rPr>
              <w:br/>
            </w:r>
            <w:r w:rsidRPr="00BA20D3">
              <w:rPr>
                <w:spacing w:val="0"/>
                <w:w w:val="100"/>
                <w:kern w:val="0"/>
                <w:lang w:val="ru-RU"/>
              </w:rPr>
              <w:t>о работе его семьдесят девятой сессии (Резолюция министров «Вступление в новую эру устойчивого внутреннего транспорта и мобильности»)</w:t>
            </w:r>
          </w:p>
        </w:tc>
      </w:tr>
      <w:tr w:rsidR="000E1EB6" w:rsidRPr="00BA20D3" w14:paraId="360B8183" w14:textId="77777777" w:rsidTr="00BA73A9">
        <w:tc>
          <w:tcPr>
            <w:tcW w:w="2771" w:type="dxa"/>
            <w:shd w:val="clear" w:color="auto" w:fill="auto"/>
          </w:tcPr>
          <w:p w14:paraId="1171E000"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6" w:history="1">
              <w:r w:rsidR="000E1EB6" w:rsidRPr="00BA73A9">
                <w:rPr>
                  <w:rStyle w:val="Hyperlink"/>
                  <w:spacing w:val="0"/>
                  <w:w w:val="100"/>
                  <w:kern w:val="0"/>
                </w:rPr>
                <w:t>ECE/TRANS/274</w:t>
              </w:r>
            </w:hyperlink>
          </w:p>
        </w:tc>
        <w:tc>
          <w:tcPr>
            <w:tcW w:w="4706" w:type="dxa"/>
            <w:shd w:val="clear" w:color="auto" w:fill="auto"/>
          </w:tcPr>
          <w:p w14:paraId="58AB132D"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Доклад Комитета по внутреннему транспорту о работе его восьмидесятой сессии </w:t>
            </w:r>
          </w:p>
        </w:tc>
      </w:tr>
      <w:tr w:rsidR="000E1EB6" w:rsidRPr="00BA20D3" w14:paraId="5A91EDD2" w14:textId="77777777" w:rsidTr="00BA73A9">
        <w:tc>
          <w:tcPr>
            <w:tcW w:w="2771" w:type="dxa"/>
            <w:shd w:val="clear" w:color="auto" w:fill="auto"/>
          </w:tcPr>
          <w:p w14:paraId="72744219"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7" w:history="1">
              <w:r w:rsidR="000E1EB6" w:rsidRPr="00BA73A9">
                <w:rPr>
                  <w:rStyle w:val="Hyperlink"/>
                  <w:spacing w:val="0"/>
                  <w:w w:val="100"/>
                  <w:kern w:val="0"/>
                </w:rPr>
                <w:t>B (66)</w:t>
              </w:r>
            </w:hyperlink>
          </w:p>
        </w:tc>
        <w:tc>
          <w:tcPr>
            <w:tcW w:w="4706" w:type="dxa"/>
            <w:shd w:val="clear" w:color="auto" w:fill="auto"/>
          </w:tcPr>
          <w:p w14:paraId="7118AC2B"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0" w:right="173"/>
              <w:jc w:val="left"/>
              <w:rPr>
                <w:spacing w:val="0"/>
                <w:w w:val="100"/>
                <w:kern w:val="0"/>
                <w:lang w:val="ru-RU"/>
              </w:rPr>
            </w:pPr>
            <w:r w:rsidRPr="00BA20D3">
              <w:rPr>
                <w:spacing w:val="0"/>
                <w:w w:val="100"/>
                <w:kern w:val="0"/>
                <w:lang w:val="ru-RU"/>
              </w:rPr>
              <w:t>Утверждение Женевской хартии Организации Объединенных Наций об устойчивом жилищном хозяйстве</w:t>
            </w:r>
          </w:p>
        </w:tc>
      </w:tr>
      <w:tr w:rsidR="00BA73A9" w:rsidRPr="00BA20D3" w14:paraId="3E6CEE6A" w14:textId="77777777" w:rsidTr="00BA73A9">
        <w:tc>
          <w:tcPr>
            <w:tcW w:w="7477" w:type="dxa"/>
            <w:gridSpan w:val="2"/>
            <w:shd w:val="clear" w:color="auto" w:fill="auto"/>
          </w:tcPr>
          <w:p w14:paraId="2B5D8967" w14:textId="77777777" w:rsidR="00BA73A9" w:rsidRPr="00BA20D3" w:rsidRDefault="00BA73A9" w:rsidP="00554643">
            <w:pPr>
              <w:pStyle w:val="H4G"/>
              <w:spacing w:before="120"/>
              <w:ind w:left="0" w:right="1138" w:firstLine="0"/>
            </w:pPr>
            <w:r w:rsidRPr="00BA20D3">
              <w:t>Решения, принятые договорными органами в рамках соглашений Организации Объединенных Наций, касающихся транспорта</w:t>
            </w:r>
          </w:p>
        </w:tc>
      </w:tr>
      <w:tr w:rsidR="000E1EB6" w:rsidRPr="00BA20D3" w14:paraId="2026ECB7" w14:textId="77777777" w:rsidTr="00BA73A9">
        <w:tc>
          <w:tcPr>
            <w:tcW w:w="2771" w:type="dxa"/>
            <w:shd w:val="clear" w:color="auto" w:fill="auto"/>
          </w:tcPr>
          <w:p w14:paraId="7403229C"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8" w:history="1">
              <w:r w:rsidR="000E1EB6" w:rsidRPr="00BA73A9">
                <w:rPr>
                  <w:rStyle w:val="Hyperlink"/>
                  <w:spacing w:val="0"/>
                  <w:w w:val="100"/>
                  <w:kern w:val="0"/>
                </w:rPr>
                <w:t>E/ECE/TRANS/505/Rev.3</w:t>
              </w:r>
            </w:hyperlink>
          </w:p>
        </w:tc>
        <w:tc>
          <w:tcPr>
            <w:tcW w:w="4706" w:type="dxa"/>
            <w:shd w:val="clear" w:color="auto" w:fill="auto"/>
          </w:tcPr>
          <w:p w14:paraId="3753AD2A"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tc>
      </w:tr>
      <w:tr w:rsidR="000E1EB6" w:rsidRPr="00BA20D3" w14:paraId="0AE60B0D" w14:textId="77777777" w:rsidTr="00BA73A9">
        <w:tc>
          <w:tcPr>
            <w:tcW w:w="2771" w:type="dxa"/>
            <w:shd w:val="clear" w:color="auto" w:fill="auto"/>
          </w:tcPr>
          <w:p w14:paraId="1053F4C3"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69" w:history="1">
              <w:r w:rsidR="000E1EB6" w:rsidRPr="00BA73A9">
                <w:rPr>
                  <w:rStyle w:val="Hyperlink"/>
                  <w:spacing w:val="0"/>
                  <w:w w:val="100"/>
                  <w:kern w:val="0"/>
                </w:rPr>
                <w:t>ECE/RCTE/CONF/4</w:t>
              </w:r>
            </w:hyperlink>
          </w:p>
        </w:tc>
        <w:tc>
          <w:tcPr>
            <w:tcW w:w="4706" w:type="dxa"/>
            <w:shd w:val="clear" w:color="auto" w:fill="auto"/>
          </w:tcPr>
          <w:p w14:paraId="7FE18CDE"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w:t>
            </w:r>
          </w:p>
        </w:tc>
      </w:tr>
      <w:tr w:rsidR="000E1EB6" w:rsidRPr="00BA20D3" w14:paraId="624504DA" w14:textId="77777777" w:rsidTr="00BA73A9">
        <w:tc>
          <w:tcPr>
            <w:tcW w:w="2771" w:type="dxa"/>
            <w:shd w:val="clear" w:color="auto" w:fill="auto"/>
          </w:tcPr>
          <w:p w14:paraId="3642A280"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70" w:history="1">
              <w:r w:rsidR="000E1EB6" w:rsidRPr="00BA73A9">
                <w:rPr>
                  <w:rStyle w:val="Hyperlink"/>
                  <w:spacing w:val="0"/>
                  <w:w w:val="100"/>
                  <w:kern w:val="0"/>
                </w:rPr>
                <w:t>ECE/TRANS/132</w:t>
              </w:r>
            </w:hyperlink>
          </w:p>
        </w:tc>
        <w:tc>
          <w:tcPr>
            <w:tcW w:w="4706" w:type="dxa"/>
            <w:shd w:val="clear" w:color="auto" w:fill="auto"/>
          </w:tcPr>
          <w:p w14:paraId="3560EBDB"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w:t>
            </w:r>
            <w:r w:rsidR="00B131DF">
              <w:rPr>
                <w:spacing w:val="0"/>
                <w:w w:val="100"/>
                <w:kern w:val="0"/>
                <w:lang w:val="ru-RU"/>
              </w:rPr>
              <w:br/>
            </w:r>
            <w:r w:rsidRPr="00BA20D3">
              <w:rPr>
                <w:spacing w:val="0"/>
                <w:w w:val="100"/>
                <w:kern w:val="0"/>
                <w:lang w:val="ru-RU"/>
              </w:rPr>
              <w:t>на колесных транспортных средствах</w:t>
            </w:r>
          </w:p>
        </w:tc>
      </w:tr>
      <w:tr w:rsidR="000E1EB6" w:rsidRPr="00BA20D3" w14:paraId="17A8F097" w14:textId="77777777" w:rsidTr="00BA73A9">
        <w:tc>
          <w:tcPr>
            <w:tcW w:w="2771" w:type="dxa"/>
            <w:shd w:val="clear" w:color="auto" w:fill="auto"/>
          </w:tcPr>
          <w:p w14:paraId="0CD8064D"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spacing w:val="0"/>
                <w:w w:val="100"/>
                <w:kern w:val="0"/>
              </w:rPr>
            </w:pPr>
            <w:hyperlink r:id="rId71" w:history="1">
              <w:r w:rsidR="000E1EB6" w:rsidRPr="00D26496">
                <w:rPr>
                  <w:rStyle w:val="Hyperlink"/>
                  <w:spacing w:val="0"/>
                  <w:w w:val="100"/>
                  <w:kern w:val="0"/>
                </w:rPr>
                <w:t>ECE/TRANS/ADN/CONF/10/</w:t>
              </w:r>
              <w:r w:rsidR="00D26496">
                <w:rPr>
                  <w:rStyle w:val="Hyperlink"/>
                  <w:spacing w:val="0"/>
                  <w:w w:val="100"/>
                  <w:kern w:val="0"/>
                </w:rPr>
                <w:br/>
              </w:r>
              <w:r w:rsidR="000E1EB6" w:rsidRPr="00D26496">
                <w:rPr>
                  <w:rStyle w:val="Hyperlink"/>
                  <w:spacing w:val="0"/>
                  <w:w w:val="100"/>
                  <w:kern w:val="0"/>
                </w:rPr>
                <w:t>Add.1</w:t>
              </w:r>
            </w:hyperlink>
            <w:r w:rsidR="000E1EB6" w:rsidRPr="00D26496">
              <w:rPr>
                <w:spacing w:val="0"/>
                <w:w w:val="100"/>
                <w:kern w:val="0"/>
              </w:rPr>
              <w:t xml:space="preserve"> и </w:t>
            </w:r>
            <w:hyperlink r:id="rId72" w:history="1">
              <w:r w:rsidR="000E1EB6" w:rsidRPr="00D26496">
                <w:rPr>
                  <w:rStyle w:val="Hyperlink"/>
                  <w:spacing w:val="0"/>
                  <w:w w:val="100"/>
                  <w:kern w:val="0"/>
                </w:rPr>
                <w:t>Corr.1</w:t>
              </w:r>
            </w:hyperlink>
          </w:p>
        </w:tc>
        <w:tc>
          <w:tcPr>
            <w:tcW w:w="4706" w:type="dxa"/>
            <w:shd w:val="clear" w:color="auto" w:fill="auto"/>
          </w:tcPr>
          <w:p w14:paraId="5676690D"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Европейское соглашение о международной перевозке опасных грузов по внутренним водным путям </w:t>
            </w:r>
          </w:p>
        </w:tc>
      </w:tr>
      <w:tr w:rsidR="000E1EB6" w:rsidRPr="00BA20D3" w14:paraId="780260C6" w14:textId="77777777" w:rsidTr="00BA73A9">
        <w:tc>
          <w:tcPr>
            <w:tcW w:w="2771" w:type="dxa"/>
            <w:shd w:val="clear" w:color="auto" w:fill="auto"/>
          </w:tcPr>
          <w:p w14:paraId="472294AA" w14:textId="77777777" w:rsidR="000E1EB6" w:rsidRPr="00BA20D3" w:rsidRDefault="00204BAC" w:rsidP="00BA20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spacing w:val="0"/>
                <w:w w:val="100"/>
                <w:kern w:val="0"/>
              </w:rPr>
            </w:pPr>
            <w:hyperlink r:id="rId73" w:history="1">
              <w:r w:rsidR="000E1EB6" w:rsidRPr="00BA73A9">
                <w:rPr>
                  <w:rStyle w:val="Hyperlink"/>
                  <w:spacing w:val="0"/>
                  <w:w w:val="100"/>
                  <w:kern w:val="0"/>
                </w:rPr>
                <w:t>ECE/TRANS/WP.30/AC.2/125</w:t>
              </w:r>
            </w:hyperlink>
          </w:p>
        </w:tc>
        <w:tc>
          <w:tcPr>
            <w:tcW w:w="4706" w:type="dxa"/>
            <w:shd w:val="clear" w:color="auto" w:fill="auto"/>
          </w:tcPr>
          <w:p w14:paraId="14AE265C" w14:textId="77777777" w:rsidR="000E1EB6" w:rsidRPr="00BA20D3" w:rsidRDefault="000E1EB6" w:rsidP="00554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spacing w:val="0"/>
                <w:w w:val="100"/>
                <w:kern w:val="0"/>
                <w:lang w:val="ru-RU"/>
              </w:rPr>
            </w:pPr>
            <w:r w:rsidRPr="00BA20D3">
              <w:rPr>
                <w:spacing w:val="0"/>
                <w:w w:val="100"/>
                <w:kern w:val="0"/>
                <w:lang w:val="ru-RU"/>
              </w:rPr>
              <w:t xml:space="preserve">Доклад Административного комитета Конвенции МДП 1975 года о работе его шестьдесят первой сессии (приложение II «Совместное заявление </w:t>
            </w:r>
            <w:r w:rsidR="00B131DF">
              <w:rPr>
                <w:spacing w:val="0"/>
                <w:w w:val="100"/>
                <w:kern w:val="0"/>
                <w:lang w:val="ru-RU"/>
              </w:rPr>
              <w:br/>
            </w:r>
            <w:r w:rsidRPr="00BA20D3">
              <w:rPr>
                <w:spacing w:val="0"/>
                <w:w w:val="100"/>
                <w:kern w:val="0"/>
                <w:lang w:val="ru-RU"/>
              </w:rPr>
              <w:t>о компьютеризации процедуры МДП»)</w:t>
            </w:r>
          </w:p>
        </w:tc>
      </w:tr>
    </w:tbl>
    <w:p w14:paraId="0E478577" w14:textId="77777777" w:rsidR="000E1EB6" w:rsidRPr="00BA20D3" w:rsidRDefault="000E1EB6" w:rsidP="00BA20D3">
      <w:pPr>
        <w:spacing w:before="240"/>
        <w:jc w:val="center"/>
      </w:pPr>
      <w:r w:rsidRPr="00BA20D3">
        <w:rPr>
          <w:u w:val="single"/>
        </w:rPr>
        <w:tab/>
      </w:r>
      <w:r w:rsidRPr="00BA20D3">
        <w:rPr>
          <w:u w:val="single"/>
        </w:rPr>
        <w:tab/>
      </w:r>
      <w:r w:rsidRPr="00BA20D3">
        <w:rPr>
          <w:u w:val="single"/>
        </w:rPr>
        <w:tab/>
      </w:r>
    </w:p>
    <w:p w14:paraId="68D7F1AE" w14:textId="77777777" w:rsidR="00E12C5F" w:rsidRPr="00BA20D3" w:rsidRDefault="00E12C5F" w:rsidP="00BA20D3"/>
    <w:sectPr w:rsidR="00E12C5F" w:rsidRPr="00BA20D3" w:rsidSect="000E1EB6">
      <w:headerReference w:type="even" r:id="rId74"/>
      <w:headerReference w:type="default" r:id="rId75"/>
      <w:footerReference w:type="even" r:id="rId76"/>
      <w:footerReference w:type="default" r:id="rId77"/>
      <w:footerReference w:type="first" r:id="rId7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6184" w14:textId="77777777" w:rsidR="00BA20D3" w:rsidRPr="00A312BC" w:rsidRDefault="00BA20D3" w:rsidP="00A312BC"/>
  </w:endnote>
  <w:endnote w:type="continuationSeparator" w:id="0">
    <w:p w14:paraId="58A09378" w14:textId="77777777" w:rsidR="00BA20D3" w:rsidRPr="00A312BC" w:rsidRDefault="00BA20D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F9A8" w14:textId="77777777" w:rsidR="00BA20D3" w:rsidRPr="000E1EB6" w:rsidRDefault="00BA20D3">
    <w:pPr>
      <w:pStyle w:val="Footer"/>
    </w:pPr>
    <w:r w:rsidRPr="000E1EB6">
      <w:rPr>
        <w:b/>
        <w:sz w:val="18"/>
      </w:rPr>
      <w:fldChar w:fldCharType="begin"/>
    </w:r>
    <w:r w:rsidRPr="000E1EB6">
      <w:rPr>
        <w:b/>
        <w:sz w:val="18"/>
      </w:rPr>
      <w:instrText xml:space="preserve"> PAGE  \* MERGEFORMAT </w:instrText>
    </w:r>
    <w:r w:rsidRPr="000E1EB6">
      <w:rPr>
        <w:b/>
        <w:sz w:val="18"/>
      </w:rPr>
      <w:fldChar w:fldCharType="separate"/>
    </w:r>
    <w:r w:rsidRPr="000E1EB6">
      <w:rPr>
        <w:b/>
        <w:noProof/>
        <w:sz w:val="18"/>
      </w:rPr>
      <w:t>2</w:t>
    </w:r>
    <w:r w:rsidRPr="000E1EB6">
      <w:rPr>
        <w:b/>
        <w:sz w:val="18"/>
      </w:rPr>
      <w:fldChar w:fldCharType="end"/>
    </w:r>
    <w:r>
      <w:rPr>
        <w:b/>
        <w:sz w:val="18"/>
      </w:rPr>
      <w:tab/>
    </w:r>
    <w:r>
      <w:t>GE.19-21659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3B84" w14:textId="77777777" w:rsidR="00BA20D3" w:rsidRPr="000E1EB6" w:rsidRDefault="00BA20D3" w:rsidP="000E1EB6">
    <w:pPr>
      <w:pStyle w:val="Footer"/>
      <w:tabs>
        <w:tab w:val="clear" w:pos="9639"/>
        <w:tab w:val="right" w:pos="9638"/>
      </w:tabs>
      <w:rPr>
        <w:b/>
        <w:sz w:val="18"/>
      </w:rPr>
    </w:pPr>
    <w:r>
      <w:t>GE.19-21659</w:t>
    </w:r>
    <w:r>
      <w:tab/>
    </w:r>
    <w:r w:rsidRPr="000E1EB6">
      <w:rPr>
        <w:b/>
        <w:sz w:val="18"/>
      </w:rPr>
      <w:fldChar w:fldCharType="begin"/>
    </w:r>
    <w:r w:rsidRPr="000E1EB6">
      <w:rPr>
        <w:b/>
        <w:sz w:val="18"/>
      </w:rPr>
      <w:instrText xml:space="preserve"> PAGE  \* MERGEFORMAT </w:instrText>
    </w:r>
    <w:r w:rsidRPr="000E1EB6">
      <w:rPr>
        <w:b/>
        <w:sz w:val="18"/>
      </w:rPr>
      <w:fldChar w:fldCharType="separate"/>
    </w:r>
    <w:r w:rsidRPr="000E1EB6">
      <w:rPr>
        <w:b/>
        <w:noProof/>
        <w:sz w:val="18"/>
      </w:rPr>
      <w:t>3</w:t>
    </w:r>
    <w:r w:rsidRPr="000E1E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084D" w14:textId="77777777" w:rsidR="00BA20D3" w:rsidRPr="000E1EB6" w:rsidRDefault="00BA20D3" w:rsidP="000E1EB6">
    <w:pPr>
      <w:spacing w:before="120" w:line="240" w:lineRule="auto"/>
    </w:pPr>
    <w:r>
      <w:t>GE.</w:t>
    </w:r>
    <w:r>
      <w:rPr>
        <w:b/>
        <w:noProof/>
        <w:lang w:val="fr-CH" w:eastAsia="fr-CH"/>
      </w:rPr>
      <w:drawing>
        <wp:anchor distT="0" distB="0" distL="114300" distR="114300" simplePos="0" relativeHeight="251658240" behindDoc="0" locked="0" layoutInCell="1" allowOverlap="1" wp14:anchorId="35522455" wp14:editId="2B48971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19-21659  (R)  271219  301219</w:t>
    </w:r>
    <w:r>
      <w:br/>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sidRPr="000E1EB6">
      <w:rPr>
        <w:rFonts w:ascii="C39T30Lfz" w:hAnsi="C39T30Lfz"/>
        <w:kern w:val="14"/>
        <w:sz w:val="56"/>
      </w:rPr>
      <w:t></w:t>
    </w:r>
    <w:r>
      <w:rPr>
        <w:noProof/>
      </w:rPr>
      <w:drawing>
        <wp:anchor distT="0" distB="0" distL="114300" distR="114300" simplePos="0" relativeHeight="251659264" behindDoc="0" locked="0" layoutInCell="1" allowOverlap="1" wp14:anchorId="1AD90867" wp14:editId="13240FFE">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2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EB2E" w14:textId="77777777" w:rsidR="00BA20D3" w:rsidRPr="001075E9" w:rsidRDefault="00BA20D3" w:rsidP="001075E9">
      <w:pPr>
        <w:tabs>
          <w:tab w:val="right" w:pos="2155"/>
        </w:tabs>
        <w:spacing w:after="80" w:line="240" w:lineRule="auto"/>
        <w:ind w:left="680"/>
        <w:rPr>
          <w:u w:val="single"/>
        </w:rPr>
      </w:pPr>
      <w:r>
        <w:rPr>
          <w:u w:val="single"/>
        </w:rPr>
        <w:tab/>
      </w:r>
    </w:p>
  </w:footnote>
  <w:footnote w:type="continuationSeparator" w:id="0">
    <w:p w14:paraId="14854B37" w14:textId="77777777" w:rsidR="00BA20D3" w:rsidRDefault="00BA20D3" w:rsidP="00407B78">
      <w:pPr>
        <w:tabs>
          <w:tab w:val="right" w:pos="2155"/>
        </w:tabs>
        <w:spacing w:after="80"/>
        <w:ind w:left="680"/>
        <w:rPr>
          <w:u w:val="single"/>
        </w:rPr>
      </w:pPr>
      <w:r>
        <w:rPr>
          <w:u w:val="single"/>
        </w:rPr>
        <w:tab/>
      </w:r>
    </w:p>
  </w:footnote>
  <w:footnote w:id="1">
    <w:p w14:paraId="69863C11" w14:textId="77777777" w:rsidR="00BA20D3" w:rsidRPr="006643A0" w:rsidRDefault="00BA20D3" w:rsidP="000E1EB6">
      <w:pPr>
        <w:pStyle w:val="FootnoteText"/>
        <w:widowControl w:val="0"/>
        <w:tabs>
          <w:tab w:val="clear" w:pos="1021"/>
          <w:tab w:val="right" w:pos="1020"/>
        </w:tabs>
      </w:pPr>
      <w:r>
        <w:tab/>
      </w:r>
      <w:r>
        <w:rPr>
          <w:rStyle w:val="FootnoteReference"/>
        </w:rPr>
        <w:footnoteRef/>
      </w:r>
      <w:r>
        <w:tab/>
        <w:t xml:space="preserve">Взаимосвязанные области ЕЭК: 1) устойчивое использование природных ресурсов; </w:t>
      </w:r>
      <w:r w:rsidR="00136751">
        <w:br/>
      </w:r>
      <w:r>
        <w:t>b) устойчивые и «умные» города для всех возрастов; 3) устойчивая мобильность и «умная связь»; и 4) измерение и мониторинг достижения ЦУР.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400D" w14:textId="5FECB40F" w:rsidR="00BA20D3" w:rsidRPr="000E1EB6" w:rsidRDefault="00204BAC">
    <w:pPr>
      <w:pStyle w:val="Header"/>
    </w:pPr>
    <w:r>
      <w:fldChar w:fldCharType="begin"/>
    </w:r>
    <w:r>
      <w:instrText xml:space="preserve"> TITLE  \* MERGEFORMAT </w:instrText>
    </w:r>
    <w:r>
      <w:fldChar w:fldCharType="separate"/>
    </w:r>
    <w:r w:rsidR="00A61787">
      <w:t>ECE/TRANS/2020/21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83DB" w14:textId="0F20825B" w:rsidR="00BA20D3" w:rsidRPr="000E1EB6" w:rsidRDefault="00204BAC" w:rsidP="000E1EB6">
    <w:pPr>
      <w:pStyle w:val="Header"/>
      <w:jc w:val="right"/>
    </w:pPr>
    <w:r>
      <w:fldChar w:fldCharType="begin"/>
    </w:r>
    <w:r>
      <w:instrText xml:space="preserve"> TITLE  \* MERGEFORMAT </w:instrText>
    </w:r>
    <w:r>
      <w:fldChar w:fldCharType="separate"/>
    </w:r>
    <w:r w:rsidR="00A61787">
      <w:t>ECE/TRANS/2020/21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BD244F"/>
    <w:multiLevelType w:val="hybridMultilevel"/>
    <w:tmpl w:val="C4E88D9C"/>
    <w:lvl w:ilvl="0" w:tplc="670A81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4"/>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0"/>
  </w:num>
  <w:num w:numId="18">
    <w:abstractNumId w:val="22"/>
  </w:num>
  <w:num w:numId="19">
    <w:abstractNumId w:val="24"/>
  </w:num>
  <w:num w:numId="20">
    <w:abstractNumId w:val="20"/>
  </w:num>
  <w:num w:numId="21">
    <w:abstractNumId w:val="22"/>
  </w:num>
  <w:num w:numId="22">
    <w:abstractNumId w:val="17"/>
  </w:num>
  <w:num w:numId="23">
    <w:abstractNumId w:val="16"/>
  </w:num>
  <w:num w:numId="24">
    <w:abstractNumId w:val="10"/>
  </w:num>
  <w:num w:numId="25">
    <w:abstractNumId w:val="13"/>
  </w:num>
  <w:num w:numId="26">
    <w:abstractNumId w:val="18"/>
  </w:num>
  <w:num w:numId="27">
    <w:abstractNumId w:val="15"/>
  </w:num>
  <w:num w:numId="28">
    <w:abstractNumId w:val="23"/>
  </w:num>
  <w:num w:numId="29">
    <w:abstractNumId w:val="28"/>
  </w:num>
  <w:num w:numId="30">
    <w:abstractNumId w:val="12"/>
  </w:num>
  <w:num w:numId="31">
    <w:abstractNumId w:val="11"/>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07"/>
    <w:rsid w:val="00033EE1"/>
    <w:rsid w:val="00042B72"/>
    <w:rsid w:val="000505C1"/>
    <w:rsid w:val="000558BD"/>
    <w:rsid w:val="000B57E7"/>
    <w:rsid w:val="000B6373"/>
    <w:rsid w:val="000E1EB6"/>
    <w:rsid w:val="000E4E5B"/>
    <w:rsid w:val="000F09DF"/>
    <w:rsid w:val="000F61B2"/>
    <w:rsid w:val="001075E9"/>
    <w:rsid w:val="00136751"/>
    <w:rsid w:val="0014152F"/>
    <w:rsid w:val="00167635"/>
    <w:rsid w:val="00180183"/>
    <w:rsid w:val="0018024D"/>
    <w:rsid w:val="0018649F"/>
    <w:rsid w:val="00196389"/>
    <w:rsid w:val="001B3EF6"/>
    <w:rsid w:val="001C7A89"/>
    <w:rsid w:val="00204BA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2907"/>
    <w:rsid w:val="00424203"/>
    <w:rsid w:val="00452493"/>
    <w:rsid w:val="00453318"/>
    <w:rsid w:val="00454AF2"/>
    <w:rsid w:val="00454E07"/>
    <w:rsid w:val="00472C5C"/>
    <w:rsid w:val="00496B39"/>
    <w:rsid w:val="004E05B7"/>
    <w:rsid w:val="0050108D"/>
    <w:rsid w:val="00513081"/>
    <w:rsid w:val="00517901"/>
    <w:rsid w:val="00526683"/>
    <w:rsid w:val="00554643"/>
    <w:rsid w:val="005639C1"/>
    <w:rsid w:val="005709E0"/>
    <w:rsid w:val="00572552"/>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37B5"/>
    <w:rsid w:val="00757357"/>
    <w:rsid w:val="00792497"/>
    <w:rsid w:val="00806737"/>
    <w:rsid w:val="00825F8D"/>
    <w:rsid w:val="0083016A"/>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0763"/>
    <w:rsid w:val="009D7E7D"/>
    <w:rsid w:val="00A14DA8"/>
    <w:rsid w:val="00A312BC"/>
    <w:rsid w:val="00A61787"/>
    <w:rsid w:val="00A84021"/>
    <w:rsid w:val="00A84D35"/>
    <w:rsid w:val="00A917B3"/>
    <w:rsid w:val="00AB4205"/>
    <w:rsid w:val="00AB4B51"/>
    <w:rsid w:val="00AD163C"/>
    <w:rsid w:val="00B10CC7"/>
    <w:rsid w:val="00B131DF"/>
    <w:rsid w:val="00B36DF7"/>
    <w:rsid w:val="00B539E7"/>
    <w:rsid w:val="00B62458"/>
    <w:rsid w:val="00BA20D3"/>
    <w:rsid w:val="00BA73A9"/>
    <w:rsid w:val="00BC18B2"/>
    <w:rsid w:val="00BD33EE"/>
    <w:rsid w:val="00BE1CC7"/>
    <w:rsid w:val="00C02464"/>
    <w:rsid w:val="00C106D6"/>
    <w:rsid w:val="00C11486"/>
    <w:rsid w:val="00C119AE"/>
    <w:rsid w:val="00C53713"/>
    <w:rsid w:val="00C60F0C"/>
    <w:rsid w:val="00C71E84"/>
    <w:rsid w:val="00C805C9"/>
    <w:rsid w:val="00C92939"/>
    <w:rsid w:val="00CA1679"/>
    <w:rsid w:val="00CB151C"/>
    <w:rsid w:val="00CC0E39"/>
    <w:rsid w:val="00CE5A1A"/>
    <w:rsid w:val="00CF55F6"/>
    <w:rsid w:val="00D16C1D"/>
    <w:rsid w:val="00D2649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4C3E"/>
    <w:rsid w:val="00F9783F"/>
    <w:rsid w:val="00FD2EF7"/>
    <w:rsid w:val="00FE447E"/>
    <w:rsid w:val="00FF3DB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CD83E"/>
  <w15:docId w15:val="{26D584A6-AE48-4CD4-BDC8-D7C9BEB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0E1EB6"/>
    <w:pPr>
      <w:numPr>
        <w:numId w:val="30"/>
      </w:numPr>
      <w:suppressAutoHyphens w:val="0"/>
    </w:pPr>
    <w:rPr>
      <w:lang w:val="en-GB" w:eastAsia="fr-FR"/>
    </w:rPr>
  </w:style>
  <w:style w:type="character" w:customStyle="1" w:styleId="HChGChar">
    <w:name w:val="_ H _Ch_G Char"/>
    <w:link w:val="HChG"/>
    <w:rsid w:val="000E1EB6"/>
    <w:rPr>
      <w:b/>
      <w:sz w:val="28"/>
      <w:lang w:val="ru-RU" w:eastAsia="ru-RU"/>
    </w:rPr>
  </w:style>
  <w:style w:type="character" w:styleId="UnresolvedMention">
    <w:name w:val="Unresolved Mention"/>
    <w:basedOn w:val="DefaultParagraphFont"/>
    <w:uiPriority w:val="99"/>
    <w:semiHidden/>
    <w:unhideWhenUsed/>
    <w:rsid w:val="000E1EB6"/>
    <w:rPr>
      <w:color w:val="605E5C"/>
      <w:shd w:val="clear" w:color="auto" w:fill="E1DFDD"/>
    </w:rPr>
  </w:style>
  <w:style w:type="paragraph" w:customStyle="1" w:styleId="SingleTxt">
    <w:name w:val="__Single Txt"/>
    <w:basedOn w:val="Normal"/>
    <w:link w:val="SingleTxtChar"/>
    <w:qFormat/>
    <w:rsid w:val="000E1E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cs="Times New Roman"/>
      <w:spacing w:val="4"/>
      <w:w w:val="103"/>
      <w:kern w:val="14"/>
      <w:szCs w:val="20"/>
      <w:lang w:val="en-GB"/>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0E1EB6"/>
    <w:rPr>
      <w:lang w:val="fr-CH" w:eastAsia="en-US" w:bidi="ar-SA"/>
    </w:rPr>
  </w:style>
  <w:style w:type="character" w:customStyle="1" w:styleId="SingleTxtChar">
    <w:name w:val="__Single Txt Char"/>
    <w:link w:val="SingleTxt"/>
    <w:qFormat/>
    <w:rsid w:val="000E1EB6"/>
    <w:rPr>
      <w:spacing w:val="4"/>
      <w:w w:val="103"/>
      <w:kern w:val="14"/>
      <w:lang w:val="en-GB" w:eastAsia="en-US"/>
    </w:rPr>
  </w:style>
  <w:style w:type="paragraph" w:customStyle="1" w:styleId="H23">
    <w:name w:val="_ H_2/3"/>
    <w:basedOn w:val="Normal"/>
    <w:next w:val="SingleTxt"/>
    <w:link w:val="H23Char"/>
    <w:rsid w:val="000E1EB6"/>
    <w:pPr>
      <w:spacing w:line="240" w:lineRule="exact"/>
      <w:outlineLvl w:val="1"/>
    </w:pPr>
    <w:rPr>
      <w:rFonts w:cs="Times New Roman"/>
      <w:b/>
      <w:spacing w:val="4"/>
      <w:w w:val="103"/>
      <w:kern w:val="14"/>
      <w:szCs w:val="20"/>
      <w:lang w:val="en-US"/>
    </w:rPr>
  </w:style>
  <w:style w:type="paragraph" w:customStyle="1" w:styleId="H4">
    <w:name w:val="_ H_4"/>
    <w:basedOn w:val="Normal"/>
    <w:next w:val="Normal"/>
    <w:rsid w:val="000E1E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cs="Times New Roman"/>
      <w:i/>
      <w:spacing w:val="3"/>
      <w:w w:val="103"/>
      <w:kern w:val="14"/>
      <w:szCs w:val="20"/>
      <w:lang w:val="en-GB"/>
    </w:rPr>
  </w:style>
  <w:style w:type="character" w:styleId="CommentReference">
    <w:name w:val="annotation reference"/>
    <w:basedOn w:val="DefaultParagraphFont"/>
    <w:semiHidden/>
    <w:unhideWhenUsed/>
    <w:rsid w:val="000E1EB6"/>
    <w:rPr>
      <w:sz w:val="16"/>
      <w:szCs w:val="16"/>
    </w:rPr>
  </w:style>
  <w:style w:type="paragraph" w:styleId="CommentText">
    <w:name w:val="annotation text"/>
    <w:basedOn w:val="Normal"/>
    <w:link w:val="CommentTextChar"/>
    <w:semiHidden/>
    <w:unhideWhenUsed/>
    <w:rsid w:val="000E1EB6"/>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0E1EB6"/>
    <w:rPr>
      <w:lang w:val="en-GB" w:eastAsia="fr-FR"/>
    </w:rPr>
  </w:style>
  <w:style w:type="paragraph" w:styleId="CommentSubject">
    <w:name w:val="annotation subject"/>
    <w:basedOn w:val="CommentText"/>
    <w:next w:val="CommentText"/>
    <w:link w:val="CommentSubjectChar"/>
    <w:semiHidden/>
    <w:unhideWhenUsed/>
    <w:rsid w:val="000E1EB6"/>
    <w:rPr>
      <w:b/>
      <w:bCs/>
    </w:rPr>
  </w:style>
  <w:style w:type="character" w:customStyle="1" w:styleId="CommentSubjectChar">
    <w:name w:val="Comment Subject Char"/>
    <w:basedOn w:val="CommentTextChar"/>
    <w:link w:val="CommentSubject"/>
    <w:semiHidden/>
    <w:rsid w:val="000E1EB6"/>
    <w:rPr>
      <w:b/>
      <w:bCs/>
      <w:lang w:val="en-GB" w:eastAsia="fr-FR"/>
    </w:rPr>
  </w:style>
  <w:style w:type="paragraph" w:styleId="Revision">
    <w:name w:val="Revision"/>
    <w:hidden/>
    <w:uiPriority w:val="99"/>
    <w:semiHidden/>
    <w:rsid w:val="000E1EB6"/>
    <w:rPr>
      <w:lang w:val="en-GB" w:eastAsia="fr-FR"/>
    </w:rPr>
  </w:style>
  <w:style w:type="paragraph" w:customStyle="1" w:styleId="H1">
    <w:name w:val="_ H_1"/>
    <w:basedOn w:val="Normal"/>
    <w:next w:val="SingleTxt"/>
    <w:link w:val="H1Char"/>
    <w:rsid w:val="000E1E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cs="Times New Roman"/>
      <w:b/>
      <w:spacing w:val="4"/>
      <w:w w:val="103"/>
      <w:kern w:val="14"/>
      <w:sz w:val="24"/>
      <w:szCs w:val="20"/>
      <w:lang w:val="en-GB"/>
    </w:rPr>
  </w:style>
  <w:style w:type="character" w:customStyle="1" w:styleId="H1Char">
    <w:name w:val="_ H_1 Char"/>
    <w:basedOn w:val="DefaultParagraphFont"/>
    <w:link w:val="H1"/>
    <w:rsid w:val="000E1EB6"/>
    <w:rPr>
      <w:rFonts w:eastAsiaTheme="minorHAnsi"/>
      <w:b/>
      <w:spacing w:val="4"/>
      <w:w w:val="103"/>
      <w:kern w:val="14"/>
      <w:sz w:val="24"/>
      <w:lang w:val="en-GB" w:eastAsia="en-US"/>
    </w:rPr>
  </w:style>
  <w:style w:type="character" w:customStyle="1" w:styleId="H23Char">
    <w:name w:val="_ H_2/3 Char"/>
    <w:link w:val="H23"/>
    <w:rsid w:val="000E1EB6"/>
    <w:rPr>
      <w:rFonts w:eastAsiaTheme="minorHAnsi"/>
      <w:b/>
      <w:spacing w:val="4"/>
      <w:w w:val="103"/>
      <w:kern w:val="14"/>
      <w:lang w:val="en-US" w:eastAsia="en-US"/>
    </w:rPr>
  </w:style>
  <w:style w:type="paragraph" w:styleId="ListParagraph">
    <w:name w:val="List Paragraph"/>
    <w:basedOn w:val="Normal"/>
    <w:uiPriority w:val="34"/>
    <w:qFormat/>
    <w:rsid w:val="000E1EB6"/>
    <w:pPr>
      <w:ind w:left="720"/>
      <w:contextualSpacing/>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ndocs.org/ru/A/RES/69/213%20" TargetMode="External"/><Relationship Id="rId18" Type="http://schemas.openxmlformats.org/officeDocument/2006/relationships/hyperlink" Target="http://undocs.org/ru/A/RES/72/271%20" TargetMode="External"/><Relationship Id="rId26" Type="http://schemas.openxmlformats.org/officeDocument/2006/relationships/hyperlink" Target="http://undocs.org/ru/A/RES/70/221" TargetMode="External"/><Relationship Id="rId39" Type="http://schemas.openxmlformats.org/officeDocument/2006/relationships/hyperlink" Target="http://undocs.org/ru/A/RES/73/227" TargetMode="External"/><Relationship Id="rId21" Type="http://schemas.openxmlformats.org/officeDocument/2006/relationships/hyperlink" Target="http://undocs.org/ru/A/RES/67/290" TargetMode="External"/><Relationship Id="rId34" Type="http://schemas.openxmlformats.org/officeDocument/2006/relationships/hyperlink" Target="http://undocs.org/ru/A/RES/73/10" TargetMode="External"/><Relationship Id="rId42" Type="http://schemas.openxmlformats.org/officeDocument/2006/relationships/hyperlink" Target="http://undocs.org/ru/2013/1" TargetMode="External"/><Relationship Id="rId47" Type="http://schemas.openxmlformats.org/officeDocument/2006/relationships/hyperlink" Target="http://undocs.org/ru/B%20(68)" TargetMode="External"/><Relationship Id="rId50" Type="http://schemas.openxmlformats.org/officeDocument/2006/relationships/hyperlink" Target="http://undocs.org/ru/69/137" TargetMode="External"/><Relationship Id="rId55" Type="http://schemas.openxmlformats.org/officeDocument/2006/relationships/hyperlink" Target="http://undocs.org/ru/72/271" TargetMode="External"/><Relationship Id="rId63" Type="http://schemas.openxmlformats.org/officeDocument/2006/relationships/hyperlink" Target="http://undocs.org/ru/ECE/TRANS/248" TargetMode="External"/><Relationship Id="rId68" Type="http://schemas.openxmlformats.org/officeDocument/2006/relationships/hyperlink" Target="http://undocs.org/ru/E/ECE/TRANS/505/Rev.3" TargetMode="External"/><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hyperlink" Target="http://undocs.org/ru/ECE/TRANS/ADN/CONF/10/Add.1%20" TargetMode="External"/><Relationship Id="rId2" Type="http://schemas.openxmlformats.org/officeDocument/2006/relationships/styles" Target="styles.xml"/><Relationship Id="rId16" Type="http://schemas.openxmlformats.org/officeDocument/2006/relationships/hyperlink" Target="http://undocs.org/ru/A/RES/72/212%20" TargetMode="External"/><Relationship Id="rId29" Type="http://schemas.openxmlformats.org/officeDocument/2006/relationships/hyperlink" Target="http://undocs.org/ru/A/RES/71/162" TargetMode="External"/><Relationship Id="rId11" Type="http://schemas.openxmlformats.org/officeDocument/2006/relationships/hyperlink" Target="http://undocs.org/ru/A/RES/68/269%20" TargetMode="External"/><Relationship Id="rId24" Type="http://schemas.openxmlformats.org/officeDocument/2006/relationships/hyperlink" Target="http://undocs.org/ru/A/RES/70/1" TargetMode="External"/><Relationship Id="rId32" Type="http://schemas.openxmlformats.org/officeDocument/2006/relationships/hyperlink" Target="http://undocs.org/ru/A/RES/72/234" TargetMode="External"/><Relationship Id="rId37" Type="http://schemas.openxmlformats.org/officeDocument/2006/relationships/hyperlink" Target="http://undocs.org/ru/A/RES/73/16" TargetMode="External"/><Relationship Id="rId40" Type="http://schemas.openxmlformats.org/officeDocument/2006/relationships/hyperlink" Target="http://undocs.org/ru/A/RES/73/231" TargetMode="External"/><Relationship Id="rId45" Type="http://schemas.openxmlformats.org/officeDocument/2006/relationships/hyperlink" Target="http://undocs.org/ru/A%20(66)" TargetMode="External"/><Relationship Id="rId53" Type="http://schemas.openxmlformats.org/officeDocument/2006/relationships/hyperlink" Target="http://undocs.org/ru/70/217" TargetMode="External"/><Relationship Id="rId58" Type="http://schemas.openxmlformats.org/officeDocument/2006/relationships/hyperlink" Target="http://undocs.org/ru/2013/7" TargetMode="External"/><Relationship Id="rId66" Type="http://schemas.openxmlformats.org/officeDocument/2006/relationships/hyperlink" Target="http://undocs.org/ru/ECE/TRANS/274" TargetMode="External"/><Relationship Id="rId74" Type="http://schemas.openxmlformats.org/officeDocument/2006/relationships/header" Target="header1.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undocs.org/ru/S/RES/ECE/TRANS/224" TargetMode="External"/><Relationship Id="rId10" Type="http://schemas.openxmlformats.org/officeDocument/2006/relationships/hyperlink" Target="http://undocs.org/ru/A/RES/58/9%20" TargetMode="External"/><Relationship Id="rId19" Type="http://schemas.openxmlformats.org/officeDocument/2006/relationships/hyperlink" Target="http://undocs.org/ru/A/RES/66/288" TargetMode="External"/><Relationship Id="rId31" Type="http://schemas.openxmlformats.org/officeDocument/2006/relationships/hyperlink" Target="http://undocs.org/ru/A/RES/A/72/230" TargetMode="External"/><Relationship Id="rId44" Type="http://schemas.openxmlformats.org/officeDocument/2006/relationships/hyperlink" Target="http://undocs.org/ru/A%20(65)" TargetMode="External"/><Relationship Id="rId52" Type="http://schemas.openxmlformats.org/officeDocument/2006/relationships/hyperlink" Target="http://undocs.org/ru/70/197" TargetMode="External"/><Relationship Id="rId60" Type="http://schemas.openxmlformats.org/officeDocument/2006/relationships/hyperlink" Target="http://undocs.org/ru/ECE/AC.21/2014/2" TargetMode="External"/><Relationship Id="rId65" Type="http://schemas.openxmlformats.org/officeDocument/2006/relationships/hyperlink" Target="http://undocs.org/ru/ECE/TRANS/270" TargetMode="External"/><Relationship Id="rId73" Type="http://schemas.openxmlformats.org/officeDocument/2006/relationships/hyperlink" Target="http://undocs.org/ru/ECE/TRANS/WP.30/AC.2/125"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undocs.org/ru/A/RES/70/197%20" TargetMode="External"/><Relationship Id="rId22" Type="http://schemas.openxmlformats.org/officeDocument/2006/relationships/hyperlink" Target="http://undocs.org/ru/A/RES/69/277" TargetMode="External"/><Relationship Id="rId27" Type="http://schemas.openxmlformats.org/officeDocument/2006/relationships/hyperlink" Target="http://undocs.org/ru/A/RES/71/14" TargetMode="External"/><Relationship Id="rId30" Type="http://schemas.openxmlformats.org/officeDocument/2006/relationships/hyperlink" Target="http://undocs.org/ru/A/RES/71/243" TargetMode="External"/><Relationship Id="rId35" Type="http://schemas.openxmlformats.org/officeDocument/2006/relationships/hyperlink" Target="http://undocs.org/ru/A/RES/73/13" TargetMode="External"/><Relationship Id="rId43" Type="http://schemas.openxmlformats.org/officeDocument/2006/relationships/hyperlink" Target="http://undocs.org/ru/A%20(64)" TargetMode="External"/><Relationship Id="rId48" Type="http://schemas.openxmlformats.org/officeDocument/2006/relationships/hyperlink" Target="http://undocs.org/ru/58/9" TargetMode="External"/><Relationship Id="rId56" Type="http://schemas.openxmlformats.org/officeDocument/2006/relationships/hyperlink" Target="http://undocs.org/ru/73/243" TargetMode="External"/><Relationship Id="rId64" Type="http://schemas.openxmlformats.org/officeDocument/2006/relationships/hyperlink" Target="http://undocs.org/ru/ECE/TRANS/254" TargetMode="External"/><Relationship Id="rId69" Type="http://schemas.openxmlformats.org/officeDocument/2006/relationships/hyperlink" Target="http://undocs.org/ru/ECE/RCTE/CONF/4" TargetMode="External"/><Relationship Id="rId77" Type="http://schemas.openxmlformats.org/officeDocument/2006/relationships/footer" Target="footer2.xml"/><Relationship Id="rId8" Type="http://schemas.openxmlformats.org/officeDocument/2006/relationships/hyperlink" Target="http://undocs.org/ru/A/RES/72/271%20" TargetMode="External"/><Relationship Id="rId51" Type="http://schemas.openxmlformats.org/officeDocument/2006/relationships/hyperlink" Target="http://undocs.org/ru/69/213" TargetMode="External"/><Relationship Id="rId72" Type="http://schemas.openxmlformats.org/officeDocument/2006/relationships/hyperlink" Target="http://undocs.org/ru/Corr.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ndocs.org/ru/A/RES/69/137%20" TargetMode="External"/><Relationship Id="rId17" Type="http://schemas.openxmlformats.org/officeDocument/2006/relationships/hyperlink" Target="http://undocs.org/ru/A/RES/72/232%20" TargetMode="External"/><Relationship Id="rId25" Type="http://schemas.openxmlformats.org/officeDocument/2006/relationships/hyperlink" Target="http://undocs.org/ru/A/RES/70/133" TargetMode="External"/><Relationship Id="rId33" Type="http://schemas.openxmlformats.org/officeDocument/2006/relationships/hyperlink" Target="http://undocs.org/ru/A/RES/72/237" TargetMode="External"/><Relationship Id="rId38" Type="http://schemas.openxmlformats.org/officeDocument/2006/relationships/hyperlink" Target="http://undocs.org/ru/A/RES/73/195" TargetMode="External"/><Relationship Id="rId46" Type="http://schemas.openxmlformats.org/officeDocument/2006/relationships/hyperlink" Target="http://undocs.org/ru/A%20(68)" TargetMode="External"/><Relationship Id="rId59" Type="http://schemas.openxmlformats.org/officeDocument/2006/relationships/hyperlink" Target="http://undocs.org/ru/2017/13" TargetMode="External"/><Relationship Id="rId67" Type="http://schemas.openxmlformats.org/officeDocument/2006/relationships/hyperlink" Target="http://undocs.org/ru/B%20(66)" TargetMode="External"/><Relationship Id="rId20" Type="http://schemas.openxmlformats.org/officeDocument/2006/relationships/hyperlink" Target="http://undocs.org/ru/A/RES/67/10" TargetMode="External"/><Relationship Id="rId41" Type="http://schemas.openxmlformats.org/officeDocument/2006/relationships/hyperlink" Target="http://undocs.org/ru/A/RES/73/236" TargetMode="External"/><Relationship Id="rId54" Type="http://schemas.openxmlformats.org/officeDocument/2006/relationships/hyperlink" Target="http://undocs.org/ru/72/212" TargetMode="External"/><Relationship Id="rId62" Type="http://schemas.openxmlformats.org/officeDocument/2006/relationships/hyperlink" Target="http://undocs.org/ru/ECE/TRANS/236" TargetMode="External"/><Relationship Id="rId70" Type="http://schemas.openxmlformats.org/officeDocument/2006/relationships/hyperlink" Target="http://undocs.org/ru/ECE/TRANS/132"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ndocs.org/ru/A/RES/70/217%20" TargetMode="External"/><Relationship Id="rId23" Type="http://schemas.openxmlformats.org/officeDocument/2006/relationships/hyperlink" Target="http://undocs.org/ru/A/RES/69/313" TargetMode="External"/><Relationship Id="rId28" Type="http://schemas.openxmlformats.org/officeDocument/2006/relationships/hyperlink" Target="http://undocs.org/ru/A/RES/71/16" TargetMode="External"/><Relationship Id="rId36" Type="http://schemas.openxmlformats.org/officeDocument/2006/relationships/hyperlink" Target="http://undocs.org/ru/A/RES/73/14" TargetMode="External"/><Relationship Id="rId49" Type="http://schemas.openxmlformats.org/officeDocument/2006/relationships/hyperlink" Target="http://undocs.org/ru/68/269" TargetMode="External"/><Relationship Id="rId57" Type="http://schemas.openxmlformats.org/officeDocument/2006/relationships/hyperlink" Target="http://undocs.org/ru/1999/6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Evidence</c:v>
                </c:pt>
              </c:strCache>
            </c:strRef>
          </c:tx>
          <c:spPr>
            <a:solidFill>
              <a:schemeClr val="accent1"/>
            </a:solidFill>
            <a:ln>
              <a:noFill/>
            </a:ln>
            <a:effectLst/>
          </c:spPr>
          <c:invertIfNegative val="0"/>
          <c:dLbls>
            <c:dLbl>
              <c:idx val="0"/>
              <c:tx>
                <c:rich>
                  <a:bodyPr/>
                  <a:lstStyle/>
                  <a:p>
                    <a:r>
                      <a:rPr lang="en-US"/>
                      <a:t>1 746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D0-45AB-B978-CFB765D07954}"/>
                </c:ext>
              </c:extLst>
            </c:dLbl>
            <c:dLbl>
              <c:idx val="1"/>
              <c:tx>
                <c:rich>
                  <a:bodyPr/>
                  <a:lstStyle/>
                  <a:p>
                    <a:r>
                      <a:rPr lang="en-US"/>
                      <a:t>1 750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D0-45AB-B978-CFB765D07954}"/>
                </c:ext>
              </c:extLst>
            </c:dLbl>
            <c:dLbl>
              <c:idx val="2"/>
              <c:tx>
                <c:rich>
                  <a:bodyPr/>
                  <a:lstStyle/>
                  <a:p>
                    <a:r>
                      <a:rPr lang="en-US"/>
                      <a:t>1 755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D0-45AB-B978-CFB765D079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20</c:v>
                </c:pt>
                <c:pt idx="1">
                  <c:v>25</c:v>
                </c:pt>
                <c:pt idx="2">
                  <c:v>35</c:v>
                </c:pt>
              </c:numCache>
            </c:numRef>
          </c:val>
          <c:extLst>
            <c:ext xmlns:c16="http://schemas.microsoft.com/office/drawing/2014/chart" uri="{C3380CC4-5D6E-409C-BE32-E72D297353CC}">
              <c16:uniqueId val="{00000003-FBD0-45AB-B978-CFB765D07954}"/>
            </c:ext>
          </c:extLst>
        </c:ser>
        <c:dLbls>
          <c:showLegendKey val="0"/>
          <c:showVal val="0"/>
          <c:showCatName val="0"/>
          <c:showSerName val="0"/>
          <c:showPercent val="0"/>
          <c:showBubbleSize val="0"/>
        </c:dLbls>
        <c:gapWidth val="50"/>
        <c:axId val="1822713248"/>
        <c:axId val="1822715024"/>
      </c:barChart>
      <c:catAx>
        <c:axId val="182271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822715024"/>
        <c:crosses val="autoZero"/>
        <c:auto val="1"/>
        <c:lblAlgn val="ctr"/>
        <c:lblOffset val="100"/>
        <c:noMultiLvlLbl val="0"/>
      </c:catAx>
      <c:valAx>
        <c:axId val="1822715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27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4811</Words>
  <Characters>27429</Characters>
  <Application>Microsoft Office Word</Application>
  <DocSecurity>4</DocSecurity>
  <Lines>228</Lines>
  <Paragraphs>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ECE/TRANS/2020/21</vt:lpstr>
      <vt:lpstr>ECE/TRANS/2020/21</vt:lpstr>
      <vt:lpstr>A/</vt:lpstr>
    </vt:vector>
  </TitlesOfParts>
  <Company>DCM</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ECE/TRANS/2020/21</dc:title>
  <dc:subject/>
  <dc:creator>Assistant</dc:creator>
  <cp:keywords/>
  <cp:lastModifiedBy>Anastasia Barinova</cp:lastModifiedBy>
  <cp:revision>2</cp:revision>
  <cp:lastPrinted>2019-12-30T09:05:00Z</cp:lastPrinted>
  <dcterms:created xsi:type="dcterms:W3CDTF">2020-01-10T15:39:00Z</dcterms:created>
  <dcterms:modified xsi:type="dcterms:W3CDTF">2020-01-10T15:39:00Z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