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06656C7C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</w:t>
            </w:r>
            <w:r w:rsidR="00352090">
              <w:t>3</w:t>
            </w:r>
            <w:r w:rsidR="006D41CB">
              <w:t>5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0533A998" w:rsidR="00B3309A" w:rsidRDefault="00D1741D" w:rsidP="00B3309A">
            <w:pPr>
              <w:spacing w:line="240" w:lineRule="exact"/>
            </w:pPr>
            <w:r>
              <w:t xml:space="preserve">29 </w:t>
            </w:r>
            <w:r w:rsidR="00CF2B4E">
              <w:t xml:space="preserve">mai </w:t>
            </w:r>
            <w:r w:rsidR="00B3309A">
              <w:t>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04B23460" w:rsidR="00996B54" w:rsidRDefault="00996B54" w:rsidP="00FD1581">
      <w:r w:rsidRPr="00B93E72">
        <w:t xml:space="preserve">Point </w:t>
      </w:r>
      <w:r w:rsidR="00026AA3" w:rsidRPr="00026AA3">
        <w:t>3</w:t>
      </w:r>
      <w:r w:rsidR="00BD650C" w:rsidRPr="00026AA3">
        <w:t xml:space="preserve"> </w:t>
      </w:r>
      <w:r w:rsidR="00026AA3" w:rsidRPr="00026AA3">
        <w:t>c</w:t>
      </w:r>
      <w:r w:rsidR="00BD650C" w:rsidRPr="00026AA3">
        <w:t>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7E5815E" w14:textId="617E5289" w:rsidR="00801E32" w:rsidRPr="00801E32" w:rsidRDefault="00801E32" w:rsidP="00801E32">
      <w:pPr>
        <w:rPr>
          <w:b/>
          <w:bCs/>
          <w:lang w:val="fr-FR"/>
        </w:rPr>
      </w:pPr>
      <w:r w:rsidRPr="00801E32">
        <w:rPr>
          <w:b/>
          <w:bCs/>
          <w:lang w:val="fr-FR"/>
        </w:rPr>
        <w:t xml:space="preserve">Mise en œuvre de l’Accord européen relatif au transport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 xml:space="preserve">international des marchandises dangereuses par voies </w:t>
      </w:r>
      <w:r>
        <w:rPr>
          <w:b/>
          <w:bCs/>
          <w:lang w:val="fr-FR"/>
        </w:rPr>
        <w:br/>
      </w:r>
      <w:r w:rsidRPr="00801E32">
        <w:rPr>
          <w:b/>
          <w:bCs/>
          <w:lang w:val="fr-FR"/>
        </w:rPr>
        <w:t>de navigation intérieures (ADN</w:t>
      </w:r>
      <w:proofErr w:type="gramStart"/>
      <w:r w:rsidRPr="00801E32">
        <w:rPr>
          <w:b/>
          <w:bCs/>
          <w:lang w:val="fr-FR"/>
        </w:rPr>
        <w:t>)</w:t>
      </w:r>
      <w:r w:rsidR="00274FFA">
        <w:rPr>
          <w:b/>
          <w:bCs/>
          <w:lang w:val="fr-FR"/>
        </w:rPr>
        <w:t>:</w:t>
      </w:r>
      <w:proofErr w:type="gramEnd"/>
    </w:p>
    <w:p w14:paraId="4DA6DDE3" w14:textId="29FDE23E" w:rsidR="00C1626B" w:rsidRDefault="00274FFA" w:rsidP="00801E32">
      <w:pPr>
        <w:rPr>
          <w:b/>
          <w:bCs/>
        </w:rPr>
      </w:pPr>
      <w:proofErr w:type="gramStart"/>
      <w:r>
        <w:rPr>
          <w:b/>
          <w:bCs/>
          <w:lang w:val="fr-FR"/>
        </w:rPr>
        <w:t>i</w:t>
      </w:r>
      <w:r w:rsidR="00801E32" w:rsidRPr="00801E32">
        <w:rPr>
          <w:b/>
          <w:bCs/>
          <w:lang w:val="fr-FR"/>
        </w:rPr>
        <w:t>nterprétation</w:t>
      </w:r>
      <w:proofErr w:type="gramEnd"/>
      <w:r w:rsidR="00801E32" w:rsidRPr="00801E32">
        <w:rPr>
          <w:b/>
          <w:bCs/>
          <w:lang w:val="fr-FR"/>
        </w:rPr>
        <w:t xml:space="preserve"> du Règlement annexé à l’ADN</w:t>
      </w:r>
    </w:p>
    <w:p w14:paraId="159B21B0" w14:textId="149683B9" w:rsidR="00BD650C" w:rsidRPr="00F262D2" w:rsidRDefault="00BD650C" w:rsidP="007968B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968B9" w:rsidRPr="007968B9">
        <w:rPr>
          <w:bCs/>
          <w:lang w:val="fr-FR"/>
        </w:rPr>
        <w:t>Renouvellement du certificat d’agrément – Section 1.16.10 du Règlement annexé</w:t>
      </w:r>
    </w:p>
    <w:p w14:paraId="7B68222B" w14:textId="40CA2780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 xml:space="preserve">Communication du Gouvernement de </w:t>
      </w:r>
      <w:r w:rsidR="00AE3AD4">
        <w:rPr>
          <w:snapToGrid w:val="0"/>
          <w:lang w:val="fr-FR"/>
        </w:rPr>
        <w:t>la France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E3AD4" w14:paraId="470A0EF3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14DB95AF" w14:textId="77777777" w:rsidR="00AE3AD4" w:rsidRPr="00C6263E" w:rsidRDefault="00AE3AD4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AE3AD4" w14:paraId="711924C4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58E6B226" w14:textId="5DF9F0C5" w:rsidR="00AE3AD4" w:rsidRDefault="00AE3AD4" w:rsidP="007968B9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Résumé analytique :</w:t>
            </w:r>
            <w:r>
              <w:tab/>
            </w:r>
            <w:r w:rsidR="007968B9" w:rsidRPr="007968B9">
              <w:rPr>
                <w:lang w:val="fr-FR"/>
              </w:rPr>
              <w:t>La France souhaite recueillir l’avis des autres Parties contractantes relatif aux amendements qu’il conviendrait d’apporter à la Section 1.16.10.</w:t>
            </w:r>
          </w:p>
          <w:p w14:paraId="254D4395" w14:textId="241AB264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Mesure à prendre :</w:t>
            </w:r>
            <w:r>
              <w:tab/>
              <w:t xml:space="preserve">Voir paragraphe </w:t>
            </w:r>
            <w:r w:rsidR="007968B9">
              <w:t>5</w:t>
            </w:r>
          </w:p>
          <w:p w14:paraId="67EC58D7" w14:textId="20268006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Documents de référence :</w:t>
            </w:r>
            <w:r>
              <w:tab/>
              <w:t>Néant</w:t>
            </w:r>
          </w:p>
        </w:tc>
      </w:tr>
      <w:tr w:rsidR="00AE3AD4" w14:paraId="7ADB1ABC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6CA46C49" w14:textId="77777777" w:rsidR="00AE3AD4" w:rsidRDefault="00AE3AD4" w:rsidP="006E5E26"/>
        </w:tc>
      </w:tr>
    </w:tbl>
    <w:p w14:paraId="7553526D" w14:textId="73A53172" w:rsidR="007968B9" w:rsidRPr="007968B9" w:rsidRDefault="007968B9" w:rsidP="007968B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7968B9">
        <w:rPr>
          <w:lang w:val="fr-FR"/>
        </w:rPr>
        <w:t>Section 1.16.10 - Visite périodique et renouvellement du certificat d'agrément</w:t>
      </w:r>
    </w:p>
    <w:p w14:paraId="188E1384" w14:textId="0629ECA0" w:rsidR="007968B9" w:rsidRPr="007968B9" w:rsidRDefault="007968B9" w:rsidP="007968B9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7968B9">
        <w:rPr>
          <w:lang w:val="fr-FR"/>
        </w:rPr>
        <w:t xml:space="preserve">La section 1.16.10 de l’ADN définit les conditions et modalités applicables à la visite périodique effectuée en </w:t>
      </w:r>
      <w:r w:rsidRPr="007968B9">
        <w:t>vue du renouvellement du certificat d’agrément.</w:t>
      </w:r>
    </w:p>
    <w:p w14:paraId="1D8F626E" w14:textId="618C5E43" w:rsidR="007968B9" w:rsidRPr="007968B9" w:rsidRDefault="007968B9" w:rsidP="007968B9">
      <w:pPr>
        <w:pStyle w:val="SingleTxtG"/>
      </w:pPr>
      <w:r>
        <w:t>2.</w:t>
      </w:r>
      <w:r>
        <w:tab/>
      </w:r>
      <w:proofErr w:type="gramStart"/>
      <w:r w:rsidRPr="007968B9">
        <w:t>Par contre</w:t>
      </w:r>
      <w:proofErr w:type="gramEnd"/>
      <w:r w:rsidRPr="007968B9">
        <w:t>, à l’exception du rapport de visite (visé au 1.16.3.1 et dont le contenu est détaillé au 1.16.3.2), rendu obligatoire par l’application du 1.16.3.4, la section 1.16.10 ne définit pas les do</w:t>
      </w:r>
      <w:bookmarkStart w:id="0" w:name="_GoBack"/>
      <w:bookmarkEnd w:id="0"/>
      <w:r w:rsidRPr="007968B9">
        <w:t>cuments à fournir au moment de la visite périodique.</w:t>
      </w:r>
    </w:p>
    <w:p w14:paraId="20BFE7A3" w14:textId="0E9BA74E" w:rsidR="007968B9" w:rsidRPr="007968B9" w:rsidRDefault="007968B9" w:rsidP="007968B9">
      <w:pPr>
        <w:pStyle w:val="SingleTxtG"/>
      </w:pPr>
      <w:r>
        <w:t>3.</w:t>
      </w:r>
      <w:r>
        <w:tab/>
      </w:r>
      <w:r w:rsidRPr="007968B9">
        <w:t>La France estime qu’il serait logique de demander, au moment de la visite périodique, que soient communiqués au minimum les documents demandés au 1.16.5, dans leurs versions actualisées.</w:t>
      </w:r>
    </w:p>
    <w:p w14:paraId="7D260B3D" w14:textId="187908A2" w:rsidR="007968B9" w:rsidRPr="007968B9" w:rsidRDefault="007968B9" w:rsidP="007968B9">
      <w:pPr>
        <w:pStyle w:val="SingleTxtG"/>
      </w:pPr>
      <w:r>
        <w:t>4.</w:t>
      </w:r>
      <w:r>
        <w:tab/>
      </w:r>
      <w:r w:rsidRPr="007968B9">
        <w:t>Selon la réaction que les Parties contractantes réserveront à la suggestion figurant au paragraphe 3 ci-dessus, la France pourra, à l’occasion d’une prochaine session du Comité de Sécurité, présenter une proposition d’amendement au Règlement annexé à l’ADN.</w:t>
      </w:r>
    </w:p>
    <w:p w14:paraId="378A17C0" w14:textId="7E0C6843" w:rsidR="007968B9" w:rsidRPr="007968B9" w:rsidRDefault="007968B9" w:rsidP="007968B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968B9">
        <w:rPr>
          <w:lang w:val="fr-FR"/>
        </w:rPr>
        <w:t>Suites à donner</w:t>
      </w:r>
    </w:p>
    <w:p w14:paraId="58B123A9" w14:textId="2F6AA0B2" w:rsidR="00F92D18" w:rsidRPr="00F92D18" w:rsidRDefault="007968B9" w:rsidP="007968B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Pr="007968B9">
        <w:rPr>
          <w:lang w:val="fr-FR"/>
        </w:rPr>
        <w:t xml:space="preserve">Le Comité de sécurité est invité à prendre </w:t>
      </w:r>
      <w:r w:rsidRPr="007968B9">
        <w:t>connaissance</w:t>
      </w:r>
      <w:r w:rsidRPr="007968B9">
        <w:rPr>
          <w:lang w:val="fr-FR"/>
        </w:rPr>
        <w:t xml:space="preserve"> des paragraphes 3 et 4 ci-dessus et à leur donner la suite qu’il jugera appropriée.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132A4A43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AE3AD4">
        <w:rPr>
          <w:lang w:val="fr-FR"/>
        </w:rPr>
        <w:t>3</w:t>
      </w:r>
      <w:r w:rsidR="006D41CB">
        <w:rPr>
          <w:lang w:val="fr-FR"/>
        </w:rPr>
        <w:t>5</w:t>
      </w:r>
      <w:r w:rsidRPr="00904815">
        <w:rPr>
          <w:lang w:val="fr-FR"/>
        </w:rPr>
        <w:t>.</w:t>
      </w:r>
    </w:p>
  </w:footnote>
  <w:footnote w:id="3">
    <w:p w14:paraId="7418C260" w14:textId="6024ACB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274FFA">
        <w:t>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73922825" w:rsidR="00B3309A" w:rsidRPr="00B3309A" w:rsidRDefault="00E70056">
    <w:pPr>
      <w:pStyle w:val="Header"/>
    </w:pPr>
    <w:r>
      <w:t>ECE/TRANS/WP.15/AC.2/2020/</w:t>
    </w:r>
    <w:r w:rsidR="00DB4002">
      <w:t>3</w:t>
    </w:r>
    <w:r w:rsidR="007968B9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404294C0" w:rsidR="00B3309A" w:rsidRPr="00B3309A" w:rsidRDefault="0000100C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0056">
      <w:t>ECE/TRANS/WP.15/AC.2/2020/</w:t>
    </w:r>
    <w:r>
      <w:fldChar w:fldCharType="end"/>
    </w:r>
    <w:r w:rsidR="00F92D18"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D86788E"/>
    <w:multiLevelType w:val="hybridMultilevel"/>
    <w:tmpl w:val="6D248C5C"/>
    <w:lvl w:ilvl="0" w:tplc="5CF2063A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0100C"/>
    <w:rsid w:val="0001207F"/>
    <w:rsid w:val="00017F94"/>
    <w:rsid w:val="00023842"/>
    <w:rsid w:val="00026AA3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E2CC1"/>
    <w:rsid w:val="001F525A"/>
    <w:rsid w:val="00204D74"/>
    <w:rsid w:val="00223272"/>
    <w:rsid w:val="00240333"/>
    <w:rsid w:val="0024779E"/>
    <w:rsid w:val="0027401B"/>
    <w:rsid w:val="00274FFA"/>
    <w:rsid w:val="00277E3D"/>
    <w:rsid w:val="002832AC"/>
    <w:rsid w:val="002D7C93"/>
    <w:rsid w:val="00311EC4"/>
    <w:rsid w:val="00352090"/>
    <w:rsid w:val="0037241C"/>
    <w:rsid w:val="003819FF"/>
    <w:rsid w:val="00392AFA"/>
    <w:rsid w:val="003F7675"/>
    <w:rsid w:val="00441C3B"/>
    <w:rsid w:val="00446B0A"/>
    <w:rsid w:val="00446FE5"/>
    <w:rsid w:val="00452396"/>
    <w:rsid w:val="00471288"/>
    <w:rsid w:val="00472B5A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85132"/>
    <w:rsid w:val="006949F5"/>
    <w:rsid w:val="006D41CB"/>
    <w:rsid w:val="006D654F"/>
    <w:rsid w:val="00703D0F"/>
    <w:rsid w:val="00706363"/>
    <w:rsid w:val="007158BB"/>
    <w:rsid w:val="0071601D"/>
    <w:rsid w:val="00725913"/>
    <w:rsid w:val="00733A99"/>
    <w:rsid w:val="0075410D"/>
    <w:rsid w:val="007968B9"/>
    <w:rsid w:val="007A62E6"/>
    <w:rsid w:val="00801E32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32AD2"/>
    <w:rsid w:val="00946636"/>
    <w:rsid w:val="00947392"/>
    <w:rsid w:val="00961E7B"/>
    <w:rsid w:val="009705C8"/>
    <w:rsid w:val="00996B54"/>
    <w:rsid w:val="009C1CF4"/>
    <w:rsid w:val="009F02C9"/>
    <w:rsid w:val="00A228C9"/>
    <w:rsid w:val="00A30353"/>
    <w:rsid w:val="00A62D91"/>
    <w:rsid w:val="00A90D54"/>
    <w:rsid w:val="00AA113A"/>
    <w:rsid w:val="00AC3823"/>
    <w:rsid w:val="00AE323C"/>
    <w:rsid w:val="00AE3AD4"/>
    <w:rsid w:val="00AF774C"/>
    <w:rsid w:val="00B00181"/>
    <w:rsid w:val="00B00B0D"/>
    <w:rsid w:val="00B3309A"/>
    <w:rsid w:val="00B35BC7"/>
    <w:rsid w:val="00B40927"/>
    <w:rsid w:val="00B50E25"/>
    <w:rsid w:val="00B6085B"/>
    <w:rsid w:val="00B64918"/>
    <w:rsid w:val="00B765F7"/>
    <w:rsid w:val="00BA0CA9"/>
    <w:rsid w:val="00BD650C"/>
    <w:rsid w:val="00BE75AE"/>
    <w:rsid w:val="00C02897"/>
    <w:rsid w:val="00C1626B"/>
    <w:rsid w:val="00C60354"/>
    <w:rsid w:val="00C66A47"/>
    <w:rsid w:val="00C67BF4"/>
    <w:rsid w:val="00C7616F"/>
    <w:rsid w:val="00C96D6E"/>
    <w:rsid w:val="00CB16B5"/>
    <w:rsid w:val="00CE0608"/>
    <w:rsid w:val="00CF2B4E"/>
    <w:rsid w:val="00CF7D52"/>
    <w:rsid w:val="00D1741D"/>
    <w:rsid w:val="00D3439C"/>
    <w:rsid w:val="00D44CF3"/>
    <w:rsid w:val="00D46C8C"/>
    <w:rsid w:val="00DB1831"/>
    <w:rsid w:val="00DB4002"/>
    <w:rsid w:val="00DD3BFD"/>
    <w:rsid w:val="00DE239D"/>
    <w:rsid w:val="00DF431C"/>
    <w:rsid w:val="00DF6678"/>
    <w:rsid w:val="00E428C8"/>
    <w:rsid w:val="00E478F2"/>
    <w:rsid w:val="00E70056"/>
    <w:rsid w:val="00E732C7"/>
    <w:rsid w:val="00EF2E22"/>
    <w:rsid w:val="00F0592C"/>
    <w:rsid w:val="00F06ED4"/>
    <w:rsid w:val="00F43289"/>
    <w:rsid w:val="00F660DF"/>
    <w:rsid w:val="00F92D18"/>
    <w:rsid w:val="00F95C08"/>
    <w:rsid w:val="00FA62BA"/>
    <w:rsid w:val="00FC143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3</TotalTime>
  <Pages>2</Pages>
  <Words>341</Words>
  <Characters>1892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Secretariat</cp:lastModifiedBy>
  <cp:revision>4</cp:revision>
  <cp:lastPrinted>2019-11-12T07:32:00Z</cp:lastPrinted>
  <dcterms:created xsi:type="dcterms:W3CDTF">2020-05-29T08:52:00Z</dcterms:created>
  <dcterms:modified xsi:type="dcterms:W3CDTF">2020-05-29T13:38:00Z</dcterms:modified>
</cp:coreProperties>
</file>