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FC5508" w14:paraId="6EC72B97" w14:textId="77777777" w:rsidTr="00B20551">
        <w:trPr>
          <w:cantSplit/>
          <w:trHeight w:hRule="exact" w:val="851"/>
        </w:trPr>
        <w:tc>
          <w:tcPr>
            <w:tcW w:w="1276" w:type="dxa"/>
            <w:tcBorders>
              <w:bottom w:val="single" w:sz="4" w:space="0" w:color="auto"/>
            </w:tcBorders>
            <w:vAlign w:val="bottom"/>
          </w:tcPr>
          <w:p w14:paraId="6DABCB3F" w14:textId="77777777" w:rsidR="009E6CB7" w:rsidRPr="00FC5508" w:rsidRDefault="009E6CB7" w:rsidP="00B20551">
            <w:pPr>
              <w:spacing w:after="80"/>
            </w:pPr>
          </w:p>
        </w:tc>
        <w:tc>
          <w:tcPr>
            <w:tcW w:w="2268" w:type="dxa"/>
            <w:tcBorders>
              <w:bottom w:val="single" w:sz="4" w:space="0" w:color="auto"/>
            </w:tcBorders>
            <w:vAlign w:val="bottom"/>
          </w:tcPr>
          <w:p w14:paraId="72A1120A" w14:textId="77777777" w:rsidR="009E6CB7" w:rsidRPr="00FC5508" w:rsidRDefault="009E6CB7" w:rsidP="00B20551">
            <w:pPr>
              <w:spacing w:after="80" w:line="300" w:lineRule="exact"/>
              <w:rPr>
                <w:b/>
                <w:sz w:val="24"/>
                <w:szCs w:val="24"/>
              </w:rPr>
            </w:pPr>
            <w:r w:rsidRPr="00FC5508">
              <w:rPr>
                <w:sz w:val="28"/>
                <w:szCs w:val="28"/>
              </w:rPr>
              <w:t>United Nations</w:t>
            </w:r>
          </w:p>
        </w:tc>
        <w:tc>
          <w:tcPr>
            <w:tcW w:w="6095" w:type="dxa"/>
            <w:gridSpan w:val="2"/>
            <w:tcBorders>
              <w:bottom w:val="single" w:sz="4" w:space="0" w:color="auto"/>
            </w:tcBorders>
            <w:vAlign w:val="bottom"/>
          </w:tcPr>
          <w:p w14:paraId="283E080A" w14:textId="77777777" w:rsidR="009E6CB7" w:rsidRPr="00FC5508" w:rsidRDefault="0044397D" w:rsidP="0044397D">
            <w:pPr>
              <w:jc w:val="right"/>
            </w:pPr>
            <w:r w:rsidRPr="00FC5508">
              <w:rPr>
                <w:sz w:val="40"/>
              </w:rPr>
              <w:t>ECE</w:t>
            </w:r>
            <w:r w:rsidRPr="00FC5508">
              <w:t>/TRANS/WP.29/GRSP/2019/</w:t>
            </w:r>
            <w:r w:rsidR="000B4C9B" w:rsidRPr="00FC5508">
              <w:t>17</w:t>
            </w:r>
          </w:p>
        </w:tc>
      </w:tr>
      <w:tr w:rsidR="009E6CB7" w:rsidRPr="00FC5508" w14:paraId="7DE82BAB" w14:textId="77777777" w:rsidTr="00B20551">
        <w:trPr>
          <w:cantSplit/>
          <w:trHeight w:hRule="exact" w:val="2835"/>
        </w:trPr>
        <w:tc>
          <w:tcPr>
            <w:tcW w:w="1276" w:type="dxa"/>
            <w:tcBorders>
              <w:top w:val="single" w:sz="4" w:space="0" w:color="auto"/>
              <w:bottom w:val="single" w:sz="12" w:space="0" w:color="auto"/>
            </w:tcBorders>
          </w:tcPr>
          <w:p w14:paraId="69E03664" w14:textId="77777777" w:rsidR="009E6CB7" w:rsidRPr="00FC5508" w:rsidRDefault="00686A48" w:rsidP="00B20551">
            <w:pPr>
              <w:spacing w:before="120"/>
            </w:pPr>
            <w:r w:rsidRPr="0065127D">
              <w:rPr>
                <w:noProof/>
                <w:lang w:eastAsia="zh-CN"/>
              </w:rPr>
              <w:drawing>
                <wp:inline distT="0" distB="0" distL="0" distR="0" wp14:anchorId="2A9145CC" wp14:editId="222F6BB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9381F4" w14:textId="77777777" w:rsidR="009E6CB7" w:rsidRPr="00FC5508" w:rsidRDefault="009E6CB7" w:rsidP="00B20551">
            <w:pPr>
              <w:spacing w:before="120" w:line="420" w:lineRule="exact"/>
              <w:rPr>
                <w:sz w:val="40"/>
                <w:szCs w:val="40"/>
              </w:rPr>
            </w:pPr>
            <w:r w:rsidRPr="00FC5508">
              <w:rPr>
                <w:b/>
                <w:sz w:val="40"/>
                <w:szCs w:val="40"/>
              </w:rPr>
              <w:t>Economic and Social Council</w:t>
            </w:r>
          </w:p>
        </w:tc>
        <w:tc>
          <w:tcPr>
            <w:tcW w:w="2835" w:type="dxa"/>
            <w:tcBorders>
              <w:top w:val="single" w:sz="4" w:space="0" w:color="auto"/>
              <w:bottom w:val="single" w:sz="12" w:space="0" w:color="auto"/>
            </w:tcBorders>
          </w:tcPr>
          <w:p w14:paraId="0AED4F80" w14:textId="77777777" w:rsidR="009E6CB7" w:rsidRPr="00FC5508" w:rsidRDefault="0044397D" w:rsidP="0044397D">
            <w:pPr>
              <w:spacing w:before="240" w:line="240" w:lineRule="exact"/>
            </w:pPr>
            <w:r w:rsidRPr="00FC5508">
              <w:t>Distr.: General</w:t>
            </w:r>
          </w:p>
          <w:p w14:paraId="4D0F9D84" w14:textId="77777777" w:rsidR="0044397D" w:rsidRPr="00FC5508" w:rsidRDefault="007E294F" w:rsidP="0044397D">
            <w:pPr>
              <w:spacing w:line="240" w:lineRule="exact"/>
            </w:pPr>
            <w:r>
              <w:t>2</w:t>
            </w:r>
            <w:r w:rsidR="002C2A9A">
              <w:t>6</w:t>
            </w:r>
            <w:r w:rsidR="0044397D" w:rsidRPr="00FC5508">
              <w:t xml:space="preserve"> September 2019</w:t>
            </w:r>
          </w:p>
          <w:p w14:paraId="6B1ABDBF" w14:textId="77777777" w:rsidR="0044397D" w:rsidRPr="00FC5508" w:rsidRDefault="0044397D" w:rsidP="0044397D">
            <w:pPr>
              <w:spacing w:line="240" w:lineRule="exact"/>
            </w:pPr>
          </w:p>
          <w:p w14:paraId="7BEE3EB2" w14:textId="77777777" w:rsidR="0044397D" w:rsidRPr="00FC5508" w:rsidRDefault="0044397D" w:rsidP="0044397D">
            <w:pPr>
              <w:spacing w:line="240" w:lineRule="exact"/>
            </w:pPr>
            <w:r w:rsidRPr="00FC5508">
              <w:t>Original: English</w:t>
            </w:r>
          </w:p>
        </w:tc>
      </w:tr>
    </w:tbl>
    <w:p w14:paraId="4EE04CCF" w14:textId="77777777" w:rsidR="0044397D" w:rsidRPr="00FC5508" w:rsidRDefault="0044397D" w:rsidP="0044397D">
      <w:pPr>
        <w:spacing w:before="120"/>
        <w:rPr>
          <w:b/>
          <w:sz w:val="28"/>
          <w:szCs w:val="28"/>
        </w:rPr>
      </w:pPr>
      <w:r w:rsidRPr="00FC5508">
        <w:rPr>
          <w:b/>
          <w:sz w:val="28"/>
          <w:szCs w:val="28"/>
        </w:rPr>
        <w:t>Economic Commission for Europe</w:t>
      </w:r>
    </w:p>
    <w:p w14:paraId="0DEF8DA0" w14:textId="77777777" w:rsidR="0044397D" w:rsidRPr="00FC5508" w:rsidRDefault="0044397D" w:rsidP="0044397D">
      <w:pPr>
        <w:spacing w:before="120"/>
        <w:rPr>
          <w:sz w:val="28"/>
          <w:szCs w:val="28"/>
        </w:rPr>
      </w:pPr>
      <w:r w:rsidRPr="00FC5508">
        <w:rPr>
          <w:sz w:val="28"/>
          <w:szCs w:val="28"/>
        </w:rPr>
        <w:t>Inland Transport Committee</w:t>
      </w:r>
    </w:p>
    <w:p w14:paraId="3A18E03C" w14:textId="77777777" w:rsidR="0044397D" w:rsidRPr="00FC5508" w:rsidRDefault="0044397D" w:rsidP="0044397D">
      <w:pPr>
        <w:spacing w:before="120"/>
        <w:rPr>
          <w:b/>
          <w:sz w:val="24"/>
          <w:szCs w:val="24"/>
        </w:rPr>
      </w:pPr>
      <w:r w:rsidRPr="00FC5508">
        <w:rPr>
          <w:b/>
          <w:sz w:val="24"/>
          <w:szCs w:val="24"/>
        </w:rPr>
        <w:t>World Forum for Harmonization of Vehicle Regulations</w:t>
      </w:r>
    </w:p>
    <w:p w14:paraId="675F1E9C" w14:textId="77777777" w:rsidR="0044397D" w:rsidRPr="00FC5508" w:rsidRDefault="0044397D" w:rsidP="0044397D">
      <w:pPr>
        <w:spacing w:before="120"/>
        <w:rPr>
          <w:b/>
        </w:rPr>
      </w:pPr>
      <w:r w:rsidRPr="00FC5508">
        <w:rPr>
          <w:b/>
        </w:rPr>
        <w:t>Working Party on Passive Safety</w:t>
      </w:r>
    </w:p>
    <w:p w14:paraId="47262515" w14:textId="77777777" w:rsidR="0044397D" w:rsidRPr="00FC5508" w:rsidRDefault="0044397D" w:rsidP="0044397D">
      <w:pPr>
        <w:spacing w:before="120"/>
        <w:rPr>
          <w:b/>
        </w:rPr>
      </w:pPr>
      <w:r w:rsidRPr="00FC5508">
        <w:rPr>
          <w:b/>
        </w:rPr>
        <w:t>Sixty-sixth session</w:t>
      </w:r>
    </w:p>
    <w:p w14:paraId="1D696B60" w14:textId="77777777" w:rsidR="0044397D" w:rsidRPr="00FC5508" w:rsidRDefault="0044397D" w:rsidP="0044397D">
      <w:r w:rsidRPr="00FC5508">
        <w:t>Geneva, 10</w:t>
      </w:r>
      <w:r w:rsidR="007E294F">
        <w:t>-</w:t>
      </w:r>
      <w:r w:rsidRPr="00FC5508">
        <w:t>13 December 2019</w:t>
      </w:r>
    </w:p>
    <w:p w14:paraId="7049060F" w14:textId="77777777" w:rsidR="0044397D" w:rsidRPr="00FC5508" w:rsidRDefault="0044397D" w:rsidP="0044397D">
      <w:r w:rsidRPr="00FC5508">
        <w:t xml:space="preserve">Item </w:t>
      </w:r>
      <w:r w:rsidR="00123DDF" w:rsidRPr="00FC5508">
        <w:t>1</w:t>
      </w:r>
      <w:r w:rsidR="000B4C9B" w:rsidRPr="00FC5508">
        <w:t>7</w:t>
      </w:r>
      <w:r w:rsidRPr="00FC5508">
        <w:t xml:space="preserve"> of the provisional agenda</w:t>
      </w:r>
    </w:p>
    <w:p w14:paraId="3C7A5287" w14:textId="77777777" w:rsidR="0044397D" w:rsidRPr="00FC5508" w:rsidRDefault="0044397D" w:rsidP="0044397D">
      <w:r w:rsidRPr="00FC5508">
        <w:rPr>
          <w:b/>
        </w:rPr>
        <w:t xml:space="preserve">UN Regulation No. </w:t>
      </w:r>
      <w:r w:rsidR="000B4C9B" w:rsidRPr="00FC5508">
        <w:rPr>
          <w:b/>
        </w:rPr>
        <w:t>100</w:t>
      </w:r>
      <w:r w:rsidRPr="00FC5508">
        <w:rPr>
          <w:b/>
        </w:rPr>
        <w:t xml:space="preserve"> (</w:t>
      </w:r>
      <w:bookmarkStart w:id="0" w:name="_Hlk19818484"/>
      <w:r w:rsidR="000B4C9B" w:rsidRPr="00FC5508">
        <w:rPr>
          <w:b/>
        </w:rPr>
        <w:t>Electric power-trained vehicles</w:t>
      </w:r>
      <w:bookmarkEnd w:id="0"/>
      <w:r w:rsidRPr="00FC5508">
        <w:rPr>
          <w:b/>
        </w:rPr>
        <w:t>)</w:t>
      </w:r>
    </w:p>
    <w:p w14:paraId="3BBCE03B" w14:textId="77777777" w:rsidR="0044397D" w:rsidRPr="00FC5508" w:rsidRDefault="0044397D" w:rsidP="00E75B75">
      <w:pPr>
        <w:keepNext/>
        <w:keepLines/>
        <w:tabs>
          <w:tab w:val="right" w:pos="851"/>
        </w:tabs>
        <w:spacing w:before="360" w:after="240" w:line="300" w:lineRule="exact"/>
        <w:ind w:left="1134" w:right="1134" w:hanging="1134"/>
        <w:rPr>
          <w:rFonts w:eastAsia="MS Mincho"/>
          <w:b/>
          <w:bCs/>
          <w:sz w:val="28"/>
        </w:rPr>
      </w:pPr>
      <w:r w:rsidRPr="00FC5508">
        <w:rPr>
          <w:rFonts w:eastAsia="MS Mincho"/>
          <w:b/>
          <w:bCs/>
          <w:sz w:val="28"/>
        </w:rPr>
        <w:tab/>
      </w:r>
      <w:r w:rsidRPr="00FC5508">
        <w:rPr>
          <w:rFonts w:eastAsia="MS Mincho"/>
          <w:b/>
          <w:bCs/>
          <w:sz w:val="28"/>
        </w:rPr>
        <w:tab/>
      </w:r>
      <w:r w:rsidRPr="0065127D">
        <w:rPr>
          <w:rFonts w:eastAsia="MS Mincho"/>
          <w:b/>
          <w:bCs/>
          <w:sz w:val="28"/>
        </w:rPr>
        <w:t xml:space="preserve">Proposal for </w:t>
      </w:r>
      <w:r w:rsidR="00E75B75" w:rsidRPr="0065127D">
        <w:rPr>
          <w:rFonts w:eastAsia="MS Mincho"/>
          <w:b/>
          <w:bCs/>
          <w:sz w:val="28"/>
        </w:rPr>
        <w:t xml:space="preserve">Supplement 6 </w:t>
      </w:r>
      <w:r w:rsidR="0033625B" w:rsidRPr="0065127D">
        <w:rPr>
          <w:rFonts w:eastAsia="MS Mincho"/>
          <w:b/>
          <w:bCs/>
          <w:sz w:val="28"/>
        </w:rPr>
        <w:t>the 0</w:t>
      </w:r>
      <w:r w:rsidR="00E75B75" w:rsidRPr="0065127D">
        <w:rPr>
          <w:rFonts w:eastAsia="MS Mincho"/>
          <w:b/>
          <w:bCs/>
          <w:sz w:val="28"/>
        </w:rPr>
        <w:t>1</w:t>
      </w:r>
      <w:r w:rsidR="0033625B" w:rsidRPr="0065127D">
        <w:rPr>
          <w:rFonts w:eastAsia="MS Mincho"/>
          <w:b/>
          <w:bCs/>
          <w:sz w:val="28"/>
        </w:rPr>
        <w:t xml:space="preserve"> series of amendments to </w:t>
      </w:r>
      <w:r w:rsidR="00E75B75" w:rsidRPr="0065127D">
        <w:rPr>
          <w:rFonts w:eastAsia="MS Mincho"/>
          <w:b/>
          <w:bCs/>
          <w:sz w:val="28"/>
        </w:rPr>
        <w:t xml:space="preserve">and for Supplement 5 to the 02 series of amendments to </w:t>
      </w:r>
      <w:r w:rsidRPr="00FC5508">
        <w:rPr>
          <w:rFonts w:eastAsia="MS Mincho"/>
          <w:b/>
          <w:bCs/>
          <w:sz w:val="28"/>
        </w:rPr>
        <w:t>UN Regulation No. </w:t>
      </w:r>
      <w:r w:rsidR="00E75B75" w:rsidRPr="00FC5508">
        <w:rPr>
          <w:rFonts w:eastAsia="MS Mincho"/>
          <w:b/>
          <w:bCs/>
          <w:sz w:val="28"/>
        </w:rPr>
        <w:t>100</w:t>
      </w:r>
      <w:r w:rsidRPr="00FC5508">
        <w:rPr>
          <w:rFonts w:eastAsia="MS Mincho"/>
          <w:b/>
          <w:bCs/>
          <w:sz w:val="28"/>
        </w:rPr>
        <w:t xml:space="preserve"> </w:t>
      </w:r>
      <w:r w:rsidRPr="00FC5508">
        <w:rPr>
          <w:rFonts w:eastAsia="MS Mincho"/>
          <w:b/>
          <w:sz w:val="28"/>
        </w:rPr>
        <w:t>(</w:t>
      </w:r>
      <w:r w:rsidR="00E75B75" w:rsidRPr="00FC5508">
        <w:rPr>
          <w:rFonts w:eastAsia="MS Mincho"/>
          <w:b/>
          <w:sz w:val="28"/>
        </w:rPr>
        <w:t>Electric power-trained vehicles</w:t>
      </w:r>
      <w:r w:rsidRPr="00FC5508">
        <w:rPr>
          <w:rFonts w:eastAsia="MS Mincho"/>
          <w:b/>
          <w:sz w:val="28"/>
        </w:rPr>
        <w:t>)</w:t>
      </w:r>
    </w:p>
    <w:p w14:paraId="57F31372" w14:textId="77777777" w:rsidR="00117530" w:rsidRPr="00FC5508" w:rsidRDefault="0044397D" w:rsidP="00117530">
      <w:pPr>
        <w:pStyle w:val="H1G"/>
      </w:pPr>
      <w:r w:rsidRPr="00FC5508">
        <w:rPr>
          <w:rFonts w:eastAsia="MS Mincho"/>
        </w:rPr>
        <w:tab/>
      </w:r>
      <w:r w:rsidRPr="00FC5508">
        <w:rPr>
          <w:rFonts w:eastAsia="MS Mincho"/>
        </w:rPr>
        <w:tab/>
      </w:r>
      <w:r w:rsidR="00117530" w:rsidRPr="00FC5508">
        <w:t>Submitted by the expert</w:t>
      </w:r>
      <w:r w:rsidR="00E75B75" w:rsidRPr="00FC5508">
        <w:t>s</w:t>
      </w:r>
      <w:r w:rsidR="00117530" w:rsidRPr="00FC5508">
        <w:t xml:space="preserve"> from the </w:t>
      </w:r>
      <w:r w:rsidR="00E75B75" w:rsidRPr="00FC5508">
        <w:t>Netherlands and of the International Organization of Vehicle Manufacturers</w:t>
      </w:r>
      <w:r w:rsidR="00117530" w:rsidRPr="0065127D">
        <w:rPr>
          <w:rStyle w:val="FootnoteReference"/>
          <w:b w:val="0"/>
          <w:sz w:val="20"/>
        </w:rPr>
        <w:t xml:space="preserve"> </w:t>
      </w:r>
      <w:r w:rsidR="00117530" w:rsidRPr="0065127D">
        <w:rPr>
          <w:rStyle w:val="FootnoteReference"/>
          <w:b w:val="0"/>
          <w:sz w:val="20"/>
        </w:rPr>
        <w:footnoteReference w:customMarkFollows="1" w:id="2"/>
        <w:t>*</w:t>
      </w:r>
    </w:p>
    <w:p w14:paraId="233DD85A" w14:textId="0559EA43" w:rsidR="00554AB9" w:rsidRPr="0065127D" w:rsidRDefault="00117530" w:rsidP="00554AB9">
      <w:pPr>
        <w:pStyle w:val="SingleTxtG"/>
        <w:ind w:firstLine="567"/>
      </w:pPr>
      <w:bookmarkStart w:id="1" w:name="_GoBack"/>
      <w:bookmarkEnd w:id="1"/>
      <w:r w:rsidRPr="00FC5508">
        <w:rPr>
          <w:spacing w:val="3"/>
        </w:rPr>
        <w:t>T</w:t>
      </w:r>
      <w:r w:rsidRPr="00FC5508">
        <w:rPr>
          <w:spacing w:val="1"/>
        </w:rPr>
        <w:t xml:space="preserve">he text reproduced below was prepared by </w:t>
      </w:r>
      <w:r w:rsidR="00E75B75" w:rsidRPr="00FC5508">
        <w:t>the experts from the Netherlands and of the International Organization of Vehicle Manufacturers</w:t>
      </w:r>
      <w:r w:rsidR="00554AB9" w:rsidRPr="00FC5508">
        <w:rPr>
          <w:szCs w:val="23"/>
        </w:rPr>
        <w:t>.</w:t>
      </w:r>
      <w:r w:rsidR="00554AB9" w:rsidRPr="00FC5508">
        <w:t xml:space="preserve"> </w:t>
      </w:r>
      <w:r w:rsidR="00533FB6" w:rsidRPr="00FC5508">
        <w:t>It aims at introducing functional safety focusing on categories of vehicles other than M</w:t>
      </w:r>
      <w:r w:rsidR="00533FB6" w:rsidRPr="00FC5508">
        <w:rPr>
          <w:vertAlign w:val="subscript"/>
        </w:rPr>
        <w:t>1</w:t>
      </w:r>
      <w:r w:rsidR="00533FB6" w:rsidRPr="00FC5508">
        <w:t xml:space="preserve">. </w:t>
      </w:r>
      <w:r w:rsidR="00FC5508">
        <w:t>B</w:t>
      </w:r>
      <w:r w:rsidR="003A5EFD" w:rsidRPr="00FC5508">
        <w:t>ased on GRSP-65-</w:t>
      </w:r>
      <w:r w:rsidR="00E75B75" w:rsidRPr="00FC5508">
        <w:t>3</w:t>
      </w:r>
      <w:r w:rsidR="003A5EFD" w:rsidRPr="00FC5508">
        <w:t>3</w:t>
      </w:r>
      <w:r w:rsidR="00E75B75" w:rsidRPr="00FC5508">
        <w:t>-Rev.1</w:t>
      </w:r>
      <w:r w:rsidR="003A5EFD" w:rsidRPr="00FC5508">
        <w:t xml:space="preserve"> distributed during the sixty-fifth session of the Working Party on Passive Safety (GRSP)</w:t>
      </w:r>
      <w:r w:rsidR="00FC5508">
        <w:t>, the</w:t>
      </w:r>
      <w:r w:rsidR="00554AB9" w:rsidRPr="00FC5508">
        <w:rPr>
          <w:szCs w:val="23"/>
        </w:rPr>
        <w:t xml:space="preserve"> modifications to the current text of the UN Regulations are marked in bold for new or strikethrough for deleted characters.</w:t>
      </w:r>
    </w:p>
    <w:p w14:paraId="16A1C9AB" w14:textId="77777777" w:rsidR="004744BA" w:rsidRPr="00FC5508" w:rsidRDefault="004744BA" w:rsidP="00117530">
      <w:pPr>
        <w:keepNext/>
        <w:keepLines/>
        <w:tabs>
          <w:tab w:val="right" w:pos="851"/>
        </w:tabs>
        <w:spacing w:before="360" w:after="240" w:line="270" w:lineRule="exact"/>
        <w:ind w:left="1134" w:right="1134" w:hanging="1134"/>
        <w:jc w:val="both"/>
        <w:rPr>
          <w:rFonts w:eastAsia="MS Mincho"/>
          <w:b/>
          <w:sz w:val="24"/>
        </w:rPr>
      </w:pPr>
    </w:p>
    <w:p w14:paraId="57C257D9" w14:textId="77777777" w:rsidR="0044397D" w:rsidRPr="00FC5508" w:rsidRDefault="0044397D" w:rsidP="0044397D">
      <w:pPr>
        <w:ind w:left="1134" w:right="1134" w:hanging="1134"/>
        <w:jc w:val="both"/>
        <w:rPr>
          <w:rFonts w:eastAsia="MS Mincho"/>
        </w:rPr>
      </w:pPr>
    </w:p>
    <w:p w14:paraId="55B0F88C" w14:textId="77777777" w:rsidR="0044397D" w:rsidRPr="00FC5508" w:rsidRDefault="0044397D" w:rsidP="0044397D">
      <w:pPr>
        <w:ind w:left="1134" w:right="1134" w:hanging="1134"/>
        <w:jc w:val="both"/>
        <w:rPr>
          <w:sz w:val="24"/>
          <w:szCs w:val="24"/>
        </w:rPr>
      </w:pPr>
      <w:r w:rsidRPr="00FC5508">
        <w:br w:type="page"/>
      </w:r>
      <w:bookmarkStart w:id="2" w:name="_Hlk520287618"/>
    </w:p>
    <w:bookmarkEnd w:id="2"/>
    <w:p w14:paraId="013BEF1A" w14:textId="77777777" w:rsidR="0044397D" w:rsidRPr="00FC5508" w:rsidRDefault="0044397D" w:rsidP="0044397D">
      <w:pPr>
        <w:pStyle w:val="HChG"/>
      </w:pPr>
      <w:r w:rsidRPr="00FC5508">
        <w:lastRenderedPageBreak/>
        <w:tab/>
        <w:t>I.</w:t>
      </w:r>
      <w:r w:rsidRPr="00FC5508">
        <w:tab/>
        <w:t>Proposal</w:t>
      </w:r>
    </w:p>
    <w:p w14:paraId="73505C8F" w14:textId="77777777" w:rsidR="00554AB9" w:rsidRPr="00FC5508" w:rsidRDefault="00554AB9" w:rsidP="00554AB9">
      <w:pPr>
        <w:pStyle w:val="SingleTxtG"/>
      </w:pPr>
      <w:r w:rsidRPr="00FC5508">
        <w:rPr>
          <w:i/>
        </w:rPr>
        <w:t>Paragraph 1.</w:t>
      </w:r>
      <w:r w:rsidRPr="00FC5508">
        <w:t>,</w:t>
      </w:r>
      <w:r w:rsidRPr="00FC5508">
        <w:rPr>
          <w:i/>
        </w:rPr>
        <w:t xml:space="preserve"> </w:t>
      </w:r>
      <w:r w:rsidRPr="00FC5508">
        <w:t>amend to read:</w:t>
      </w:r>
    </w:p>
    <w:p w14:paraId="6CFBC8EB" w14:textId="77777777" w:rsidR="00533FB6" w:rsidRPr="00FC5508" w:rsidRDefault="00554AB9" w:rsidP="00533FB6">
      <w:pPr>
        <w:spacing w:after="120"/>
        <w:ind w:left="2268" w:right="1134" w:hanging="1134"/>
        <w:jc w:val="both"/>
      </w:pPr>
      <w:r w:rsidRPr="00FC5508">
        <w:t>"</w:t>
      </w:r>
      <w:r w:rsidR="00533FB6" w:rsidRPr="00FC5508">
        <w:rPr>
          <w:i/>
        </w:rPr>
        <w:t xml:space="preserve"> Paragraph 5.3.</w:t>
      </w:r>
      <w:r w:rsidR="00533FB6" w:rsidRPr="00FC5508">
        <w:t>, amend to read:</w:t>
      </w:r>
    </w:p>
    <w:p w14:paraId="1257C534" w14:textId="77777777" w:rsidR="00533FB6" w:rsidRPr="00FC5508" w:rsidRDefault="00533FB6" w:rsidP="00533FB6">
      <w:pPr>
        <w:suppressAutoHyphens w:val="0"/>
        <w:autoSpaceDE w:val="0"/>
        <w:autoSpaceDN w:val="0"/>
        <w:adjustRightInd w:val="0"/>
        <w:spacing w:after="120" w:line="240" w:lineRule="auto"/>
        <w:ind w:left="2268" w:right="1134" w:hanging="1134"/>
        <w:jc w:val="both"/>
        <w:rPr>
          <w:strike/>
        </w:rPr>
      </w:pPr>
      <w:r w:rsidRPr="00FC5508">
        <w:t>"5.3.</w:t>
      </w:r>
      <w:r w:rsidRPr="00FC5508">
        <w:tab/>
        <w:t>Functional safety</w:t>
      </w:r>
    </w:p>
    <w:p w14:paraId="4C3509AC" w14:textId="77777777" w:rsidR="00533FB6" w:rsidRPr="00FC5508" w:rsidRDefault="00533FB6" w:rsidP="00533FB6">
      <w:pPr>
        <w:suppressAutoHyphens w:val="0"/>
        <w:spacing w:after="120"/>
        <w:ind w:left="2268" w:right="1134"/>
        <w:jc w:val="both"/>
        <w:rPr>
          <w:snapToGrid w:val="0"/>
          <w:color w:val="000000"/>
        </w:rPr>
      </w:pPr>
      <w:r w:rsidRPr="00FC5508">
        <w:rPr>
          <w:snapToGrid w:val="0"/>
          <w:color w:val="000000"/>
        </w:rPr>
        <w:t xml:space="preserve">At least a momentary indication </w:t>
      </w:r>
      <w:r w:rsidRPr="00FC5508">
        <w:rPr>
          <w:snapToGrid w:val="0"/>
        </w:rPr>
        <w:t>shall</w:t>
      </w:r>
      <w:r w:rsidRPr="00FC5508">
        <w:rPr>
          <w:snapToGrid w:val="0"/>
          <w:color w:val="FF0000"/>
        </w:rPr>
        <w:t xml:space="preserve"> </w:t>
      </w:r>
      <w:r w:rsidRPr="00FC5508">
        <w:rPr>
          <w:snapToGrid w:val="0"/>
          <w:color w:val="000000"/>
        </w:rPr>
        <w:t xml:space="preserve">be given to the driver </w:t>
      </w:r>
      <w:r w:rsidRPr="00FC5508">
        <w:rPr>
          <w:snapToGrid w:val="0"/>
        </w:rPr>
        <w:t>when the vehicle is in "active driving possible mode''.</w:t>
      </w:r>
    </w:p>
    <w:p w14:paraId="29C0E4A7" w14:textId="77777777" w:rsidR="00533FB6" w:rsidRPr="00FC5508" w:rsidRDefault="00533FB6" w:rsidP="00533FB6">
      <w:pPr>
        <w:suppressAutoHyphens w:val="0"/>
        <w:spacing w:after="120"/>
        <w:ind w:left="2268" w:right="1134"/>
        <w:jc w:val="both"/>
        <w:rPr>
          <w:snapToGrid w:val="0"/>
          <w:color w:val="000000"/>
        </w:rPr>
      </w:pPr>
      <w:r w:rsidRPr="00FC5508">
        <w:rPr>
          <w:snapToGrid w:val="0"/>
          <w:color w:val="000000"/>
        </w:rPr>
        <w:t>However, this provision does not apply under conditions where an internal combustion engine provides directly or indirectly the vehicle´s propulsion power.</w:t>
      </w:r>
    </w:p>
    <w:p w14:paraId="681093FC" w14:textId="77777777" w:rsidR="00533FB6" w:rsidRPr="00FC5508" w:rsidRDefault="00533FB6" w:rsidP="00533FB6">
      <w:pPr>
        <w:pStyle w:val="para"/>
        <w:ind w:firstLine="0"/>
        <w:rPr>
          <w:b/>
          <w:color w:val="000000"/>
          <w:lang w:val="en-GB"/>
        </w:rPr>
      </w:pPr>
      <w:r w:rsidRPr="00FC5508">
        <w:rPr>
          <w:color w:val="000000"/>
          <w:lang w:val="en-GB"/>
        </w:rPr>
        <w:t xml:space="preserve">When leaving the vehicle, the driver shall be informed by a signal (e.g. optical or audible signal) if </w:t>
      </w:r>
      <w:r w:rsidRPr="00FC5508">
        <w:rPr>
          <w:lang w:val="en-GB"/>
        </w:rPr>
        <w:t>the vehicle</w:t>
      </w:r>
      <w:r w:rsidRPr="00FC5508">
        <w:rPr>
          <w:color w:val="000000"/>
          <w:lang w:val="en-GB"/>
        </w:rPr>
        <w:t xml:space="preserve"> is still in the active driving possible mode.  </w:t>
      </w:r>
      <w:r w:rsidRPr="00FC5508">
        <w:rPr>
          <w:b/>
          <w:color w:val="000000" w:themeColor="text1"/>
          <w:lang w:val="en-GB"/>
        </w:rPr>
        <w:t>Moreover, in case of vehicles of category M</w:t>
      </w:r>
      <w:r w:rsidRPr="00FC5508">
        <w:rPr>
          <w:b/>
          <w:color w:val="000000" w:themeColor="text1"/>
          <w:vertAlign w:val="subscript"/>
          <w:lang w:val="en-GB"/>
        </w:rPr>
        <w:t>2</w:t>
      </w:r>
      <w:r w:rsidRPr="00FC5508">
        <w:rPr>
          <w:b/>
          <w:color w:val="000000" w:themeColor="text1"/>
          <w:lang w:val="en-GB"/>
        </w:rPr>
        <w:t xml:space="preserve"> and M</w:t>
      </w:r>
      <w:r w:rsidRPr="00FC5508">
        <w:rPr>
          <w:b/>
          <w:color w:val="000000" w:themeColor="text1"/>
          <w:vertAlign w:val="subscript"/>
          <w:lang w:val="en-GB"/>
        </w:rPr>
        <w:t>3</w:t>
      </w:r>
      <w:r w:rsidRPr="00FC5508">
        <w:rPr>
          <w:b/>
          <w:color w:val="000000" w:themeColor="text1"/>
          <w:lang w:val="en-GB"/>
        </w:rPr>
        <w:t xml:space="preserve"> with </w:t>
      </w:r>
      <w:r w:rsidRPr="00FC5508">
        <w:rPr>
          <w:b/>
          <w:lang w:val="en-GB"/>
        </w:rPr>
        <w:t>a capacity of more than 22 passengers in addition to the driver, this signal shall already be given when the drivers leave their seat</w:t>
      </w:r>
      <w:r w:rsidRPr="00FC5508">
        <w:rPr>
          <w:b/>
          <w:color w:val="000000" w:themeColor="text1"/>
          <w:lang w:val="en-GB"/>
        </w:rPr>
        <w:t>.</w:t>
      </w:r>
    </w:p>
    <w:p w14:paraId="5F0A2906" w14:textId="77777777" w:rsidR="00533FB6" w:rsidRPr="00FC5508" w:rsidRDefault="00533FB6" w:rsidP="00533FB6">
      <w:pPr>
        <w:suppressAutoHyphens w:val="0"/>
        <w:spacing w:after="120"/>
        <w:ind w:left="2268" w:right="1134"/>
        <w:jc w:val="both"/>
        <w:rPr>
          <w:snapToGrid w:val="0"/>
          <w:color w:val="000000"/>
        </w:rPr>
      </w:pPr>
      <w:r w:rsidRPr="00FC5508">
        <w:rPr>
          <w:snapToGrid w:val="0"/>
          <w:color w:val="000000"/>
        </w:rPr>
        <w:t xml:space="preserve">If the on-board REESS can be externally charged by the user, vehicle movement by its own propulsion system shall be impossible as long as the connector of the external </w:t>
      </w:r>
      <w:r w:rsidRPr="00FC5508">
        <w:rPr>
          <w:snapToGrid w:val="0"/>
        </w:rPr>
        <w:t>electric</w:t>
      </w:r>
      <w:r w:rsidRPr="00FC5508">
        <w:rPr>
          <w:snapToGrid w:val="0"/>
          <w:color w:val="000000"/>
        </w:rPr>
        <w:t xml:space="preserve"> power supply is physically connected to the vehicle inlet.</w:t>
      </w:r>
    </w:p>
    <w:p w14:paraId="23D4BC66" w14:textId="77777777" w:rsidR="00533FB6" w:rsidRPr="00FC5508" w:rsidRDefault="00533FB6" w:rsidP="00533FB6">
      <w:pPr>
        <w:suppressAutoHyphens w:val="0"/>
        <w:spacing w:after="120"/>
        <w:ind w:left="2268" w:right="1134"/>
        <w:jc w:val="both"/>
        <w:rPr>
          <w:snapToGrid w:val="0"/>
          <w:color w:val="000000"/>
        </w:rPr>
      </w:pPr>
      <w:r w:rsidRPr="00FC5508">
        <w:rPr>
          <w:snapToGrid w:val="0"/>
          <w:color w:val="000000"/>
        </w:rPr>
        <w:t>This requirement shall be demonstrated by using the connector specified by the car manufacturer.</w:t>
      </w:r>
    </w:p>
    <w:p w14:paraId="334C5A24" w14:textId="77777777" w:rsidR="00533FB6" w:rsidRPr="00FC5508" w:rsidRDefault="00533FB6" w:rsidP="00533FB6">
      <w:pPr>
        <w:suppressAutoHyphens w:val="0"/>
        <w:spacing w:after="120"/>
        <w:ind w:left="2268" w:right="1134"/>
        <w:jc w:val="both"/>
        <w:rPr>
          <w:bCs/>
          <w:snapToGrid w:val="0"/>
        </w:rPr>
      </w:pPr>
      <w:r w:rsidRPr="00FC5508">
        <w:rPr>
          <w:snapToGrid w:val="0"/>
        </w:rPr>
        <w:t>The state of the drive direction control unit shall be identified to the driver.</w:t>
      </w:r>
      <w:r w:rsidRPr="00FC5508">
        <w:rPr>
          <w:bCs/>
          <w:snapToGrid w:val="0"/>
        </w:rPr>
        <w:t>"</w:t>
      </w:r>
    </w:p>
    <w:p w14:paraId="132ADCB1" w14:textId="77777777" w:rsidR="00533FB6" w:rsidRPr="00FC5508" w:rsidRDefault="00533FB6" w:rsidP="00533FB6">
      <w:pPr>
        <w:keepNext/>
        <w:keepLines/>
        <w:tabs>
          <w:tab w:val="right" w:pos="851"/>
        </w:tabs>
        <w:spacing w:before="360" w:after="240" w:line="300" w:lineRule="exact"/>
        <w:ind w:left="1134" w:right="1134" w:hanging="1134"/>
        <w:rPr>
          <w:b/>
          <w:snapToGrid w:val="0"/>
          <w:sz w:val="28"/>
          <w:lang w:eastAsia="ja-JP"/>
        </w:rPr>
      </w:pPr>
      <w:r w:rsidRPr="00FC5508">
        <w:rPr>
          <w:b/>
          <w:snapToGrid w:val="0"/>
          <w:sz w:val="28"/>
          <w:lang w:eastAsia="ja-JP"/>
        </w:rPr>
        <w:tab/>
        <w:t>II.</w:t>
      </w:r>
      <w:r w:rsidRPr="00FC5508">
        <w:rPr>
          <w:b/>
          <w:snapToGrid w:val="0"/>
          <w:sz w:val="28"/>
          <w:lang w:eastAsia="ja-JP"/>
        </w:rPr>
        <w:tab/>
      </w:r>
      <w:r w:rsidRPr="00FC5508">
        <w:rPr>
          <w:b/>
          <w:sz w:val="28"/>
        </w:rPr>
        <w:t>Justification</w:t>
      </w:r>
    </w:p>
    <w:p w14:paraId="6E611BF5" w14:textId="77777777" w:rsidR="00533FB6" w:rsidRPr="00FC5508" w:rsidRDefault="00533FB6" w:rsidP="00533FB6">
      <w:pPr>
        <w:pStyle w:val="SingleTxtG"/>
      </w:pPr>
      <w:r w:rsidRPr="00FC5508">
        <w:t>1.</w:t>
      </w:r>
      <w:r w:rsidRPr="00FC5508">
        <w:tab/>
        <w:t xml:space="preserve">Smaller buses with a capacity </w:t>
      </w:r>
      <w:r w:rsidR="00EA6034">
        <w:t xml:space="preserve">less than or equal to </w:t>
      </w:r>
      <w:r w:rsidRPr="00FC5508">
        <w:t xml:space="preserve">22 passengers in addition to the driver (which is the accepted division in bus classes) do not necessarily have a passageway </w:t>
      </w:r>
      <w:r w:rsidR="00EA6034">
        <w:t xml:space="preserve">for the </w:t>
      </w:r>
      <w:r w:rsidRPr="00FC5508">
        <w:t>driver to leave the driving area.  Such small buses generally activate the warning signal when the driver door is opened to allow driver exit. This is covered by the current requirement that the warning must be given when the driver leaves the vehicle.</w:t>
      </w:r>
    </w:p>
    <w:p w14:paraId="1E7A85E9" w14:textId="77777777" w:rsidR="00533FB6" w:rsidRPr="00FC5508" w:rsidRDefault="00533FB6" w:rsidP="0065127D">
      <w:pPr>
        <w:pStyle w:val="SingleTxtG"/>
      </w:pPr>
      <w:r w:rsidRPr="00FC5508">
        <w:t>2.</w:t>
      </w:r>
      <w:r w:rsidRPr="00FC5508">
        <w:tab/>
        <w:t>For larger vehicles where the driver may leave the driver seat and walk into the passenger compartment up to the rear of the vehicle (or even upstairs), the requirement would be that as soon as the driver leaves the seat (without actually leaving the vehicle), the warning should be given.</w:t>
      </w:r>
    </w:p>
    <w:p w14:paraId="5D6FF184" w14:textId="77777777" w:rsidR="001C6663" w:rsidRPr="00FC5508" w:rsidRDefault="00533FB6" w:rsidP="00533FB6">
      <w:pPr>
        <w:spacing w:before="240"/>
        <w:jc w:val="center"/>
        <w:rPr>
          <w:u w:val="single"/>
        </w:rPr>
      </w:pPr>
      <w:r w:rsidRPr="00FC5508">
        <w:rPr>
          <w:u w:val="single"/>
        </w:rPr>
        <w:tab/>
      </w:r>
      <w:r w:rsidRPr="00FC5508">
        <w:rPr>
          <w:u w:val="single"/>
        </w:rPr>
        <w:tab/>
      </w:r>
      <w:r w:rsidRPr="00FC5508">
        <w:rPr>
          <w:u w:val="single"/>
        </w:rPr>
        <w:tab/>
      </w:r>
    </w:p>
    <w:sectPr w:rsidR="001C6663" w:rsidRPr="00FC5508" w:rsidSect="00B401C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CCB9E" w14:textId="77777777" w:rsidR="00A84121" w:rsidRDefault="00A84121"/>
  </w:endnote>
  <w:endnote w:type="continuationSeparator" w:id="0">
    <w:p w14:paraId="262A8C5F" w14:textId="77777777" w:rsidR="00A84121" w:rsidRDefault="00A84121"/>
  </w:endnote>
  <w:endnote w:type="continuationNotice" w:id="1">
    <w:p w14:paraId="4BCB9175" w14:textId="77777777" w:rsidR="00A84121" w:rsidRDefault="00A84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63399" w14:textId="7DA6A8CB"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773B29">
      <w:rPr>
        <w:b/>
        <w:noProof/>
        <w:sz w:val="18"/>
      </w:rPr>
      <w:t>2</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2FDC3" w14:textId="77777777"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Pr="0044397D">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C5D8" w14:textId="7A41FD6D" w:rsidR="00773B29" w:rsidRDefault="00773B29" w:rsidP="00773B29">
    <w:pPr>
      <w:pStyle w:val="Footer"/>
    </w:pPr>
    <w:r>
      <w:rPr>
        <w:noProof/>
        <w:lang w:eastAsia="zh-CN"/>
      </w:rPr>
      <w:drawing>
        <wp:anchor distT="0" distB="0" distL="114300" distR="114300" simplePos="0" relativeHeight="251659264" behindDoc="1" locked="1" layoutInCell="1" allowOverlap="1" wp14:anchorId="2188E5F1" wp14:editId="1BEA188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0A440D3" w14:textId="330AF636" w:rsidR="00773B29" w:rsidRDefault="00773B29" w:rsidP="00773B29">
    <w:pPr>
      <w:pStyle w:val="Footer"/>
      <w:ind w:right="1134"/>
      <w:rPr>
        <w:sz w:val="20"/>
      </w:rPr>
    </w:pPr>
    <w:r>
      <w:rPr>
        <w:sz w:val="20"/>
      </w:rPr>
      <w:t>GE.19-16522(E)</w:t>
    </w:r>
  </w:p>
  <w:p w14:paraId="46943EBF" w14:textId="53E080F7" w:rsidR="00773B29" w:rsidRPr="00773B29" w:rsidRDefault="00773B29" w:rsidP="00773B2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7D750613" wp14:editId="586D6BFF">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6EBD1" w14:textId="77777777" w:rsidR="00A84121" w:rsidRPr="000B175B" w:rsidRDefault="00A84121" w:rsidP="000B175B">
      <w:pPr>
        <w:tabs>
          <w:tab w:val="right" w:pos="2155"/>
        </w:tabs>
        <w:spacing w:after="80"/>
        <w:ind w:left="680"/>
        <w:rPr>
          <w:u w:val="single"/>
        </w:rPr>
      </w:pPr>
      <w:r>
        <w:rPr>
          <w:u w:val="single"/>
        </w:rPr>
        <w:tab/>
      </w:r>
    </w:p>
  </w:footnote>
  <w:footnote w:type="continuationSeparator" w:id="0">
    <w:p w14:paraId="0FBD9738" w14:textId="77777777" w:rsidR="00A84121" w:rsidRPr="00FC68B7" w:rsidRDefault="00A84121" w:rsidP="00FC68B7">
      <w:pPr>
        <w:tabs>
          <w:tab w:val="left" w:pos="2155"/>
        </w:tabs>
        <w:spacing w:after="80"/>
        <w:ind w:left="680"/>
        <w:rPr>
          <w:u w:val="single"/>
        </w:rPr>
      </w:pPr>
      <w:r>
        <w:rPr>
          <w:u w:val="single"/>
        </w:rPr>
        <w:tab/>
      </w:r>
    </w:p>
  </w:footnote>
  <w:footnote w:type="continuationNotice" w:id="1">
    <w:p w14:paraId="11960874" w14:textId="77777777" w:rsidR="00A84121" w:rsidRDefault="00A84121"/>
  </w:footnote>
  <w:footnote w:id="2">
    <w:p w14:paraId="62954316" w14:textId="77777777" w:rsidR="00117530" w:rsidRPr="00EC4B12" w:rsidRDefault="00117530" w:rsidP="00117530">
      <w:pPr>
        <w:pStyle w:val="FootnoteText"/>
        <w:jc w:val="both"/>
        <w:rPr>
          <w:lang w:val="en-US"/>
        </w:rPr>
      </w:pPr>
      <w:r>
        <w:tab/>
      </w:r>
      <w:r w:rsidRPr="007B7E90">
        <w:rPr>
          <w:rStyle w:val="FootnoteReference"/>
          <w:sz w:val="20"/>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8005" w14:textId="77777777" w:rsidR="0044397D" w:rsidRPr="004744BA" w:rsidRDefault="004744BA">
    <w:pPr>
      <w:pStyle w:val="Header"/>
      <w:rPr>
        <w:lang w:val="fr-CH"/>
      </w:rPr>
    </w:pPr>
    <w:r>
      <w:rPr>
        <w:lang w:val="fr-CH"/>
      </w:rPr>
      <w:t>ECE/TRANS/WP.29/GRSP/2019/</w:t>
    </w:r>
    <w:r w:rsidR="000B4C9B">
      <w:rPr>
        <w:lang w:val="fr-CH"/>
      </w:rPr>
      <w:t>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B68E" w14:textId="77777777" w:rsidR="0044397D" w:rsidRPr="00D70A3E" w:rsidRDefault="00D70A3E" w:rsidP="0044397D">
    <w:pPr>
      <w:pStyle w:val="Header"/>
      <w:jc w:val="right"/>
      <w:rPr>
        <w:lang w:val="fr-CH"/>
      </w:rPr>
    </w:pPr>
    <w:r>
      <w:rPr>
        <w:lang w:val="fr-CH"/>
      </w:rPr>
      <w:t>ECE/TRANS/WP.29/GRSP/2019/</w:t>
    </w:r>
    <w:r w:rsidR="000B4C9B">
      <w:rPr>
        <w:lang w:val="fr-CH"/>
      </w:rPr>
      <w:t>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0"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1"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2"/>
  </w:num>
  <w:num w:numId="18">
    <w:abstractNumId w:val="23"/>
  </w:num>
  <w:num w:numId="19">
    <w:abstractNumId w:val="12"/>
  </w:num>
  <w:num w:numId="20">
    <w:abstractNumId w:val="19"/>
  </w:num>
  <w:num w:numId="21">
    <w:abstractNumId w:val="20"/>
  </w:num>
  <w:num w:numId="22">
    <w:abstractNumId w:val="11"/>
  </w:num>
  <w:num w:numId="23">
    <w:abstractNumId w:val="21"/>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7D"/>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B4C9B"/>
    <w:rsid w:val="000E0415"/>
    <w:rsid w:val="000F7715"/>
    <w:rsid w:val="00117530"/>
    <w:rsid w:val="00123DDF"/>
    <w:rsid w:val="001358C1"/>
    <w:rsid w:val="00156B99"/>
    <w:rsid w:val="00166124"/>
    <w:rsid w:val="00184DDA"/>
    <w:rsid w:val="001900CD"/>
    <w:rsid w:val="001A0452"/>
    <w:rsid w:val="001B343F"/>
    <w:rsid w:val="001B4B04"/>
    <w:rsid w:val="001B5875"/>
    <w:rsid w:val="001C4B9C"/>
    <w:rsid w:val="001C6663"/>
    <w:rsid w:val="001C7895"/>
    <w:rsid w:val="001D26DF"/>
    <w:rsid w:val="001D3370"/>
    <w:rsid w:val="001F1599"/>
    <w:rsid w:val="001F19C4"/>
    <w:rsid w:val="002043F0"/>
    <w:rsid w:val="00211E0B"/>
    <w:rsid w:val="00232575"/>
    <w:rsid w:val="00247258"/>
    <w:rsid w:val="00257CAC"/>
    <w:rsid w:val="0027237A"/>
    <w:rsid w:val="00286EBA"/>
    <w:rsid w:val="002974E9"/>
    <w:rsid w:val="002A306B"/>
    <w:rsid w:val="002A7F94"/>
    <w:rsid w:val="002B109A"/>
    <w:rsid w:val="002C2A9A"/>
    <w:rsid w:val="002C6D45"/>
    <w:rsid w:val="002D6E53"/>
    <w:rsid w:val="002F046D"/>
    <w:rsid w:val="002F3023"/>
    <w:rsid w:val="00301764"/>
    <w:rsid w:val="003229D8"/>
    <w:rsid w:val="0033625B"/>
    <w:rsid w:val="00336C97"/>
    <w:rsid w:val="00337F88"/>
    <w:rsid w:val="00342432"/>
    <w:rsid w:val="0035223F"/>
    <w:rsid w:val="00352D4B"/>
    <w:rsid w:val="0035638C"/>
    <w:rsid w:val="00387BE7"/>
    <w:rsid w:val="003A46BB"/>
    <w:rsid w:val="003A4EC7"/>
    <w:rsid w:val="003A5EFD"/>
    <w:rsid w:val="003A7295"/>
    <w:rsid w:val="003B1F60"/>
    <w:rsid w:val="003C2CC4"/>
    <w:rsid w:val="003D4B23"/>
    <w:rsid w:val="003E278A"/>
    <w:rsid w:val="00413520"/>
    <w:rsid w:val="004325CB"/>
    <w:rsid w:val="00440A07"/>
    <w:rsid w:val="0044397D"/>
    <w:rsid w:val="00462880"/>
    <w:rsid w:val="004744BA"/>
    <w:rsid w:val="00476F24"/>
    <w:rsid w:val="00494E2A"/>
    <w:rsid w:val="004A5D33"/>
    <w:rsid w:val="004C55B0"/>
    <w:rsid w:val="004F6BA0"/>
    <w:rsid w:val="00503BEA"/>
    <w:rsid w:val="00533616"/>
    <w:rsid w:val="00533FB6"/>
    <w:rsid w:val="00535ABA"/>
    <w:rsid w:val="0053768B"/>
    <w:rsid w:val="005420F2"/>
    <w:rsid w:val="0054285C"/>
    <w:rsid w:val="00554AB9"/>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127D"/>
    <w:rsid w:val="0065766B"/>
    <w:rsid w:val="0066366C"/>
    <w:rsid w:val="006770B2"/>
    <w:rsid w:val="00680940"/>
    <w:rsid w:val="00686A48"/>
    <w:rsid w:val="0068763C"/>
    <w:rsid w:val="006940E1"/>
    <w:rsid w:val="006A3C72"/>
    <w:rsid w:val="006A7392"/>
    <w:rsid w:val="006B03A1"/>
    <w:rsid w:val="006B67D9"/>
    <w:rsid w:val="006C5535"/>
    <w:rsid w:val="006D0589"/>
    <w:rsid w:val="006E564B"/>
    <w:rsid w:val="006E7154"/>
    <w:rsid w:val="006F00FD"/>
    <w:rsid w:val="007003CD"/>
    <w:rsid w:val="0070701E"/>
    <w:rsid w:val="0072632A"/>
    <w:rsid w:val="00732D08"/>
    <w:rsid w:val="007358E8"/>
    <w:rsid w:val="00736ECE"/>
    <w:rsid w:val="0074533B"/>
    <w:rsid w:val="007643BC"/>
    <w:rsid w:val="00773B29"/>
    <w:rsid w:val="00780C68"/>
    <w:rsid w:val="007959FE"/>
    <w:rsid w:val="007A0CF1"/>
    <w:rsid w:val="007B6BA5"/>
    <w:rsid w:val="007C3390"/>
    <w:rsid w:val="007C42D8"/>
    <w:rsid w:val="007C4F4B"/>
    <w:rsid w:val="007D6F65"/>
    <w:rsid w:val="007D7362"/>
    <w:rsid w:val="007E294F"/>
    <w:rsid w:val="007F5CE2"/>
    <w:rsid w:val="007F6611"/>
    <w:rsid w:val="00810BAC"/>
    <w:rsid w:val="008175E9"/>
    <w:rsid w:val="00824178"/>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476F"/>
    <w:rsid w:val="009F57E3"/>
    <w:rsid w:val="00A10F4F"/>
    <w:rsid w:val="00A11067"/>
    <w:rsid w:val="00A1704A"/>
    <w:rsid w:val="00A36AC2"/>
    <w:rsid w:val="00A425EB"/>
    <w:rsid w:val="00A72F22"/>
    <w:rsid w:val="00A733BC"/>
    <w:rsid w:val="00A748A6"/>
    <w:rsid w:val="00A75AF7"/>
    <w:rsid w:val="00A76A69"/>
    <w:rsid w:val="00A84121"/>
    <w:rsid w:val="00A879A4"/>
    <w:rsid w:val="00AA0FF8"/>
    <w:rsid w:val="00AC0F2C"/>
    <w:rsid w:val="00AC502A"/>
    <w:rsid w:val="00AD6091"/>
    <w:rsid w:val="00AE1E26"/>
    <w:rsid w:val="00AE5A2B"/>
    <w:rsid w:val="00AF58C1"/>
    <w:rsid w:val="00B04A3F"/>
    <w:rsid w:val="00B06643"/>
    <w:rsid w:val="00B15055"/>
    <w:rsid w:val="00B20551"/>
    <w:rsid w:val="00B30179"/>
    <w:rsid w:val="00B307AF"/>
    <w:rsid w:val="00B31E0B"/>
    <w:rsid w:val="00B33FC7"/>
    <w:rsid w:val="00B37B15"/>
    <w:rsid w:val="00B401CB"/>
    <w:rsid w:val="00B4162A"/>
    <w:rsid w:val="00B45C02"/>
    <w:rsid w:val="00B70B63"/>
    <w:rsid w:val="00B72A1E"/>
    <w:rsid w:val="00B76FAA"/>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0A3E"/>
    <w:rsid w:val="00D72727"/>
    <w:rsid w:val="00D728BD"/>
    <w:rsid w:val="00D978C6"/>
    <w:rsid w:val="00DA0956"/>
    <w:rsid w:val="00DA357F"/>
    <w:rsid w:val="00DA3E12"/>
    <w:rsid w:val="00DC18AD"/>
    <w:rsid w:val="00DF7CAE"/>
    <w:rsid w:val="00E12A03"/>
    <w:rsid w:val="00E2571B"/>
    <w:rsid w:val="00E423C0"/>
    <w:rsid w:val="00E6414C"/>
    <w:rsid w:val="00E7260F"/>
    <w:rsid w:val="00E75B75"/>
    <w:rsid w:val="00E8702D"/>
    <w:rsid w:val="00E905F4"/>
    <w:rsid w:val="00E916A9"/>
    <w:rsid w:val="00E916DE"/>
    <w:rsid w:val="00E925AD"/>
    <w:rsid w:val="00E96630"/>
    <w:rsid w:val="00EA6034"/>
    <w:rsid w:val="00ED18DC"/>
    <w:rsid w:val="00ED6201"/>
    <w:rsid w:val="00ED7A2A"/>
    <w:rsid w:val="00EE5EC4"/>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5508"/>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604FAFD"/>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1"/>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8995-B84D-4ADE-BBC1-33560C81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2564</Characters>
  <Application>Microsoft Office Word</Application>
  <DocSecurity>0</DocSecurity>
  <Lines>63</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ECE/TRANS/WP.29/GRSP/2019/16</vt:lpstr>
      <vt:lpstr/>
    </vt:vector>
  </TitlesOfParts>
  <Company>CSD</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ECE/TRANS/WP.29/GRSP/2019/17</dc:title>
  <dc:subject>1916522</dc:subject>
  <dc:creator>Edoardo Gianotti</dc:creator>
  <cp:keywords/>
  <dc:description/>
  <cp:lastModifiedBy>Generic Desk Anglais</cp:lastModifiedBy>
  <cp:revision>2</cp:revision>
  <cp:lastPrinted>2019-09-25T14:32:00Z</cp:lastPrinted>
  <dcterms:created xsi:type="dcterms:W3CDTF">2019-09-26T06:41:00Z</dcterms:created>
  <dcterms:modified xsi:type="dcterms:W3CDTF">2019-09-26T06:41:00Z</dcterms:modified>
</cp:coreProperties>
</file>