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A7B1514" w14:textId="77777777" w:rsidTr="00387CD4">
        <w:trPr>
          <w:trHeight w:hRule="exact" w:val="851"/>
        </w:trPr>
        <w:tc>
          <w:tcPr>
            <w:tcW w:w="142" w:type="dxa"/>
            <w:tcBorders>
              <w:bottom w:val="single" w:sz="4" w:space="0" w:color="auto"/>
            </w:tcBorders>
          </w:tcPr>
          <w:p w14:paraId="7F94AE62" w14:textId="77777777" w:rsidR="002D5AAC" w:rsidRDefault="002D5AAC" w:rsidP="00E83033">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5F2EFC6"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3E5304E" w14:textId="77777777" w:rsidR="002D5AAC" w:rsidRDefault="00E83033" w:rsidP="00E83033">
            <w:pPr>
              <w:jc w:val="right"/>
            </w:pPr>
            <w:r w:rsidRPr="00E83033">
              <w:rPr>
                <w:sz w:val="40"/>
              </w:rPr>
              <w:t>ECE</w:t>
            </w:r>
            <w:r>
              <w:t>/TRANS/WP.29/GRSP/2019/15</w:t>
            </w:r>
          </w:p>
        </w:tc>
      </w:tr>
      <w:tr w:rsidR="002D5AAC" w:rsidRPr="00E83033" w14:paraId="07B6157F" w14:textId="77777777" w:rsidTr="00387CD4">
        <w:trPr>
          <w:trHeight w:hRule="exact" w:val="2835"/>
        </w:trPr>
        <w:tc>
          <w:tcPr>
            <w:tcW w:w="1280" w:type="dxa"/>
            <w:gridSpan w:val="2"/>
            <w:tcBorders>
              <w:top w:val="single" w:sz="4" w:space="0" w:color="auto"/>
              <w:bottom w:val="single" w:sz="12" w:space="0" w:color="auto"/>
            </w:tcBorders>
          </w:tcPr>
          <w:p w14:paraId="7EE45397" w14:textId="77777777" w:rsidR="002D5AAC" w:rsidRDefault="002E5067" w:rsidP="00387CD4">
            <w:pPr>
              <w:spacing w:before="120"/>
              <w:jc w:val="center"/>
            </w:pPr>
            <w:r>
              <w:rPr>
                <w:noProof/>
                <w:lang w:val="fr-CH" w:eastAsia="fr-CH"/>
              </w:rPr>
              <w:drawing>
                <wp:inline distT="0" distB="0" distL="0" distR="0" wp14:anchorId="608D9B04" wp14:editId="3380C76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867B1F5"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D22BF45" w14:textId="77777777" w:rsidR="002D5AAC" w:rsidRDefault="00E83033" w:rsidP="00387CD4">
            <w:pPr>
              <w:spacing w:before="240"/>
              <w:rPr>
                <w:lang w:val="en-US"/>
              </w:rPr>
            </w:pPr>
            <w:r>
              <w:rPr>
                <w:lang w:val="en-US"/>
              </w:rPr>
              <w:t>Distr.: General</w:t>
            </w:r>
          </w:p>
          <w:p w14:paraId="1910ADE9" w14:textId="77777777" w:rsidR="00E83033" w:rsidRDefault="00E83033" w:rsidP="00E83033">
            <w:pPr>
              <w:spacing w:line="240" w:lineRule="exact"/>
              <w:rPr>
                <w:lang w:val="en-US"/>
              </w:rPr>
            </w:pPr>
            <w:r>
              <w:rPr>
                <w:lang w:val="en-US"/>
              </w:rPr>
              <w:t>25 September 2019</w:t>
            </w:r>
          </w:p>
          <w:p w14:paraId="2FEC7014" w14:textId="77777777" w:rsidR="00E83033" w:rsidRDefault="00E83033" w:rsidP="00E83033">
            <w:pPr>
              <w:spacing w:line="240" w:lineRule="exact"/>
              <w:rPr>
                <w:lang w:val="en-US"/>
              </w:rPr>
            </w:pPr>
            <w:r>
              <w:rPr>
                <w:lang w:val="en-US"/>
              </w:rPr>
              <w:t>Russian</w:t>
            </w:r>
          </w:p>
          <w:p w14:paraId="1C947E18" w14:textId="77777777" w:rsidR="00E83033" w:rsidRPr="008D53B6" w:rsidRDefault="00E83033" w:rsidP="00E83033">
            <w:pPr>
              <w:spacing w:line="240" w:lineRule="exact"/>
              <w:rPr>
                <w:lang w:val="en-US"/>
              </w:rPr>
            </w:pPr>
            <w:r>
              <w:rPr>
                <w:lang w:val="en-US"/>
              </w:rPr>
              <w:t>Original: English</w:t>
            </w:r>
          </w:p>
        </w:tc>
      </w:tr>
    </w:tbl>
    <w:p w14:paraId="6F635425" w14:textId="77777777" w:rsidR="00E83033" w:rsidRDefault="008A37C8" w:rsidP="00255343">
      <w:pPr>
        <w:spacing w:before="120"/>
        <w:rPr>
          <w:b/>
          <w:sz w:val="28"/>
          <w:szCs w:val="28"/>
        </w:rPr>
      </w:pPr>
      <w:r w:rsidRPr="00245892">
        <w:rPr>
          <w:b/>
          <w:sz w:val="28"/>
          <w:szCs w:val="28"/>
        </w:rPr>
        <w:t>Европейская эко</w:t>
      </w:r>
      <w:bookmarkStart w:id="0" w:name="_GoBack"/>
      <w:bookmarkEnd w:id="0"/>
      <w:r w:rsidRPr="00245892">
        <w:rPr>
          <w:b/>
          <w:sz w:val="28"/>
          <w:szCs w:val="28"/>
        </w:rPr>
        <w:t>номическая комиссия</w:t>
      </w:r>
    </w:p>
    <w:p w14:paraId="509FF352" w14:textId="77777777" w:rsidR="00E83033" w:rsidRPr="001C5480" w:rsidRDefault="00E83033" w:rsidP="00E83033">
      <w:pPr>
        <w:spacing w:before="120"/>
        <w:rPr>
          <w:sz w:val="28"/>
          <w:szCs w:val="28"/>
        </w:rPr>
      </w:pPr>
      <w:r w:rsidRPr="001C5480">
        <w:rPr>
          <w:sz w:val="28"/>
          <w:szCs w:val="28"/>
        </w:rPr>
        <w:t>Комитет по внутреннему транспорту</w:t>
      </w:r>
    </w:p>
    <w:p w14:paraId="23466F93" w14:textId="77777777" w:rsidR="00E83033" w:rsidRPr="001C5480" w:rsidRDefault="00E83033" w:rsidP="00E83033">
      <w:pPr>
        <w:spacing w:before="120"/>
        <w:rPr>
          <w:b/>
          <w:sz w:val="24"/>
          <w:szCs w:val="24"/>
        </w:rPr>
      </w:pPr>
      <w:r w:rsidRPr="001C5480">
        <w:rPr>
          <w:b/>
          <w:bCs/>
          <w:sz w:val="24"/>
          <w:szCs w:val="24"/>
        </w:rPr>
        <w:t>Всемирный форум для согласования правил</w:t>
      </w:r>
      <w:r w:rsidRPr="001C5480">
        <w:rPr>
          <w:b/>
          <w:bCs/>
          <w:sz w:val="24"/>
          <w:szCs w:val="24"/>
        </w:rPr>
        <w:br/>
        <w:t>в области транспортных средств</w:t>
      </w:r>
    </w:p>
    <w:p w14:paraId="60332B9F" w14:textId="77777777" w:rsidR="00E83033" w:rsidRPr="001C5480" w:rsidRDefault="00E83033" w:rsidP="00E83033">
      <w:pPr>
        <w:spacing w:before="120"/>
        <w:rPr>
          <w:b/>
        </w:rPr>
      </w:pPr>
      <w:r w:rsidRPr="001C5480">
        <w:rPr>
          <w:b/>
          <w:bCs/>
        </w:rPr>
        <w:t>Рабочая группа по пассивной безопасности</w:t>
      </w:r>
    </w:p>
    <w:p w14:paraId="261D6F12" w14:textId="77777777" w:rsidR="00E83033" w:rsidRPr="001C5480" w:rsidRDefault="00E83033" w:rsidP="00E83033">
      <w:pPr>
        <w:spacing w:before="120"/>
        <w:rPr>
          <w:b/>
        </w:rPr>
      </w:pPr>
      <w:r w:rsidRPr="001C5480">
        <w:rPr>
          <w:b/>
        </w:rPr>
        <w:t xml:space="preserve">Шестьдесят шестая </w:t>
      </w:r>
      <w:r w:rsidRPr="001C5480">
        <w:rPr>
          <w:b/>
          <w:bCs/>
        </w:rPr>
        <w:t>сессия</w:t>
      </w:r>
    </w:p>
    <w:p w14:paraId="523AC620" w14:textId="77777777" w:rsidR="00E83033" w:rsidRPr="001C5480" w:rsidRDefault="00E83033" w:rsidP="00E83033">
      <w:r w:rsidRPr="001C5480">
        <w:t>Женева, 10–13 декабря 2019 года</w:t>
      </w:r>
    </w:p>
    <w:p w14:paraId="33CFA97E" w14:textId="77777777" w:rsidR="00E83033" w:rsidRPr="001C5480" w:rsidRDefault="00E83033" w:rsidP="00E83033">
      <w:r w:rsidRPr="001C5480">
        <w:t>Пункт 8 предварительной повестки дня</w:t>
      </w:r>
    </w:p>
    <w:p w14:paraId="40A627E1" w14:textId="77777777" w:rsidR="00E83033" w:rsidRPr="001C5480" w:rsidRDefault="00E83033" w:rsidP="00E83033">
      <w:pPr>
        <w:rPr>
          <w:b/>
        </w:rPr>
      </w:pPr>
      <w:r w:rsidRPr="001C5480">
        <w:rPr>
          <w:b/>
        </w:rPr>
        <w:t>Правила № 16 ООН (ремни безопасности)</w:t>
      </w:r>
    </w:p>
    <w:p w14:paraId="4154CC2A" w14:textId="77777777" w:rsidR="00E83033" w:rsidRPr="001C5480" w:rsidRDefault="00E83033" w:rsidP="00E83033">
      <w:pPr>
        <w:pStyle w:val="HChG"/>
        <w:ind w:firstLine="0"/>
        <w:rPr>
          <w:sz w:val="26"/>
          <w:szCs w:val="26"/>
        </w:rPr>
      </w:pPr>
      <w:r w:rsidRPr="001C5480">
        <w:rPr>
          <w:sz w:val="26"/>
          <w:szCs w:val="26"/>
        </w:rPr>
        <w:t>Предложение по дополнению</w:t>
      </w:r>
      <w:r w:rsidRPr="001C5480">
        <w:t xml:space="preserve"> 6 к </w:t>
      </w:r>
      <w:r w:rsidRPr="001C5480">
        <w:rPr>
          <w:sz w:val="26"/>
          <w:szCs w:val="26"/>
        </w:rPr>
        <w:t>поправкам серии 07 и</w:t>
      </w:r>
      <w:r>
        <w:rPr>
          <w:sz w:val="26"/>
          <w:szCs w:val="26"/>
          <w:lang w:val="en-US"/>
        </w:rPr>
        <w:t> </w:t>
      </w:r>
      <w:r w:rsidRPr="001C5480">
        <w:rPr>
          <w:sz w:val="26"/>
          <w:szCs w:val="26"/>
        </w:rPr>
        <w:t>дополнению 1 к поправкам серии 08 к Правилам № 16 ООН (ремни безопасности)</w:t>
      </w:r>
    </w:p>
    <w:p w14:paraId="6D293089" w14:textId="77777777" w:rsidR="00E83033" w:rsidRPr="001C5480" w:rsidRDefault="00E83033" w:rsidP="00E83033">
      <w:pPr>
        <w:pStyle w:val="H1G"/>
      </w:pPr>
      <w:r w:rsidRPr="001C5480">
        <w:tab/>
      </w:r>
      <w:r w:rsidRPr="001C5480">
        <w:tab/>
        <w:t>Представлено экспертом от Международной организации предприятий автомобильной промышленности</w:t>
      </w:r>
      <w:r w:rsidRPr="00E83033">
        <w:rPr>
          <w:rFonts w:eastAsia="MS Mincho"/>
          <w:b w:val="0"/>
          <w:sz w:val="20"/>
        </w:rPr>
        <w:footnoteReference w:customMarkFollows="1" w:id="1"/>
        <w:t>*</w:t>
      </w:r>
    </w:p>
    <w:p w14:paraId="6037EA55" w14:textId="77777777" w:rsidR="00E83033" w:rsidRDefault="00E83033" w:rsidP="00E83033">
      <w:pPr>
        <w:ind w:left="1134" w:right="1134" w:firstLine="567"/>
        <w:jc w:val="both"/>
        <w:rPr>
          <w:snapToGrid w:val="0"/>
        </w:rPr>
      </w:pPr>
      <w:r w:rsidRPr="001C5480">
        <w:rPr>
          <w:shd w:val="clear" w:color="auto" w:fill="FFFFFF"/>
        </w:rPr>
        <w:t xml:space="preserve">Воспроизведенный ниже текст был подготовлен экспертом от Международной организации предприятий автомобильной промышленности (МОПАП). Целью данного предложения является введение факультативной (по усмотрению изготовителя) процедуры испытания </w:t>
      </w:r>
      <w:r w:rsidRPr="001C5480">
        <w:t>фронтальных подушек безопасности</w:t>
      </w:r>
      <w:r w:rsidRPr="001C5480">
        <w:rPr>
          <w:snapToGrid w:val="0"/>
        </w:rPr>
        <w:t xml:space="preserve"> </w:t>
      </w:r>
      <w:r w:rsidRPr="001C5480">
        <w:rPr>
          <w:shd w:val="clear" w:color="auto" w:fill="FFFFFF"/>
        </w:rPr>
        <w:t>в сочетании с детскими удерживающими системами, устанавливаемыми против направления движения на задних сиденьях, с тем чтобы продемонстрировать, что блокировки подушки безопасности не требуется. Предложение направлено на стимулирование разработки новых технологий, связанных с подушками безопасности. В его основу положен документ GRSP-65-08, распространенный на шестьдесят пятой сессии Рабочей группы по пассивной безопасности (GRSP). Изменения к нынешнему тексту Правил выделены жирным шрифтом в случае новых элементов.</w:t>
      </w:r>
    </w:p>
    <w:p w14:paraId="5C25B4BD" w14:textId="77777777" w:rsidR="00E83033" w:rsidRPr="00742C23" w:rsidRDefault="00E83033" w:rsidP="00E83033">
      <w:pPr>
        <w:suppressAutoHyphens w:val="0"/>
        <w:spacing w:line="240" w:lineRule="auto"/>
      </w:pPr>
      <w:r w:rsidRPr="00742C23">
        <w:br w:type="page"/>
      </w:r>
    </w:p>
    <w:p w14:paraId="2D93AC26" w14:textId="77777777" w:rsidR="00CD3D0A" w:rsidRDefault="00CD3D0A" w:rsidP="00CD3D0A">
      <w:pPr>
        <w:pStyle w:val="HChG"/>
        <w:rPr>
          <w:i/>
          <w:iCs/>
        </w:rPr>
      </w:pPr>
      <w:r w:rsidRPr="00742C23">
        <w:lastRenderedPageBreak/>
        <w:tab/>
      </w:r>
      <w:r w:rsidRPr="001C5480">
        <w:t>I.</w:t>
      </w:r>
      <w:r w:rsidRPr="001C5480">
        <w:tab/>
        <w:t>Предложение</w:t>
      </w:r>
    </w:p>
    <w:p w14:paraId="15400074" w14:textId="77777777" w:rsidR="00E83033" w:rsidRPr="001C5480" w:rsidRDefault="00E83033" w:rsidP="00E83033">
      <w:pPr>
        <w:pStyle w:val="SingleTxtG"/>
      </w:pPr>
      <w:r w:rsidRPr="001C5480">
        <w:rPr>
          <w:i/>
          <w:iCs/>
        </w:rPr>
        <w:t xml:space="preserve">Содержание Правил </w:t>
      </w:r>
      <w:bookmarkStart w:id="1" w:name="_Hlk20827305"/>
      <w:r w:rsidRPr="001C5480">
        <w:t>изменить следующим образом</w:t>
      </w:r>
      <w:bookmarkEnd w:id="1"/>
      <w:r w:rsidRPr="001C5480">
        <w:t>:</w:t>
      </w:r>
    </w:p>
    <w:p w14:paraId="535E2307" w14:textId="77777777" w:rsidR="00E83033" w:rsidRPr="001C5480" w:rsidRDefault="00E83033" w:rsidP="00E83033">
      <w:pPr>
        <w:spacing w:after="120"/>
        <w:rPr>
          <w:sz w:val="28"/>
        </w:rPr>
      </w:pPr>
      <w:r>
        <w:rPr>
          <w:sz w:val="28"/>
        </w:rPr>
        <w:t>«</w:t>
      </w:r>
      <w:r w:rsidRPr="001C5480">
        <w:rPr>
          <w:sz w:val="28"/>
        </w:rPr>
        <w:t>Содержание</w:t>
      </w:r>
    </w:p>
    <w:p w14:paraId="5D72A8EB" w14:textId="77777777" w:rsidR="00E83033" w:rsidRPr="001C5480" w:rsidRDefault="00E83033" w:rsidP="00E83033">
      <w:pPr>
        <w:tabs>
          <w:tab w:val="right" w:pos="9638"/>
        </w:tabs>
        <w:spacing w:after="120"/>
        <w:ind w:left="283"/>
        <w:rPr>
          <w:sz w:val="18"/>
        </w:rPr>
      </w:pPr>
      <w:r w:rsidRPr="001C5480">
        <w:rPr>
          <w:i/>
          <w:sz w:val="18"/>
        </w:rPr>
        <w:tab/>
        <w:t>Стр.</w:t>
      </w:r>
    </w:p>
    <w:p w14:paraId="12C7365C" w14:textId="77777777" w:rsidR="00E83033" w:rsidRPr="001C5480" w:rsidRDefault="00E83033" w:rsidP="00E83033">
      <w:pPr>
        <w:tabs>
          <w:tab w:val="right" w:pos="850"/>
          <w:tab w:val="left" w:pos="1134"/>
          <w:tab w:val="left" w:pos="1559"/>
          <w:tab w:val="left" w:pos="1984"/>
          <w:tab w:val="left" w:leader="dot" w:pos="8787"/>
          <w:tab w:val="right" w:pos="9638"/>
        </w:tabs>
        <w:spacing w:after="120"/>
      </w:pPr>
      <w:r w:rsidRPr="001C5480">
        <w:t>Правила</w:t>
      </w:r>
    </w:p>
    <w:p w14:paraId="7F7D2BFA" w14:textId="77777777" w:rsidR="00E83033" w:rsidRPr="001C5480" w:rsidRDefault="00E83033" w:rsidP="00E83033">
      <w:pPr>
        <w:tabs>
          <w:tab w:val="right" w:pos="850"/>
          <w:tab w:val="left" w:pos="1134"/>
          <w:tab w:val="left" w:pos="1559"/>
          <w:tab w:val="left" w:pos="1984"/>
          <w:tab w:val="left" w:leader="dot" w:pos="8787"/>
          <w:tab w:val="right" w:pos="9638"/>
        </w:tabs>
        <w:spacing w:after="120"/>
      </w:pPr>
      <w:r w:rsidRPr="001C5480">
        <w:tab/>
        <w:t>1.</w:t>
      </w:r>
      <w:r w:rsidRPr="001C5480">
        <w:tab/>
        <w:t>Область применения</w:t>
      </w:r>
      <w:r w:rsidRPr="001C5480">
        <w:tab/>
      </w:r>
      <w:r w:rsidRPr="001C5480">
        <w:tab/>
      </w:r>
    </w:p>
    <w:p w14:paraId="000D1DBF" w14:textId="77777777" w:rsidR="00E83033" w:rsidRPr="001C5480" w:rsidRDefault="00E83033" w:rsidP="00E83033">
      <w:pPr>
        <w:tabs>
          <w:tab w:val="right" w:pos="850"/>
          <w:tab w:val="left" w:pos="1134"/>
          <w:tab w:val="left" w:pos="1600"/>
          <w:tab w:val="left" w:leader="dot" w:pos="8929"/>
          <w:tab w:val="right" w:pos="9638"/>
        </w:tabs>
        <w:spacing w:after="120"/>
      </w:pPr>
      <w:r w:rsidRPr="001C5480">
        <w:tab/>
        <w:t>2.</w:t>
      </w:r>
      <w:r w:rsidRPr="001C5480">
        <w:tab/>
        <w:t>Определения</w:t>
      </w:r>
      <w:r w:rsidRPr="001C5480">
        <w:tab/>
      </w:r>
      <w:r w:rsidRPr="001C5480">
        <w:tab/>
      </w:r>
    </w:p>
    <w:p w14:paraId="123AC8AF" w14:textId="77777777" w:rsidR="00E83033" w:rsidRPr="001C5480" w:rsidRDefault="00E83033" w:rsidP="00E83033">
      <w:pPr>
        <w:tabs>
          <w:tab w:val="right" w:pos="850"/>
          <w:tab w:val="left" w:pos="1134"/>
          <w:tab w:val="left" w:pos="1600"/>
          <w:tab w:val="left" w:leader="dot" w:pos="8929"/>
          <w:tab w:val="right" w:pos="9638"/>
        </w:tabs>
        <w:spacing w:after="120"/>
      </w:pPr>
      <w:r w:rsidRPr="001C5480">
        <w:tab/>
        <w:t>3.</w:t>
      </w:r>
      <w:r w:rsidRPr="001C5480">
        <w:tab/>
        <w:t>Заявка на официальное утверждение</w:t>
      </w:r>
      <w:r w:rsidRPr="001C5480">
        <w:tab/>
      </w:r>
      <w:r w:rsidRPr="001C5480">
        <w:tab/>
      </w:r>
    </w:p>
    <w:p w14:paraId="7431A010" w14:textId="77777777" w:rsidR="00E83033" w:rsidRPr="001C5480" w:rsidRDefault="00E83033" w:rsidP="00E83033">
      <w:pPr>
        <w:tabs>
          <w:tab w:val="right" w:pos="850"/>
          <w:tab w:val="left" w:pos="1134"/>
          <w:tab w:val="left" w:pos="1600"/>
          <w:tab w:val="left" w:leader="dot" w:pos="8929"/>
          <w:tab w:val="right" w:pos="9638"/>
        </w:tabs>
        <w:spacing w:after="120"/>
      </w:pPr>
      <w:r w:rsidRPr="001C5480">
        <w:tab/>
        <w:t>4.</w:t>
      </w:r>
      <w:r w:rsidRPr="001C5480">
        <w:tab/>
        <w:t>Маркировка</w:t>
      </w:r>
      <w:r w:rsidRPr="001C5480">
        <w:tab/>
      </w:r>
      <w:r w:rsidRPr="001C5480">
        <w:tab/>
      </w:r>
    </w:p>
    <w:p w14:paraId="2ED6800A" w14:textId="77777777" w:rsidR="00E83033" w:rsidRPr="001C5480" w:rsidRDefault="00E83033" w:rsidP="00E83033">
      <w:pPr>
        <w:tabs>
          <w:tab w:val="right" w:pos="850"/>
          <w:tab w:val="left" w:pos="1134"/>
          <w:tab w:val="left" w:pos="1600"/>
          <w:tab w:val="left" w:leader="dot" w:pos="8929"/>
          <w:tab w:val="right" w:pos="9638"/>
        </w:tabs>
        <w:spacing w:after="120"/>
      </w:pPr>
      <w:r w:rsidRPr="001C5480">
        <w:tab/>
        <w:t>5.</w:t>
      </w:r>
      <w:r w:rsidRPr="001C5480">
        <w:tab/>
        <w:t>Официальное утверждение</w:t>
      </w:r>
      <w:r w:rsidRPr="001C5480">
        <w:tab/>
      </w:r>
      <w:r w:rsidRPr="001C5480">
        <w:tab/>
      </w:r>
    </w:p>
    <w:p w14:paraId="75FADB91" w14:textId="77777777" w:rsidR="00E83033" w:rsidRPr="001C5480" w:rsidRDefault="00E83033" w:rsidP="00E83033">
      <w:pPr>
        <w:tabs>
          <w:tab w:val="right" w:pos="850"/>
          <w:tab w:val="left" w:pos="1134"/>
          <w:tab w:val="left" w:pos="1600"/>
          <w:tab w:val="left" w:leader="dot" w:pos="8929"/>
          <w:tab w:val="right" w:pos="9638"/>
        </w:tabs>
        <w:spacing w:after="120"/>
      </w:pPr>
      <w:r w:rsidRPr="001C5480">
        <w:tab/>
        <w:t>6.</w:t>
      </w:r>
      <w:r w:rsidRPr="001C5480">
        <w:tab/>
        <w:t>Технические требования</w:t>
      </w:r>
      <w:r w:rsidRPr="001C5480">
        <w:tab/>
      </w:r>
      <w:r w:rsidRPr="001C5480">
        <w:tab/>
      </w:r>
    </w:p>
    <w:p w14:paraId="33C64502" w14:textId="77777777" w:rsidR="00E83033" w:rsidRPr="001C5480" w:rsidRDefault="00E83033" w:rsidP="00E83033">
      <w:pPr>
        <w:tabs>
          <w:tab w:val="right" w:pos="850"/>
          <w:tab w:val="left" w:pos="1134"/>
          <w:tab w:val="left" w:pos="1600"/>
          <w:tab w:val="left" w:leader="dot" w:pos="8929"/>
          <w:tab w:val="right" w:pos="9638"/>
        </w:tabs>
        <w:spacing w:after="120"/>
      </w:pPr>
      <w:r w:rsidRPr="001C5480">
        <w:tab/>
        <w:t>7.</w:t>
      </w:r>
      <w:r w:rsidRPr="001C5480">
        <w:tab/>
        <w:t>Испытания</w:t>
      </w:r>
      <w:r w:rsidRPr="001C5480">
        <w:tab/>
      </w:r>
      <w:r w:rsidRPr="001C5480">
        <w:tab/>
      </w:r>
    </w:p>
    <w:p w14:paraId="585236F7" w14:textId="77777777" w:rsidR="00E83033" w:rsidRPr="001C5480" w:rsidRDefault="00E83033" w:rsidP="00E83033">
      <w:pPr>
        <w:tabs>
          <w:tab w:val="right" w:pos="850"/>
          <w:tab w:val="left" w:pos="1134"/>
          <w:tab w:val="left" w:pos="1600"/>
          <w:tab w:val="left" w:leader="dot" w:pos="8929"/>
          <w:tab w:val="right" w:pos="9638"/>
        </w:tabs>
        <w:spacing w:after="120"/>
      </w:pPr>
      <w:r w:rsidRPr="001C5480">
        <w:tab/>
        <w:t>8.</w:t>
      </w:r>
      <w:r w:rsidRPr="001C5480">
        <w:tab/>
        <w:t>Предписания, касающиеся установки в транспортном средстве</w:t>
      </w:r>
      <w:r w:rsidRPr="001C5480">
        <w:tab/>
      </w:r>
      <w:r w:rsidRPr="001C5480">
        <w:tab/>
      </w:r>
    </w:p>
    <w:p w14:paraId="65138861" w14:textId="77777777" w:rsidR="00E83033" w:rsidRPr="001C5480" w:rsidRDefault="00E83033" w:rsidP="00E83033">
      <w:pPr>
        <w:tabs>
          <w:tab w:val="right" w:pos="850"/>
          <w:tab w:val="left" w:pos="1134"/>
          <w:tab w:val="left" w:pos="1600"/>
          <w:tab w:val="left" w:leader="dot" w:pos="8929"/>
          <w:tab w:val="right" w:pos="9638"/>
        </w:tabs>
        <w:spacing w:after="120"/>
      </w:pPr>
      <w:r w:rsidRPr="001C5480">
        <w:tab/>
        <w:t>9.</w:t>
      </w:r>
      <w:r w:rsidRPr="001C5480">
        <w:tab/>
      </w:r>
      <w:r w:rsidRPr="001C5480">
        <w:rPr>
          <w:bCs/>
          <w:lang w:eastAsia="ru-RU"/>
        </w:rPr>
        <w:t>Соответствие производства</w:t>
      </w:r>
      <w:r w:rsidRPr="001C5480">
        <w:tab/>
      </w:r>
      <w:r w:rsidRPr="001C5480">
        <w:tab/>
      </w:r>
    </w:p>
    <w:p w14:paraId="3963EB99" w14:textId="77777777" w:rsidR="00E83033" w:rsidRPr="001C5480" w:rsidRDefault="00E83033" w:rsidP="00E83033">
      <w:pPr>
        <w:tabs>
          <w:tab w:val="right" w:pos="850"/>
          <w:tab w:val="left" w:pos="1134"/>
          <w:tab w:val="left" w:pos="1600"/>
          <w:tab w:val="left" w:leader="dot" w:pos="8929"/>
          <w:tab w:val="right" w:pos="9638"/>
        </w:tabs>
        <w:spacing w:after="120"/>
      </w:pPr>
      <w:r w:rsidRPr="001C5480">
        <w:tab/>
        <w:t>10.</w:t>
      </w:r>
      <w:r w:rsidRPr="001C5480">
        <w:tab/>
      </w:r>
      <w:r w:rsidRPr="001C5480">
        <w:rPr>
          <w:bCs/>
          <w:lang w:eastAsia="ru-RU"/>
        </w:rPr>
        <w:t>Санкции за несоответствие производства</w:t>
      </w:r>
      <w:r w:rsidRPr="001C5480">
        <w:tab/>
      </w:r>
      <w:r w:rsidRPr="001C5480">
        <w:tab/>
      </w:r>
    </w:p>
    <w:p w14:paraId="495217CF" w14:textId="77777777" w:rsidR="00E83033" w:rsidRPr="001C5480" w:rsidRDefault="00E83033" w:rsidP="00E83033">
      <w:pPr>
        <w:tabs>
          <w:tab w:val="right" w:pos="850"/>
          <w:tab w:val="left" w:pos="1134"/>
          <w:tab w:val="left" w:pos="1600"/>
          <w:tab w:val="left" w:leader="dot" w:pos="8929"/>
          <w:tab w:val="right" w:pos="9638"/>
        </w:tabs>
        <w:spacing w:after="120"/>
      </w:pPr>
      <w:r w:rsidRPr="001C5480">
        <w:tab/>
        <w:t>11.</w:t>
      </w:r>
      <w:r w:rsidRPr="001C5480">
        <w:tab/>
        <w:t xml:space="preserve">Изменение типа </w:t>
      </w:r>
      <w:r w:rsidRPr="001C5480">
        <w:rPr>
          <w:bCs/>
          <w:lang w:eastAsia="ru-RU"/>
        </w:rPr>
        <w:t>транспортного</w:t>
      </w:r>
      <w:r w:rsidRPr="001C5480">
        <w:t xml:space="preserve"> средства, ремней безопасности или удерживающих </w:t>
      </w:r>
      <w:r w:rsidRPr="001C5480">
        <w:br/>
      </w:r>
      <w:r w:rsidRPr="001C5480">
        <w:tab/>
      </w:r>
      <w:r w:rsidRPr="001C5480">
        <w:tab/>
        <w:t>систем и распространение официального утверждения</w:t>
      </w:r>
      <w:r w:rsidRPr="001C5480">
        <w:tab/>
      </w:r>
      <w:r w:rsidRPr="001C5480">
        <w:tab/>
      </w:r>
    </w:p>
    <w:p w14:paraId="6D68481F" w14:textId="77777777" w:rsidR="00E83033" w:rsidRPr="001C5480" w:rsidRDefault="00E83033" w:rsidP="00E83033">
      <w:pPr>
        <w:tabs>
          <w:tab w:val="right" w:pos="850"/>
          <w:tab w:val="left" w:pos="1134"/>
          <w:tab w:val="left" w:pos="1600"/>
          <w:tab w:val="left" w:leader="dot" w:pos="8929"/>
          <w:tab w:val="right" w:pos="9638"/>
        </w:tabs>
        <w:spacing w:after="120"/>
      </w:pPr>
      <w:r w:rsidRPr="001C5480">
        <w:tab/>
        <w:t>12.</w:t>
      </w:r>
      <w:r w:rsidRPr="001C5480">
        <w:tab/>
        <w:t>Окончательное прекращение производства</w:t>
      </w:r>
      <w:r w:rsidRPr="001C5480">
        <w:tab/>
      </w:r>
      <w:r w:rsidRPr="001C5480">
        <w:tab/>
      </w:r>
    </w:p>
    <w:p w14:paraId="54A3CAFE" w14:textId="77777777" w:rsidR="00E83033" w:rsidRPr="001C5480" w:rsidRDefault="00E83033" w:rsidP="00E83033">
      <w:pPr>
        <w:tabs>
          <w:tab w:val="right" w:pos="850"/>
          <w:tab w:val="left" w:pos="1134"/>
          <w:tab w:val="left" w:pos="1600"/>
          <w:tab w:val="left" w:leader="dot" w:pos="8929"/>
          <w:tab w:val="right" w:pos="9638"/>
        </w:tabs>
        <w:spacing w:after="120"/>
      </w:pPr>
      <w:r w:rsidRPr="001C5480">
        <w:tab/>
        <w:t>13.</w:t>
      </w:r>
      <w:r w:rsidRPr="001C5480">
        <w:tab/>
        <w:t>Инструкции</w:t>
      </w:r>
      <w:r w:rsidRPr="001C5480">
        <w:tab/>
      </w:r>
      <w:r w:rsidRPr="001C5480">
        <w:tab/>
      </w:r>
    </w:p>
    <w:p w14:paraId="2AAF4452" w14:textId="77777777" w:rsidR="00E83033" w:rsidRPr="001C5480" w:rsidRDefault="00E83033" w:rsidP="00E83033">
      <w:pPr>
        <w:tabs>
          <w:tab w:val="right" w:pos="850"/>
          <w:tab w:val="left" w:pos="1134"/>
          <w:tab w:val="left" w:pos="1600"/>
          <w:tab w:val="left" w:leader="dot" w:pos="8929"/>
          <w:tab w:val="right" w:pos="9638"/>
        </w:tabs>
        <w:spacing w:after="120"/>
      </w:pPr>
      <w:r w:rsidRPr="001C5480">
        <w:tab/>
        <w:t>14.</w:t>
      </w:r>
      <w:r w:rsidRPr="001C5480">
        <w:tab/>
        <w:t xml:space="preserve">Названия и адреса технических служб, уполномоченных проводить испытания </w:t>
      </w:r>
      <w:r w:rsidRPr="001C5480">
        <w:br/>
      </w:r>
      <w:r w:rsidRPr="001C5480">
        <w:tab/>
      </w:r>
      <w:r w:rsidRPr="001C5480">
        <w:tab/>
        <w:t>для официального утверждения, и органов по официальному утверждению типа</w:t>
      </w:r>
      <w:r w:rsidRPr="001C5480">
        <w:tab/>
      </w:r>
      <w:r w:rsidRPr="001C5480">
        <w:tab/>
      </w:r>
    </w:p>
    <w:p w14:paraId="20DCD3A9" w14:textId="77777777" w:rsidR="00E83033" w:rsidRPr="001C5480" w:rsidRDefault="00E83033" w:rsidP="00E83033">
      <w:pPr>
        <w:tabs>
          <w:tab w:val="right" w:pos="850"/>
          <w:tab w:val="left" w:pos="1134"/>
          <w:tab w:val="left" w:pos="1600"/>
          <w:tab w:val="left" w:leader="dot" w:pos="8929"/>
          <w:tab w:val="right" w:pos="9638"/>
        </w:tabs>
        <w:spacing w:after="120"/>
      </w:pPr>
      <w:r w:rsidRPr="001C5480">
        <w:tab/>
        <w:t>15.</w:t>
      </w:r>
      <w:r w:rsidRPr="001C5480">
        <w:tab/>
        <w:t>Переходные положения</w:t>
      </w:r>
      <w:r w:rsidRPr="001C5480">
        <w:tab/>
      </w:r>
      <w:r w:rsidRPr="001C5480">
        <w:tab/>
      </w:r>
    </w:p>
    <w:p w14:paraId="52B0B403" w14:textId="77777777" w:rsidR="00E83033" w:rsidRPr="001C5480" w:rsidRDefault="00E83033" w:rsidP="00E83033">
      <w:pPr>
        <w:pStyle w:val="SingleTxtG"/>
        <w:tabs>
          <w:tab w:val="left" w:pos="567"/>
          <w:tab w:val="left" w:pos="1134"/>
          <w:tab w:val="right" w:leader="dot" w:pos="8505"/>
          <w:tab w:val="right" w:pos="9639"/>
        </w:tabs>
        <w:ind w:left="0"/>
      </w:pPr>
      <w:r w:rsidRPr="001C5480">
        <w:t>Приложения</w:t>
      </w:r>
    </w:p>
    <w:p w14:paraId="5FF6CB14" w14:textId="77777777" w:rsidR="00E83033" w:rsidRPr="001C5480" w:rsidRDefault="00E83033" w:rsidP="00E83033">
      <w:pPr>
        <w:pStyle w:val="SingleTxtG"/>
        <w:tabs>
          <w:tab w:val="right" w:pos="851"/>
          <w:tab w:val="left" w:pos="1134"/>
          <w:tab w:val="left" w:pos="1559"/>
          <w:tab w:val="left" w:leader="dot" w:pos="8930"/>
          <w:tab w:val="right" w:pos="9639"/>
        </w:tabs>
        <w:ind w:hanging="1134"/>
        <w:jc w:val="left"/>
      </w:pPr>
      <w:r w:rsidRPr="001C5480">
        <w:tab/>
        <w:t>1A</w:t>
      </w:r>
      <w:r w:rsidRPr="001C5480">
        <w:tab/>
        <w:t>Сообщение, касающееся предоставления официального утверждения, распространения официального утверждения, отказа в официальном утверждении, отмены официального утверждения или окончательного прекращения производства типа транспортного средства в отношении ремней безопасности на основании Правил № 16 ООН</w:t>
      </w:r>
      <w:r w:rsidRPr="001C5480">
        <w:tab/>
      </w:r>
      <w:r w:rsidRPr="001C5480">
        <w:tab/>
      </w:r>
    </w:p>
    <w:p w14:paraId="19D99F00" w14:textId="77777777" w:rsidR="00E83033" w:rsidRPr="001C5480" w:rsidRDefault="00E83033" w:rsidP="00E83033">
      <w:pPr>
        <w:pStyle w:val="SingleTxtG"/>
        <w:tabs>
          <w:tab w:val="right" w:pos="851"/>
          <w:tab w:val="left" w:pos="1134"/>
          <w:tab w:val="left" w:pos="1559"/>
          <w:tab w:val="left" w:leader="dot" w:pos="8930"/>
          <w:tab w:val="right" w:pos="9639"/>
        </w:tabs>
        <w:ind w:hanging="1134"/>
        <w:jc w:val="left"/>
      </w:pPr>
      <w:r w:rsidRPr="001C5480">
        <w:tab/>
        <w:t>1B</w:t>
      </w:r>
      <w:r w:rsidRPr="001C5480">
        <w:tab/>
        <w:t>Сообщение, касающееся предоставления официального утверждения, распространения официального утверждения, отказа в официальном утверждении, отмены официального утверждения или окончательного прекращения производства типа ремня безопасности или удерживающей системы для водителей и взрослых пассажиров механических транспортных средств на основании Правил № 16 ООН</w:t>
      </w:r>
      <w:r w:rsidRPr="001C5480">
        <w:tab/>
      </w:r>
      <w:r w:rsidRPr="001C5480">
        <w:tab/>
      </w:r>
    </w:p>
    <w:p w14:paraId="4CB58995" w14:textId="77777777" w:rsidR="00E83033" w:rsidRPr="001C5480" w:rsidRDefault="00E83033" w:rsidP="00E83033">
      <w:pPr>
        <w:pStyle w:val="SingleTxtG"/>
        <w:tabs>
          <w:tab w:val="right" w:pos="851"/>
          <w:tab w:val="left" w:pos="1134"/>
          <w:tab w:val="left" w:pos="1559"/>
          <w:tab w:val="left" w:leader="dot" w:pos="8930"/>
          <w:tab w:val="right" w:pos="9639"/>
        </w:tabs>
        <w:ind w:left="0"/>
      </w:pPr>
      <w:r w:rsidRPr="001C5480">
        <w:tab/>
        <w:t>2</w:t>
      </w:r>
      <w:r w:rsidRPr="001C5480">
        <w:tab/>
        <w:t>Схемы знаков официального утверждения</w:t>
      </w:r>
      <w:r w:rsidRPr="001C5480">
        <w:tab/>
      </w:r>
      <w:r w:rsidRPr="001C5480">
        <w:tab/>
      </w:r>
    </w:p>
    <w:p w14:paraId="6B6BF703" w14:textId="77777777" w:rsidR="00E83033" w:rsidRPr="001C5480" w:rsidRDefault="00E83033" w:rsidP="00E83033">
      <w:pPr>
        <w:pStyle w:val="SingleTxtG"/>
        <w:tabs>
          <w:tab w:val="right" w:pos="851"/>
          <w:tab w:val="left" w:pos="1134"/>
          <w:tab w:val="left" w:pos="1559"/>
          <w:tab w:val="left" w:leader="dot" w:pos="8930"/>
          <w:tab w:val="right" w:pos="9639"/>
        </w:tabs>
        <w:ind w:left="0"/>
        <w:jc w:val="left"/>
      </w:pPr>
      <w:r w:rsidRPr="001C5480">
        <w:tab/>
        <w:t>3</w:t>
      </w:r>
      <w:r w:rsidRPr="001C5480">
        <w:tab/>
        <w:t xml:space="preserve">Схема установки для испытания механизма втягивающего устройства </w:t>
      </w:r>
      <w:r w:rsidRPr="001C5480">
        <w:br/>
      </w:r>
      <w:r w:rsidRPr="001C5480">
        <w:tab/>
      </w:r>
      <w:r w:rsidRPr="001C5480">
        <w:tab/>
        <w:t>на долговечность</w:t>
      </w:r>
      <w:r w:rsidRPr="001C5480">
        <w:tab/>
      </w:r>
      <w:r w:rsidRPr="001C5480">
        <w:tab/>
      </w:r>
    </w:p>
    <w:p w14:paraId="27F01EC9" w14:textId="77777777" w:rsidR="00E83033" w:rsidRPr="001C5480" w:rsidRDefault="00E83033" w:rsidP="00E83033">
      <w:pPr>
        <w:pStyle w:val="SingleTxtG"/>
        <w:tabs>
          <w:tab w:val="right" w:pos="851"/>
          <w:tab w:val="left" w:pos="1134"/>
          <w:tab w:val="left" w:pos="1559"/>
          <w:tab w:val="left" w:leader="dot" w:pos="8930"/>
          <w:tab w:val="right" w:pos="9639"/>
        </w:tabs>
        <w:ind w:left="0"/>
        <w:jc w:val="left"/>
      </w:pPr>
      <w:r w:rsidRPr="001C5480">
        <w:tab/>
        <w:t>4</w:t>
      </w:r>
      <w:r w:rsidRPr="001C5480">
        <w:tab/>
        <w:t>Схема установки для проверки срабатывания аварийно запирающихся устройств</w:t>
      </w:r>
      <w:r w:rsidRPr="001C5480">
        <w:tab/>
      </w:r>
      <w:r w:rsidRPr="001C5480">
        <w:tab/>
      </w:r>
    </w:p>
    <w:p w14:paraId="41D9BFB0" w14:textId="77777777" w:rsidR="00E83033" w:rsidRPr="001C5480" w:rsidRDefault="00E83033" w:rsidP="00E83033">
      <w:pPr>
        <w:pStyle w:val="SingleTxtG"/>
        <w:tabs>
          <w:tab w:val="right" w:pos="851"/>
          <w:tab w:val="left" w:pos="1134"/>
          <w:tab w:val="left" w:pos="1559"/>
          <w:tab w:val="left" w:leader="dot" w:pos="8930"/>
          <w:tab w:val="right" w:pos="9639"/>
        </w:tabs>
        <w:ind w:left="0"/>
      </w:pPr>
      <w:r w:rsidRPr="001C5480">
        <w:tab/>
        <w:t>5</w:t>
      </w:r>
      <w:r w:rsidRPr="001C5480">
        <w:tab/>
        <w:t>Схема устройства для испытания на пылестойкость</w:t>
      </w:r>
      <w:r w:rsidRPr="001C5480">
        <w:tab/>
      </w:r>
      <w:r w:rsidRPr="001C5480">
        <w:tab/>
      </w:r>
    </w:p>
    <w:p w14:paraId="599BA564" w14:textId="77777777" w:rsidR="00E83033" w:rsidRPr="001C5480" w:rsidRDefault="00E83033" w:rsidP="00E83033">
      <w:pPr>
        <w:pStyle w:val="SingleTxtG"/>
        <w:tabs>
          <w:tab w:val="right" w:pos="851"/>
          <w:tab w:val="left" w:pos="1134"/>
          <w:tab w:val="left" w:pos="1559"/>
          <w:tab w:val="left" w:leader="dot" w:pos="8930"/>
          <w:tab w:val="right" w:pos="9639"/>
        </w:tabs>
        <w:ind w:left="0"/>
        <w:jc w:val="left"/>
      </w:pPr>
      <w:r w:rsidRPr="001C5480">
        <w:tab/>
        <w:t>6</w:t>
      </w:r>
      <w:r w:rsidRPr="001C5480">
        <w:tab/>
        <w:t xml:space="preserve">Описание тележки, сиденья, приспособления для крепления ремня и стопорного </w:t>
      </w:r>
      <w:r w:rsidRPr="001C5480">
        <w:br/>
      </w:r>
      <w:r w:rsidRPr="001C5480">
        <w:tab/>
      </w:r>
      <w:r w:rsidRPr="001C5480">
        <w:tab/>
        <w:t>устройства</w:t>
      </w:r>
      <w:r w:rsidRPr="001C5480">
        <w:tab/>
      </w:r>
      <w:r w:rsidRPr="001C5480">
        <w:tab/>
      </w:r>
    </w:p>
    <w:p w14:paraId="4324E118" w14:textId="77777777" w:rsidR="00E83033" w:rsidRPr="001C5480" w:rsidRDefault="00E83033" w:rsidP="00E83033">
      <w:pPr>
        <w:pStyle w:val="SingleTxtG"/>
        <w:tabs>
          <w:tab w:val="right" w:pos="851"/>
          <w:tab w:val="left" w:pos="1134"/>
          <w:tab w:val="left" w:pos="1559"/>
          <w:tab w:val="left" w:leader="dot" w:pos="8930"/>
          <w:tab w:val="right" w:pos="9639"/>
        </w:tabs>
        <w:ind w:left="0"/>
      </w:pPr>
      <w:r w:rsidRPr="001C5480">
        <w:tab/>
        <w:t>7</w:t>
      </w:r>
      <w:r w:rsidRPr="001C5480">
        <w:tab/>
        <w:t>Описание манекена</w:t>
      </w:r>
      <w:r w:rsidRPr="001C5480">
        <w:tab/>
      </w:r>
      <w:r w:rsidRPr="001C5480">
        <w:tab/>
      </w:r>
    </w:p>
    <w:p w14:paraId="78DC218B" w14:textId="77777777" w:rsidR="00E83033" w:rsidRPr="001C5480" w:rsidRDefault="00E83033" w:rsidP="00E83033">
      <w:pPr>
        <w:pStyle w:val="SingleTxtG"/>
        <w:tabs>
          <w:tab w:val="right" w:pos="851"/>
          <w:tab w:val="left" w:pos="1134"/>
          <w:tab w:val="left" w:pos="1559"/>
          <w:tab w:val="left" w:leader="dot" w:pos="8930"/>
          <w:tab w:val="right" w:pos="9639"/>
        </w:tabs>
        <w:ind w:left="0"/>
      </w:pPr>
      <w:r w:rsidRPr="001C5480">
        <w:tab/>
        <w:t>8</w:t>
      </w:r>
      <w:r w:rsidRPr="001C5480">
        <w:tab/>
        <w:t>Координаты кривой замедления или ускорения тележки в зависимости от времени</w:t>
      </w:r>
      <w:r w:rsidRPr="001C5480">
        <w:tab/>
      </w:r>
      <w:r w:rsidRPr="001C5480">
        <w:tab/>
      </w:r>
    </w:p>
    <w:p w14:paraId="2FFFCACE" w14:textId="77777777" w:rsidR="00E83033" w:rsidRPr="001C5480" w:rsidRDefault="00E83033" w:rsidP="00E83033">
      <w:pPr>
        <w:pStyle w:val="SingleTxtG"/>
        <w:tabs>
          <w:tab w:val="right" w:pos="851"/>
          <w:tab w:val="left" w:pos="1134"/>
          <w:tab w:val="left" w:pos="1559"/>
          <w:tab w:val="left" w:leader="dot" w:pos="8930"/>
          <w:tab w:val="right" w:pos="9639"/>
        </w:tabs>
        <w:ind w:left="0"/>
      </w:pPr>
      <w:r w:rsidRPr="001C5480">
        <w:tab/>
        <w:t>9</w:t>
      </w:r>
      <w:r w:rsidRPr="001C5480">
        <w:tab/>
        <w:t>Инструкции</w:t>
      </w:r>
      <w:r w:rsidRPr="001C5480">
        <w:tab/>
      </w:r>
      <w:r w:rsidRPr="001C5480">
        <w:tab/>
      </w:r>
    </w:p>
    <w:p w14:paraId="03141DAD" w14:textId="77777777" w:rsidR="00E83033" w:rsidRPr="001C5480" w:rsidRDefault="00E83033" w:rsidP="00E83033">
      <w:pPr>
        <w:pStyle w:val="SingleTxtG"/>
        <w:tabs>
          <w:tab w:val="right" w:pos="851"/>
          <w:tab w:val="left" w:pos="1134"/>
          <w:tab w:val="left" w:pos="1559"/>
          <w:tab w:val="left" w:leader="dot" w:pos="8930"/>
          <w:tab w:val="right" w:pos="9639"/>
        </w:tabs>
        <w:ind w:left="0"/>
      </w:pPr>
      <w:r w:rsidRPr="001C5480">
        <w:tab/>
        <w:t>10</w:t>
      </w:r>
      <w:r w:rsidRPr="001C5480">
        <w:tab/>
        <w:t>Испытание пряжки, общей для двух ремней</w:t>
      </w:r>
      <w:r w:rsidRPr="001C5480">
        <w:tab/>
      </w:r>
      <w:r w:rsidRPr="001C5480">
        <w:tab/>
      </w:r>
    </w:p>
    <w:p w14:paraId="35C32B59" w14:textId="77777777" w:rsidR="00E83033" w:rsidRPr="001C5480" w:rsidRDefault="00E83033" w:rsidP="00E83033">
      <w:pPr>
        <w:pStyle w:val="SingleTxtG"/>
        <w:tabs>
          <w:tab w:val="right" w:pos="851"/>
          <w:tab w:val="left" w:pos="1134"/>
          <w:tab w:val="left" w:pos="1559"/>
          <w:tab w:val="left" w:leader="dot" w:pos="8930"/>
          <w:tab w:val="right" w:pos="9639"/>
        </w:tabs>
        <w:ind w:left="0"/>
      </w:pPr>
      <w:r w:rsidRPr="001C5480">
        <w:lastRenderedPageBreak/>
        <w:tab/>
        <w:t>11</w:t>
      </w:r>
      <w:r w:rsidRPr="001C5480">
        <w:tab/>
        <w:t>Испытание на истирание и проскальзывание</w:t>
      </w:r>
      <w:r w:rsidRPr="001C5480">
        <w:tab/>
      </w:r>
      <w:r w:rsidRPr="001C5480">
        <w:tab/>
      </w:r>
    </w:p>
    <w:p w14:paraId="1B62C356" w14:textId="77777777" w:rsidR="00E83033" w:rsidRPr="001C5480" w:rsidRDefault="00E83033" w:rsidP="00E83033">
      <w:pPr>
        <w:pStyle w:val="SingleTxtG"/>
        <w:tabs>
          <w:tab w:val="right" w:pos="851"/>
          <w:tab w:val="left" w:pos="1134"/>
          <w:tab w:val="left" w:pos="1559"/>
          <w:tab w:val="left" w:leader="dot" w:pos="8930"/>
          <w:tab w:val="right" w:pos="9639"/>
        </w:tabs>
        <w:ind w:left="0"/>
      </w:pPr>
      <w:r w:rsidRPr="001C5480">
        <w:tab/>
        <w:t>12</w:t>
      </w:r>
      <w:r w:rsidRPr="001C5480">
        <w:tab/>
        <w:t>Испытание на коррозионную стойкость</w:t>
      </w:r>
      <w:r w:rsidRPr="001C5480">
        <w:tab/>
      </w:r>
      <w:r w:rsidRPr="001C5480">
        <w:tab/>
      </w:r>
    </w:p>
    <w:p w14:paraId="36EC8818" w14:textId="77777777" w:rsidR="00E83033" w:rsidRPr="001C5480" w:rsidRDefault="00E83033" w:rsidP="00E83033">
      <w:pPr>
        <w:pStyle w:val="SingleTxtG"/>
        <w:tabs>
          <w:tab w:val="right" w:pos="851"/>
          <w:tab w:val="left" w:pos="1134"/>
          <w:tab w:val="left" w:pos="1559"/>
          <w:tab w:val="left" w:leader="dot" w:pos="8930"/>
          <w:tab w:val="right" w:pos="9639"/>
        </w:tabs>
        <w:ind w:left="0"/>
      </w:pPr>
      <w:r w:rsidRPr="001C5480">
        <w:tab/>
        <w:t>13</w:t>
      </w:r>
      <w:r w:rsidRPr="001C5480">
        <w:tab/>
        <w:t>Порядок проведения испытаний</w:t>
      </w:r>
      <w:r w:rsidRPr="001C5480">
        <w:tab/>
      </w:r>
      <w:r w:rsidRPr="001C5480">
        <w:tab/>
      </w:r>
    </w:p>
    <w:p w14:paraId="2B2DCFFF" w14:textId="77777777" w:rsidR="00E83033" w:rsidRPr="001C5480" w:rsidRDefault="00E83033" w:rsidP="00E83033">
      <w:pPr>
        <w:pStyle w:val="SingleTxtG"/>
        <w:tabs>
          <w:tab w:val="right" w:pos="851"/>
          <w:tab w:val="left" w:pos="1134"/>
          <w:tab w:val="left" w:pos="1559"/>
          <w:tab w:val="left" w:leader="dot" w:pos="8930"/>
          <w:tab w:val="right" w:pos="9639"/>
        </w:tabs>
        <w:ind w:left="0"/>
      </w:pPr>
      <w:r w:rsidRPr="001C5480">
        <w:tab/>
        <w:t>14</w:t>
      </w:r>
      <w:r w:rsidRPr="001C5480">
        <w:tab/>
        <w:t>Контроль за соответствием производства</w:t>
      </w:r>
      <w:r w:rsidRPr="001C5480">
        <w:tab/>
      </w:r>
      <w:r w:rsidRPr="001C5480">
        <w:tab/>
      </w:r>
    </w:p>
    <w:p w14:paraId="179123DC" w14:textId="77777777" w:rsidR="00E83033" w:rsidRPr="001C5480" w:rsidRDefault="00E83033" w:rsidP="00E83033">
      <w:pPr>
        <w:pStyle w:val="SingleTxtG"/>
        <w:tabs>
          <w:tab w:val="right" w:pos="851"/>
          <w:tab w:val="left" w:pos="1134"/>
          <w:tab w:val="left" w:pos="1559"/>
          <w:tab w:val="left" w:leader="dot" w:pos="8930"/>
          <w:tab w:val="right" w:pos="9639"/>
        </w:tabs>
        <w:ind w:hanging="1134"/>
      </w:pPr>
      <w:r w:rsidRPr="001C5480">
        <w:tab/>
        <w:t>15</w:t>
      </w:r>
      <w:r w:rsidRPr="001C5480">
        <w:tab/>
        <w:t>Процедура определения точки «Н» и фактического угла наклона туловища для сидений в автомобилях</w:t>
      </w:r>
      <w:r w:rsidRPr="001C5480">
        <w:tab/>
      </w:r>
      <w:r w:rsidRPr="001C5480">
        <w:tab/>
      </w:r>
    </w:p>
    <w:p w14:paraId="36196792" w14:textId="77777777" w:rsidR="00E83033" w:rsidRPr="001C5480" w:rsidRDefault="00E83033" w:rsidP="00E83033">
      <w:pPr>
        <w:pStyle w:val="SingleTxtG"/>
        <w:tabs>
          <w:tab w:val="right" w:pos="851"/>
          <w:tab w:val="left" w:pos="1134"/>
          <w:tab w:val="left" w:pos="1559"/>
          <w:tab w:val="left" w:leader="dot" w:pos="8930"/>
          <w:tab w:val="right" w:pos="9639"/>
        </w:tabs>
        <w:ind w:left="0"/>
      </w:pPr>
      <w:r w:rsidRPr="001C5480">
        <w:tab/>
      </w:r>
      <w:r w:rsidRPr="001C5480">
        <w:tab/>
        <w:t>Добавление 1: Описание объемного механизма определения точки «Н»</w:t>
      </w:r>
      <w:r w:rsidRPr="001C5480">
        <w:tab/>
      </w:r>
      <w:r w:rsidRPr="001C5480">
        <w:tab/>
      </w:r>
    </w:p>
    <w:p w14:paraId="07A70BCF" w14:textId="77777777" w:rsidR="00E83033" w:rsidRPr="001C5480" w:rsidRDefault="00E83033" w:rsidP="00E83033">
      <w:pPr>
        <w:pStyle w:val="SingleTxtG"/>
        <w:tabs>
          <w:tab w:val="right" w:pos="851"/>
          <w:tab w:val="left" w:pos="1134"/>
          <w:tab w:val="left" w:pos="1559"/>
          <w:tab w:val="left" w:leader="dot" w:pos="8930"/>
          <w:tab w:val="right" w:pos="9639"/>
        </w:tabs>
        <w:ind w:left="0"/>
      </w:pPr>
      <w:r w:rsidRPr="001C5480">
        <w:tab/>
      </w:r>
      <w:r w:rsidRPr="001C5480">
        <w:tab/>
        <w:t>Добавление 2: Трехмерная система координат</w:t>
      </w:r>
      <w:r w:rsidRPr="001C5480">
        <w:tab/>
      </w:r>
      <w:r w:rsidRPr="001C5480">
        <w:tab/>
      </w:r>
    </w:p>
    <w:p w14:paraId="2E7CA76B" w14:textId="77777777" w:rsidR="00E83033" w:rsidRPr="001C5480" w:rsidRDefault="00E83033" w:rsidP="00E83033">
      <w:pPr>
        <w:pStyle w:val="SingleTxtG"/>
        <w:tabs>
          <w:tab w:val="right" w:pos="851"/>
          <w:tab w:val="left" w:pos="1134"/>
          <w:tab w:val="left" w:pos="1559"/>
          <w:tab w:val="left" w:leader="dot" w:pos="8930"/>
          <w:tab w:val="right" w:pos="9639"/>
        </w:tabs>
        <w:ind w:left="0"/>
      </w:pPr>
      <w:r w:rsidRPr="001C5480">
        <w:tab/>
      </w:r>
      <w:r w:rsidRPr="001C5480">
        <w:tab/>
        <w:t>Добавление 3: Контрольные параметры, касающиеся мест для сидения</w:t>
      </w:r>
      <w:r w:rsidRPr="001C5480">
        <w:tab/>
      </w:r>
      <w:r w:rsidRPr="001C5480">
        <w:tab/>
      </w:r>
    </w:p>
    <w:p w14:paraId="7F2F7594" w14:textId="77777777" w:rsidR="00E83033" w:rsidRPr="001C5480" w:rsidRDefault="00E83033" w:rsidP="00E83033">
      <w:pPr>
        <w:pStyle w:val="SingleTxtG"/>
        <w:tabs>
          <w:tab w:val="right" w:pos="851"/>
          <w:tab w:val="left" w:pos="1134"/>
          <w:tab w:val="left" w:pos="1559"/>
          <w:tab w:val="left" w:leader="dot" w:pos="8930"/>
          <w:tab w:val="right" w:pos="9639"/>
        </w:tabs>
        <w:ind w:left="0"/>
      </w:pPr>
      <w:r w:rsidRPr="001C5480">
        <w:tab/>
        <w:t>16</w:t>
      </w:r>
      <w:r w:rsidRPr="001C5480">
        <w:tab/>
        <w:t>Установка ремней безопасности с указанием типов ремней и втягивающих устройств</w:t>
      </w:r>
      <w:r w:rsidRPr="001C5480">
        <w:tab/>
      </w:r>
      <w:r w:rsidRPr="001C5480">
        <w:tab/>
      </w:r>
    </w:p>
    <w:p w14:paraId="5ABEBA6E" w14:textId="77777777" w:rsidR="00E83033" w:rsidRPr="001C5480" w:rsidRDefault="00E83033" w:rsidP="00E83033">
      <w:pPr>
        <w:pStyle w:val="SingleTxtG"/>
        <w:tabs>
          <w:tab w:val="right" w:pos="851"/>
          <w:tab w:val="left" w:pos="1134"/>
          <w:tab w:val="left" w:pos="1559"/>
          <w:tab w:val="left" w:leader="dot" w:pos="8930"/>
          <w:tab w:val="right" w:pos="9639"/>
        </w:tabs>
        <w:ind w:hanging="1134"/>
      </w:pPr>
      <w:r w:rsidRPr="001C5480">
        <w:tab/>
        <w:t>17</w:t>
      </w:r>
      <w:r w:rsidRPr="001C5480">
        <w:tab/>
        <w:t xml:space="preserve">Предписания по установке ремней безопасности и удерживающих систем для водителей и взрослых пассажиров механических транспортных средств, занимающих сиденья, обращенные вперед, по установке детских удерживающих систем ISOFIX и детских удерживающих систем размера </w:t>
      </w:r>
      <w:r w:rsidRPr="001C5480">
        <w:rPr>
          <w:lang w:val="en-US"/>
        </w:rPr>
        <w:t>i</w:t>
      </w:r>
      <w:r w:rsidRPr="001C5480">
        <w:tab/>
      </w:r>
      <w:r w:rsidRPr="001C5480">
        <w:tab/>
      </w:r>
    </w:p>
    <w:p w14:paraId="6202FDFA" w14:textId="77777777" w:rsidR="00E83033" w:rsidRPr="001C5480" w:rsidRDefault="00E83033" w:rsidP="00E83033">
      <w:pPr>
        <w:pStyle w:val="SingleTxtG"/>
        <w:tabs>
          <w:tab w:val="right" w:pos="851"/>
          <w:tab w:val="left" w:pos="1134"/>
          <w:tab w:val="left" w:pos="1559"/>
          <w:tab w:val="left" w:pos="2552"/>
          <w:tab w:val="left" w:leader="dot" w:pos="8930"/>
          <w:tab w:val="right" w:pos="9639"/>
        </w:tabs>
        <w:ind w:left="2552" w:hanging="2259"/>
        <w:jc w:val="left"/>
      </w:pPr>
      <w:r w:rsidRPr="001C5480">
        <w:tab/>
      </w:r>
      <w:r w:rsidRPr="001C5480">
        <w:tab/>
        <w:t xml:space="preserve">Добавление 1: </w:t>
      </w:r>
      <w:r w:rsidRPr="001C5480">
        <w:tab/>
        <w:t>Предписания, касающиеся установки детских удерживающих систем «универсальной» категории, устанавливаемых с использованием оборудования для ремней безопасности транспортного средства</w:t>
      </w:r>
      <w:r w:rsidRPr="001C5480">
        <w:tab/>
      </w:r>
      <w:r w:rsidRPr="001C5480">
        <w:tab/>
      </w:r>
    </w:p>
    <w:p w14:paraId="27D64EDE" w14:textId="77777777" w:rsidR="00E83033" w:rsidRPr="001C5480" w:rsidRDefault="00E83033" w:rsidP="00E83033">
      <w:pPr>
        <w:pStyle w:val="SingleTxtG"/>
        <w:tabs>
          <w:tab w:val="right" w:pos="851"/>
          <w:tab w:val="left" w:pos="1134"/>
          <w:tab w:val="left" w:pos="1559"/>
          <w:tab w:val="left" w:pos="2552"/>
          <w:tab w:val="left" w:leader="dot" w:pos="8930"/>
          <w:tab w:val="right" w:pos="9639"/>
        </w:tabs>
        <w:ind w:left="2552" w:hanging="2259"/>
        <w:jc w:val="left"/>
      </w:pPr>
      <w:r w:rsidRPr="001C5480">
        <w:tab/>
      </w:r>
      <w:r w:rsidRPr="001C5480">
        <w:tab/>
        <w:t xml:space="preserve">Добавление 2: </w:t>
      </w:r>
      <w:r w:rsidRPr="001C5480">
        <w:tab/>
        <w:t xml:space="preserve">Предписания по установке детских удерживающих систем ISOFIX универсальной и полууниверсальной категорий по направлению и против направления движения транспортного средства на местах ISOFIX или на местах размера </w:t>
      </w:r>
      <w:r w:rsidRPr="001C5480">
        <w:rPr>
          <w:lang w:val="en-US"/>
        </w:rPr>
        <w:t>i</w:t>
      </w:r>
      <w:r w:rsidRPr="001C5480">
        <w:tab/>
      </w:r>
      <w:r w:rsidRPr="001C5480">
        <w:tab/>
      </w:r>
    </w:p>
    <w:p w14:paraId="639C5577" w14:textId="77777777" w:rsidR="00E83033" w:rsidRPr="001C5480" w:rsidRDefault="00E83033" w:rsidP="00E83033">
      <w:pPr>
        <w:pStyle w:val="SingleTxtG"/>
        <w:tabs>
          <w:tab w:val="right" w:pos="851"/>
          <w:tab w:val="left" w:pos="1134"/>
          <w:tab w:val="left" w:pos="1559"/>
          <w:tab w:val="left" w:pos="2552"/>
          <w:tab w:val="left" w:leader="dot" w:pos="8930"/>
          <w:tab w:val="right" w:pos="9639"/>
        </w:tabs>
        <w:ind w:left="2552" w:hanging="2259"/>
        <w:jc w:val="left"/>
      </w:pPr>
      <w:r w:rsidRPr="001C5480">
        <w:tab/>
      </w:r>
      <w:r w:rsidRPr="001C5480">
        <w:tab/>
        <w:t>Добавление 3:</w:t>
      </w:r>
      <w:r w:rsidRPr="001C5480">
        <w:tab/>
        <w:t xml:space="preserve">Таблица 1 − Таблица с указанием приводящейся в руководстве </w:t>
      </w:r>
      <w:r w:rsidRPr="001C5480">
        <w:br/>
        <w:t xml:space="preserve">по эксплуатации транспортного средства информации </w:t>
      </w:r>
      <w:r w:rsidRPr="001C5480">
        <w:br/>
        <w:t xml:space="preserve">о возможности установки детских удерживающих систем </w:t>
      </w:r>
      <w:r w:rsidRPr="001C5480">
        <w:br/>
        <w:t xml:space="preserve">при различных положениях сиденья </w:t>
      </w:r>
      <w:r w:rsidRPr="001C5480">
        <w:tab/>
      </w:r>
      <w:r w:rsidRPr="001C5480">
        <w:tab/>
      </w:r>
    </w:p>
    <w:p w14:paraId="7F87A69F" w14:textId="77777777" w:rsidR="00E83033" w:rsidRPr="001C5480" w:rsidRDefault="00E83033" w:rsidP="00E83033">
      <w:pPr>
        <w:pStyle w:val="SingleTxtG"/>
        <w:tabs>
          <w:tab w:val="right" w:pos="851"/>
          <w:tab w:val="left" w:pos="1134"/>
          <w:tab w:val="left" w:pos="1559"/>
          <w:tab w:val="left" w:pos="2552"/>
          <w:tab w:val="left" w:leader="dot" w:pos="8930"/>
          <w:tab w:val="right" w:pos="9639"/>
        </w:tabs>
        <w:ind w:left="2552" w:hanging="2259"/>
        <w:jc w:val="left"/>
      </w:pPr>
      <w:r w:rsidRPr="001C5480">
        <w:tab/>
      </w:r>
      <w:r w:rsidRPr="001C5480">
        <w:tab/>
      </w:r>
      <w:r w:rsidRPr="001C5480">
        <w:tab/>
      </w:r>
      <w:r w:rsidRPr="001C5480">
        <w:tab/>
        <w:t xml:space="preserve">Таблица 2 − Таблица с указанием приводящейся в руководстве </w:t>
      </w:r>
      <w:r w:rsidRPr="001C5480">
        <w:br/>
        <w:t xml:space="preserve">по эксплуатации транспортного средства информации </w:t>
      </w:r>
      <w:r w:rsidRPr="001C5480">
        <w:br/>
        <w:t xml:space="preserve">о возможности установки детских удерживающих систем </w:t>
      </w:r>
      <w:r w:rsidRPr="001C5480">
        <w:br/>
        <w:t xml:space="preserve">ISOFIX при различных положениях ISOFIX </w:t>
      </w:r>
      <w:r w:rsidRPr="001C5480">
        <w:tab/>
      </w:r>
      <w:r w:rsidRPr="001C5480">
        <w:tab/>
      </w:r>
    </w:p>
    <w:p w14:paraId="12100D49" w14:textId="77777777" w:rsidR="00E83033" w:rsidRPr="001C5480" w:rsidRDefault="00E83033" w:rsidP="00E83033">
      <w:pPr>
        <w:pStyle w:val="SingleTxtG"/>
        <w:tabs>
          <w:tab w:val="right" w:pos="851"/>
          <w:tab w:val="left" w:pos="1134"/>
          <w:tab w:val="left" w:pos="1559"/>
          <w:tab w:val="left" w:pos="2552"/>
          <w:tab w:val="left" w:leader="dot" w:pos="8930"/>
          <w:tab w:val="right" w:pos="9639"/>
        </w:tabs>
        <w:ind w:left="2552" w:hanging="2259"/>
        <w:jc w:val="left"/>
      </w:pPr>
      <w:r w:rsidRPr="001C5480">
        <w:tab/>
      </w:r>
      <w:r w:rsidRPr="001C5480">
        <w:tab/>
      </w:r>
      <w:r w:rsidRPr="001C5480">
        <w:tab/>
      </w:r>
      <w:r w:rsidRPr="001C5480">
        <w:tab/>
        <w:t xml:space="preserve">Таблица 3 − Таблица с указанием приводящейся в руководстве </w:t>
      </w:r>
      <w:r w:rsidRPr="001C5480">
        <w:br/>
        <w:t xml:space="preserve">по эксплуатации транспортного средства информации о детских удерживающих системах размера </w:t>
      </w:r>
      <w:r w:rsidRPr="001C5480">
        <w:rPr>
          <w:lang w:val="en-US"/>
        </w:rPr>
        <w:t>i</w:t>
      </w:r>
      <w:r w:rsidRPr="001C5480">
        <w:t xml:space="preserve"> для установки </w:t>
      </w:r>
      <w:r w:rsidRPr="001C5480">
        <w:br/>
        <w:t xml:space="preserve">на различных местах для сидения </w:t>
      </w:r>
      <w:r w:rsidRPr="001C5480">
        <w:tab/>
      </w:r>
      <w:r w:rsidRPr="001C5480">
        <w:tab/>
      </w:r>
    </w:p>
    <w:p w14:paraId="0CDA762D" w14:textId="77777777" w:rsidR="00E83033" w:rsidRPr="001C5480" w:rsidRDefault="00E83033" w:rsidP="00E83033">
      <w:pPr>
        <w:pStyle w:val="SingleTxtG"/>
        <w:tabs>
          <w:tab w:val="right" w:pos="851"/>
          <w:tab w:val="left" w:pos="1134"/>
          <w:tab w:val="left" w:pos="1559"/>
          <w:tab w:val="left" w:pos="2552"/>
          <w:tab w:val="left" w:leader="dot" w:pos="8930"/>
          <w:tab w:val="right" w:pos="9639"/>
        </w:tabs>
        <w:ind w:left="2552" w:hanging="2259"/>
        <w:jc w:val="left"/>
      </w:pPr>
      <w:r w:rsidRPr="001C5480">
        <w:tab/>
      </w:r>
      <w:r w:rsidRPr="001C5480">
        <w:tab/>
        <w:t>Добавление 4:</w:t>
      </w:r>
      <w:r w:rsidRPr="001C5480">
        <w:tab/>
        <w:t xml:space="preserve">Установка манекена 10-летнего ребенка </w:t>
      </w:r>
      <w:r w:rsidRPr="001C5480">
        <w:tab/>
      </w:r>
      <w:r w:rsidRPr="001C5480">
        <w:tab/>
      </w:r>
    </w:p>
    <w:p w14:paraId="33F448DB" w14:textId="77777777" w:rsidR="00E83033" w:rsidRPr="001C5480" w:rsidRDefault="00E83033" w:rsidP="00E83033">
      <w:pPr>
        <w:pStyle w:val="SingleTxtG"/>
        <w:tabs>
          <w:tab w:val="right" w:pos="851"/>
          <w:tab w:val="left" w:pos="1134"/>
          <w:tab w:val="left" w:pos="1559"/>
          <w:tab w:val="left" w:leader="dot" w:pos="8930"/>
          <w:tab w:val="right" w:pos="9639"/>
        </w:tabs>
        <w:ind w:left="0"/>
      </w:pPr>
      <w:r w:rsidRPr="001C5480">
        <w:tab/>
        <w:t>18</w:t>
      </w:r>
      <w:r w:rsidRPr="001C5480">
        <w:tab/>
        <w:t>Испытания сигнализатора непристегнутого ремня безопасности</w:t>
      </w:r>
      <w:r w:rsidRPr="001C5480">
        <w:tab/>
      </w:r>
      <w:r w:rsidRPr="001C5480">
        <w:tab/>
      </w:r>
    </w:p>
    <w:p w14:paraId="3D9BCF5A" w14:textId="77777777" w:rsidR="00E83033" w:rsidRPr="001C5480" w:rsidRDefault="00E83033" w:rsidP="00E83033">
      <w:pPr>
        <w:pStyle w:val="SingleTxtG"/>
        <w:tabs>
          <w:tab w:val="right" w:pos="851"/>
          <w:tab w:val="left" w:pos="1134"/>
          <w:tab w:val="left" w:pos="1559"/>
          <w:tab w:val="left" w:leader="dot" w:pos="8930"/>
          <w:tab w:val="right" w:pos="9639"/>
        </w:tabs>
        <w:ind w:hanging="1134"/>
        <w:rPr>
          <w:b/>
          <w:iCs/>
        </w:rPr>
      </w:pPr>
      <w:r w:rsidRPr="001C5480">
        <w:rPr>
          <w:b/>
          <w:iCs/>
        </w:rPr>
        <w:tab/>
        <w:t>19</w:t>
      </w:r>
      <w:r w:rsidRPr="001C5480">
        <w:rPr>
          <w:b/>
          <w:iCs/>
        </w:rPr>
        <w:tab/>
      </w:r>
      <w:r w:rsidRPr="001C5480">
        <w:rPr>
          <w:b/>
          <w:shd w:val="clear" w:color="auto" w:fill="FFFFFF"/>
        </w:rPr>
        <w:t>Координаты кривой замедления или ускорения тележки и испытуемые устройства (ДУС)</w:t>
      </w:r>
      <w:r w:rsidRPr="001C5480">
        <w:tab/>
      </w:r>
    </w:p>
    <w:p w14:paraId="1D6E88B6" w14:textId="77777777" w:rsidR="00E83033" w:rsidRPr="001C5480" w:rsidRDefault="00E83033" w:rsidP="00E83033">
      <w:pPr>
        <w:pStyle w:val="SingleTxtG"/>
        <w:tabs>
          <w:tab w:val="right" w:pos="851"/>
          <w:tab w:val="left" w:pos="1134"/>
          <w:tab w:val="left" w:pos="1559"/>
          <w:tab w:val="left" w:pos="2552"/>
          <w:tab w:val="left" w:leader="dot" w:pos="8930"/>
          <w:tab w:val="right" w:pos="9639"/>
        </w:tabs>
        <w:ind w:left="2552" w:hanging="2259"/>
        <w:jc w:val="left"/>
        <w:rPr>
          <w:b/>
          <w:iCs/>
        </w:rPr>
      </w:pPr>
      <w:r w:rsidRPr="001C5480">
        <w:rPr>
          <w:b/>
          <w:iCs/>
        </w:rPr>
        <w:tab/>
      </w:r>
      <w:r w:rsidRPr="001C5480">
        <w:rPr>
          <w:b/>
          <w:iCs/>
        </w:rPr>
        <w:tab/>
      </w:r>
      <w:r w:rsidRPr="001C5480">
        <w:rPr>
          <w:b/>
        </w:rPr>
        <w:t>Добавление</w:t>
      </w:r>
      <w:r w:rsidRPr="001C5480">
        <w:t xml:space="preserve"> </w:t>
      </w:r>
      <w:r w:rsidRPr="001C5480">
        <w:rPr>
          <w:b/>
          <w:iCs/>
        </w:rPr>
        <w:t>1:</w:t>
      </w:r>
      <w:r w:rsidRPr="001C5480">
        <w:rPr>
          <w:b/>
          <w:iCs/>
        </w:rPr>
        <w:tab/>
        <w:t>Лобовой удар, к</w:t>
      </w:r>
      <w:r w:rsidRPr="001C5480">
        <w:rPr>
          <w:b/>
          <w:shd w:val="clear" w:color="auto" w:fill="FFFFFF"/>
        </w:rPr>
        <w:t>ривая замедления или ускорения тележки в зависимости от времени</w:t>
      </w:r>
      <w:r w:rsidRPr="001C5480">
        <w:rPr>
          <w:b/>
          <w:iCs/>
        </w:rPr>
        <w:tab/>
      </w:r>
      <w:r w:rsidRPr="001C5480">
        <w:rPr>
          <w:b/>
          <w:iCs/>
        </w:rPr>
        <w:tab/>
      </w:r>
      <w:r>
        <w:rPr>
          <w:bCs/>
          <w:iCs/>
        </w:rPr>
        <w:t>»</w:t>
      </w:r>
    </w:p>
    <w:p w14:paraId="347F7FDD" w14:textId="77777777" w:rsidR="00E83033" w:rsidRPr="001C5480" w:rsidRDefault="00E83033" w:rsidP="00E83033">
      <w:pPr>
        <w:pStyle w:val="SingleTxtG"/>
      </w:pPr>
      <w:r w:rsidRPr="001C5480">
        <w:rPr>
          <w:i/>
          <w:iCs/>
        </w:rPr>
        <w:t xml:space="preserve">Текст Правил </w:t>
      </w:r>
      <w:r w:rsidRPr="001C5480">
        <w:t>изменить следующим образом:</w:t>
      </w:r>
    </w:p>
    <w:p w14:paraId="1A5921A5" w14:textId="77777777" w:rsidR="00E83033" w:rsidRPr="00742C23" w:rsidRDefault="00E83033" w:rsidP="00E83033">
      <w:pPr>
        <w:pStyle w:val="SingleTxtG"/>
      </w:pPr>
      <w:r w:rsidRPr="001C5480">
        <w:rPr>
          <w:i/>
          <w:iCs/>
        </w:rPr>
        <w:t>Пункты</w:t>
      </w:r>
      <w:r w:rsidRPr="00742C23">
        <w:rPr>
          <w:i/>
          <w:iCs/>
        </w:rPr>
        <w:t xml:space="preserve"> 8.1.9</w:t>
      </w:r>
      <w:r w:rsidRPr="00742C23">
        <w:rPr>
          <w:i/>
        </w:rPr>
        <w:t>–</w:t>
      </w:r>
      <w:r w:rsidRPr="00742C23">
        <w:rPr>
          <w:i/>
          <w:iCs/>
        </w:rPr>
        <w:t>8.1.10</w:t>
      </w:r>
      <w:r w:rsidRPr="00742C23">
        <w:t xml:space="preserve"> </w:t>
      </w:r>
      <w:r w:rsidRPr="001C5480">
        <w:t>изменить</w:t>
      </w:r>
      <w:r w:rsidRPr="00742C23">
        <w:t xml:space="preserve"> </w:t>
      </w:r>
      <w:r w:rsidRPr="001C5480">
        <w:t>следующим</w:t>
      </w:r>
      <w:r w:rsidRPr="00742C23">
        <w:t xml:space="preserve"> </w:t>
      </w:r>
      <w:r w:rsidRPr="001C5480">
        <w:t>образом</w:t>
      </w:r>
      <w:r w:rsidRPr="00742C23">
        <w:t>:</w:t>
      </w:r>
    </w:p>
    <w:p w14:paraId="686C810B" w14:textId="77777777" w:rsidR="00E83033" w:rsidRPr="001C5480" w:rsidRDefault="00E83033" w:rsidP="00CD3D0A">
      <w:pPr>
        <w:pStyle w:val="SingleTxtGR"/>
        <w:spacing w:line="234" w:lineRule="atLeast"/>
        <w:ind w:left="2268" w:hanging="1134"/>
      </w:pPr>
      <w:r>
        <w:t>«</w:t>
      </w:r>
      <w:r w:rsidRPr="001C5480">
        <w:t>8.1.9</w:t>
      </w:r>
      <w:r w:rsidRPr="001C5480">
        <w:tab/>
      </w:r>
      <w:r w:rsidRPr="001C5480">
        <w:tab/>
        <w:t xml:space="preserve">В случае фронтальной подушки безопасности для переднего пассажирского сиденья знак предупреждения должен быть прочно прикреплен на каждой из сторон переднего солнцезащитного козырька перед пассажиром в таком положении, чтобы по крайней мере с одной стороны этого козырька он был постоянно видимым независимо от положения этого козырька. В противном случае один знак предупреждения должен находиться на видимой стороне солнцезащитного козырька в убранном положении, а второй знак </w:t>
      </w:r>
      <w:r w:rsidRPr="001C5480">
        <w:lastRenderedPageBreak/>
        <w:t>предупреждения должен находиться на крыше за этим козырьком, с тем чтобы по крайней мере один из этих знаков предупреждения был постоянно видимым. Должна быть исключена возможность легкого удаления предупреждающей наклейки с козырька и крыши без явных и хорошо видимых повреждений козырька или крыши внутри транспортного средства.</w:t>
      </w:r>
    </w:p>
    <w:p w14:paraId="259F757D" w14:textId="77777777" w:rsidR="00E83033" w:rsidRPr="001C5480" w:rsidRDefault="00E83033" w:rsidP="00CD3D0A">
      <w:pPr>
        <w:pStyle w:val="SingleTxtGR"/>
        <w:spacing w:line="234" w:lineRule="atLeast"/>
        <w:ind w:left="2268" w:hanging="1134"/>
      </w:pPr>
      <w:r w:rsidRPr="001C5480">
        <w:tab/>
      </w:r>
      <w:r w:rsidRPr="001C5480">
        <w:tab/>
        <w:t>Если в транспортном средстве солнцезащитный козырек или крыша отсутствуют, то предупреждающую наклейку прикрепляют в таком месте, чтобы она была постоянно четко видимой.</w:t>
      </w:r>
    </w:p>
    <w:p w14:paraId="716B04DD" w14:textId="77777777" w:rsidR="00E83033" w:rsidRPr="001C5480" w:rsidRDefault="00E83033" w:rsidP="00CD3D0A">
      <w:pPr>
        <w:pStyle w:val="para"/>
        <w:spacing w:line="234" w:lineRule="atLeast"/>
        <w:ind w:firstLine="0"/>
        <w:rPr>
          <w:lang w:val="ru-RU"/>
        </w:rPr>
      </w:pPr>
      <w:r w:rsidRPr="001C5480">
        <w:rPr>
          <w:lang w:val="ru-RU"/>
        </w:rPr>
        <w:t>В случае фронтальной подушки безопасности для других сидений транспортного средства</w:t>
      </w:r>
      <w:r w:rsidRPr="001C5480">
        <w:rPr>
          <w:b/>
          <w:lang w:val="ru-RU"/>
        </w:rPr>
        <w:t>, помимо передних,</w:t>
      </w:r>
      <w:r w:rsidRPr="001C5480">
        <w:rPr>
          <w:lang w:val="ru-RU"/>
        </w:rPr>
        <w:t xml:space="preserve"> знак предупреждения должен находиться непосредственно перед соответствующим сиденьем и быть постоянно четко видимым для лица, устанавливающего на этом сиденье обращенное назад детское удерживающее устройство. Требования настоящего пункта и пункта 8.1.8 не применяются к сиденьям, оборудованным устройством, которое автоматически блокирует фронтальную подушку безопасности в сборе в случае установки любого обращенного назад детского удерживающего устройства, </w:t>
      </w:r>
      <w:r w:rsidRPr="001C5480">
        <w:rPr>
          <w:b/>
          <w:lang w:val="ru-RU"/>
        </w:rPr>
        <w:t>либо фронтальной подушкой безопасности, отвечающей требованиям пункта 8.5</w:t>
      </w:r>
      <w:r w:rsidRPr="001C5480">
        <w:rPr>
          <w:lang w:val="ru-RU"/>
        </w:rPr>
        <w:t>.</w:t>
      </w:r>
    </w:p>
    <w:p w14:paraId="31A684ED" w14:textId="77777777" w:rsidR="00E83033" w:rsidRPr="001C5480" w:rsidRDefault="00E83033" w:rsidP="00CD3D0A">
      <w:pPr>
        <w:pStyle w:val="SingleTxtGR"/>
        <w:spacing w:line="234" w:lineRule="atLeast"/>
        <w:ind w:left="2268" w:hanging="1134"/>
      </w:pPr>
      <w:r w:rsidRPr="001C5480">
        <w:t>8.1.10</w:t>
      </w:r>
      <w:r w:rsidRPr="001C5480">
        <w:tab/>
      </w:r>
      <w:r w:rsidRPr="001C5480">
        <w:tab/>
        <w:t>Подробная информация относительно знака предупреждения должна быть приведена в руководстве по эксплуатации транспортного средства; как минимум в нем должен содержаться следующий текст на всех официальных языках страны или стран, где, как предполагается, может быть зарегистрировано транспортное средство (например, на территории Европейского союза, в Японии, в Российской Федерации или в Новой Зеландии и т. д.):</w:t>
      </w:r>
      <w:r>
        <w:t xml:space="preserve"> </w:t>
      </w:r>
    </w:p>
    <w:p w14:paraId="5C464EA3" w14:textId="77777777" w:rsidR="00E83033" w:rsidRPr="001C5480" w:rsidRDefault="00AD39F0" w:rsidP="00CD3D0A">
      <w:pPr>
        <w:pStyle w:val="para"/>
        <w:spacing w:line="234" w:lineRule="atLeast"/>
        <w:ind w:left="2835" w:right="1701" w:firstLine="0"/>
        <w:rPr>
          <w:lang w:val="ru-RU"/>
        </w:rPr>
      </w:pPr>
      <w:r>
        <w:rPr>
          <w:lang w:val="ru-RU"/>
        </w:rPr>
        <w:t>"</w:t>
      </w:r>
      <w:r w:rsidR="00E83033" w:rsidRPr="001C5480">
        <w:rPr>
          <w:lang w:val="ru-RU"/>
        </w:rPr>
        <w:t>ВО ВСЕХ СЛУЧАЯХ ЗАПРЕЩАЕТСЯ использовать обращенное назад детское удерживающее устройство на сиденье, защищенном ФУНКЦИОНИРУЮЩЕЙ ПОДУШКОЙ БЕЗОПАСНОСТИ, установленной перед этим сиденьем. Это может привести к ГИБЕЛИ РЕБЕНКА или НАНЕСЕНИЮ ЕМУ СЕРЬЕЗНЫХ ТЕЛЕСНЫХ ПОВРЕЖДЕНИЙ</w:t>
      </w:r>
      <w:r>
        <w:rPr>
          <w:lang w:val="ru-RU"/>
        </w:rPr>
        <w:t>"</w:t>
      </w:r>
      <w:r w:rsidR="00E83033" w:rsidRPr="001C5480">
        <w:rPr>
          <w:lang w:val="ru-RU"/>
        </w:rPr>
        <w:t>.</w:t>
      </w:r>
    </w:p>
    <w:p w14:paraId="1043BB8E" w14:textId="77777777" w:rsidR="00E83033" w:rsidRPr="001C5480" w:rsidRDefault="00E83033" w:rsidP="00CD3D0A">
      <w:pPr>
        <w:pStyle w:val="SingleTxtGR"/>
        <w:spacing w:line="234" w:lineRule="atLeast"/>
        <w:ind w:left="2268" w:hanging="1134"/>
      </w:pPr>
      <w:r w:rsidRPr="001C5480">
        <w:tab/>
      </w:r>
      <w:r w:rsidRPr="001C5480">
        <w:tab/>
        <w:t>Этот текст должен сопровождаться иллюстрацией предупреждающей наклейки, предусмотренной в транспортном средстве. Должна быть обеспечена возможность незатруднительного нахождения этой информации в руководстве по эксплуатации транспортного средства (например, при помощи конкретной ссылки на эту информацию, напечатанной на первой странице, табулятора страницы или отдельного буклета и т. д.).</w:t>
      </w:r>
    </w:p>
    <w:p w14:paraId="117EDF20" w14:textId="77777777" w:rsidR="00E83033" w:rsidRPr="001C5480" w:rsidRDefault="00E83033" w:rsidP="00CD3D0A">
      <w:pPr>
        <w:pStyle w:val="SingleTxtG"/>
        <w:spacing w:line="234" w:lineRule="atLeast"/>
        <w:ind w:left="2268"/>
        <w:rPr>
          <w:b/>
          <w:iCs/>
        </w:rPr>
      </w:pPr>
      <w:r w:rsidRPr="001C5480">
        <w:tab/>
        <w:t>Требования настоящего пункта не применяются к транспортным средствам, в которых все пассажирские сиденья оборудованы устройством, автоматически блокирующим фронтальную подушку безопасности в сборе в случае установки любого обращенного назад детского удерживающего устройства</w:t>
      </w:r>
      <w:r w:rsidRPr="001C5480">
        <w:rPr>
          <w:b/>
        </w:rPr>
        <w:t>, либо</w:t>
      </w:r>
      <w:r w:rsidRPr="001C5480">
        <w:t xml:space="preserve"> </w:t>
      </w:r>
      <w:r w:rsidRPr="001C5480">
        <w:rPr>
          <w:b/>
        </w:rPr>
        <w:t>фронтальной подушкой безопасности, отвечающей требованиям пункта 8.5</w:t>
      </w:r>
      <w:r>
        <w:t>».</w:t>
      </w:r>
    </w:p>
    <w:p w14:paraId="4B428C5E" w14:textId="77777777" w:rsidR="00E83033" w:rsidRPr="001C5480" w:rsidRDefault="00E83033" w:rsidP="00CD3D0A">
      <w:pPr>
        <w:pStyle w:val="SingleTxtG"/>
        <w:spacing w:line="234" w:lineRule="atLeast"/>
      </w:pPr>
      <w:r w:rsidRPr="001C5480">
        <w:rPr>
          <w:i/>
          <w:iCs/>
        </w:rPr>
        <w:t>Включить новые пункты 8.5</w:t>
      </w:r>
      <w:r w:rsidRPr="001C5480">
        <w:rPr>
          <w:i/>
        </w:rPr>
        <w:t>–</w:t>
      </w:r>
      <w:r w:rsidRPr="001C5480">
        <w:rPr>
          <w:i/>
          <w:iCs/>
        </w:rPr>
        <w:t>8.5.4.6</w:t>
      </w:r>
      <w:r w:rsidRPr="001C5480">
        <w:t xml:space="preserve"> следующего содержания:</w:t>
      </w:r>
    </w:p>
    <w:p w14:paraId="530FBF66" w14:textId="77777777" w:rsidR="00E83033" w:rsidRPr="001C5480" w:rsidRDefault="00E83033" w:rsidP="00CD3D0A">
      <w:pPr>
        <w:pStyle w:val="SingleTxtG"/>
        <w:spacing w:line="234" w:lineRule="atLeast"/>
        <w:ind w:left="2268" w:hanging="1134"/>
        <w:rPr>
          <w:b/>
          <w:iCs/>
        </w:rPr>
      </w:pPr>
      <w:r>
        <w:rPr>
          <w:bCs/>
          <w:iCs/>
        </w:rPr>
        <w:t>«</w:t>
      </w:r>
      <w:r w:rsidRPr="001C5480">
        <w:rPr>
          <w:b/>
          <w:iCs/>
        </w:rPr>
        <w:t>8.5</w:t>
      </w:r>
      <w:r w:rsidRPr="001C5480">
        <w:rPr>
          <w:b/>
          <w:iCs/>
        </w:rPr>
        <w:tab/>
        <w:t xml:space="preserve">Осуществляемая </w:t>
      </w:r>
      <w:r w:rsidRPr="001C5480">
        <w:rPr>
          <w:b/>
          <w:shd w:val="clear" w:color="auto" w:fill="FFFFFF"/>
        </w:rPr>
        <w:t xml:space="preserve">по усмотрению изготовителя альтернативная процедура динамического испытания заднего ряда пассажирских сидений </w:t>
      </w:r>
      <w:r w:rsidRPr="001C5480">
        <w:rPr>
          <w:b/>
        </w:rPr>
        <w:t xml:space="preserve">транспортного средства, оборудованных </w:t>
      </w:r>
      <w:r w:rsidRPr="001C5480">
        <w:rPr>
          <w:b/>
          <w:bCs/>
        </w:rPr>
        <w:t xml:space="preserve">активными фронтальными подушками безопасности в сочетании с детскими удерживающими системами, </w:t>
      </w:r>
      <w:r w:rsidRPr="001C5480">
        <w:rPr>
          <w:b/>
          <w:shd w:val="clear" w:color="auto" w:fill="FFFFFF"/>
        </w:rPr>
        <w:t>установленными против направления движения</w:t>
      </w:r>
      <w:r w:rsidRPr="001C5480">
        <w:rPr>
          <w:b/>
          <w:iCs/>
        </w:rPr>
        <w:t xml:space="preserve"> (см. также Правила № 129 ООН).</w:t>
      </w:r>
    </w:p>
    <w:p w14:paraId="1E2E9050" w14:textId="77777777" w:rsidR="00E83033" w:rsidRPr="001C5480" w:rsidRDefault="00E83033" w:rsidP="00E83033">
      <w:pPr>
        <w:pStyle w:val="SingleTxtG"/>
        <w:ind w:left="2268" w:hanging="1134"/>
        <w:rPr>
          <w:b/>
          <w:iCs/>
        </w:rPr>
      </w:pPr>
      <w:r w:rsidRPr="001C5480">
        <w:rPr>
          <w:b/>
          <w:iCs/>
        </w:rPr>
        <w:lastRenderedPageBreak/>
        <w:t>8.5.1</w:t>
      </w:r>
      <w:r w:rsidRPr="001C5480">
        <w:rPr>
          <w:b/>
          <w:iCs/>
        </w:rPr>
        <w:tab/>
      </w:r>
      <w:r w:rsidRPr="001C5480">
        <w:rPr>
          <w:b/>
          <w:bCs/>
        </w:rPr>
        <w:t>Общие положения</w:t>
      </w:r>
      <w:r w:rsidRPr="001C5480">
        <w:rPr>
          <w:b/>
          <w:iCs/>
        </w:rPr>
        <w:t xml:space="preserve">: </w:t>
      </w:r>
      <w:r w:rsidRPr="001C5480">
        <w:rPr>
          <w:b/>
          <w:shd w:val="clear" w:color="auto" w:fill="FFFFFF"/>
        </w:rPr>
        <w:t xml:space="preserve">динамическое испытание проводят на установленной против направления движения усовершенствованной детской удерживающей системе, не подвергавшейся ранее воздействию нагрузок. Установленную против направления движения усовершенствованную детскую удерживающую систему подвергают динамическому испытанию на лобовой удар в </w:t>
      </w:r>
      <w:r w:rsidRPr="001C5480">
        <w:rPr>
          <w:b/>
          <w:bCs/>
        </w:rPr>
        <w:t xml:space="preserve">соответствии с предписаниями пункта </w:t>
      </w:r>
      <w:r w:rsidRPr="001C5480">
        <w:rPr>
          <w:b/>
          <w:iCs/>
        </w:rPr>
        <w:t>8.5.4</w:t>
      </w:r>
      <w:r w:rsidRPr="001C5480">
        <w:rPr>
          <w:b/>
          <w:bCs/>
        </w:rPr>
        <w:t xml:space="preserve"> ниже.</w:t>
      </w:r>
    </w:p>
    <w:p w14:paraId="7B6301E2" w14:textId="77777777" w:rsidR="00E83033" w:rsidRPr="001C5480" w:rsidRDefault="00E83033" w:rsidP="00E83033">
      <w:pPr>
        <w:pStyle w:val="SingleTxtG"/>
        <w:ind w:left="2268" w:hanging="1134"/>
        <w:rPr>
          <w:b/>
          <w:iCs/>
        </w:rPr>
      </w:pPr>
      <w:r w:rsidRPr="001C5480">
        <w:rPr>
          <w:b/>
          <w:iCs/>
        </w:rPr>
        <w:t>8.5.2</w:t>
      </w:r>
      <w:r w:rsidRPr="001C5480">
        <w:rPr>
          <w:b/>
          <w:iCs/>
        </w:rPr>
        <w:tab/>
      </w:r>
      <w:r w:rsidRPr="001C5480">
        <w:rPr>
          <w:b/>
          <w:bCs/>
        </w:rPr>
        <w:t>В ходе динамических испытаний никакой элемент усовершенствованной детской удерживающей системы, обеспечивающий надлежащее положение пользователя, не должен быть полностью или частично разрушен; не допускается также открывание пряжек или проскальзывание в системе замыкания или в системе перемещения.</w:t>
      </w:r>
    </w:p>
    <w:p w14:paraId="204C3D7B" w14:textId="77777777" w:rsidR="00E83033" w:rsidRPr="00742C23" w:rsidRDefault="00E83033" w:rsidP="00E83033">
      <w:pPr>
        <w:pStyle w:val="SingleTxtG"/>
        <w:ind w:left="2268" w:hanging="1134"/>
        <w:rPr>
          <w:b/>
          <w:iCs/>
        </w:rPr>
      </w:pPr>
      <w:r w:rsidRPr="00742C23">
        <w:rPr>
          <w:b/>
          <w:iCs/>
        </w:rPr>
        <w:t>8.5.3</w:t>
      </w:r>
      <w:r w:rsidRPr="00742C23">
        <w:rPr>
          <w:b/>
          <w:iCs/>
        </w:rPr>
        <w:tab/>
      </w:r>
      <w:r w:rsidRPr="00742C23">
        <w:rPr>
          <w:b/>
          <w:bCs/>
        </w:rPr>
        <w:t>Критерии оценки лобового удара</w:t>
      </w:r>
      <w:r w:rsidRPr="00742C23">
        <w:rPr>
          <w:b/>
          <w:iCs/>
        </w:rPr>
        <w:t xml:space="preserve"> </w:t>
      </w:r>
    </w:p>
    <w:p w14:paraId="27DF4D42" w14:textId="77777777" w:rsidR="00E83033" w:rsidRPr="001C5480" w:rsidRDefault="00E83033" w:rsidP="00E83033">
      <w:pPr>
        <w:pStyle w:val="SingleTxtG"/>
        <w:ind w:left="2268" w:hanging="1134"/>
        <w:rPr>
          <w:b/>
          <w:iCs/>
        </w:rPr>
      </w:pPr>
      <w:r w:rsidRPr="001C5480">
        <w:rPr>
          <w:b/>
          <w:iCs/>
        </w:rPr>
        <w:t>8.5.3.1</w:t>
      </w:r>
      <w:r w:rsidRPr="001C5480">
        <w:rPr>
          <w:b/>
          <w:iCs/>
        </w:rPr>
        <w:tab/>
      </w:r>
      <w:r w:rsidRPr="001C5480">
        <w:rPr>
          <w:b/>
          <w:bCs/>
        </w:rPr>
        <w:t>Критерии оценки степени травмирования для манекена при лобовом ударе указаны в таблице 4.</w:t>
      </w:r>
    </w:p>
    <w:p w14:paraId="3CA3B1F2" w14:textId="77777777" w:rsidR="00E83033" w:rsidRPr="001C5480" w:rsidRDefault="00E83033" w:rsidP="00E83033">
      <w:pPr>
        <w:pStyle w:val="SingleTxtG"/>
        <w:ind w:left="2268" w:hanging="1134"/>
        <w:rPr>
          <w:b/>
        </w:rPr>
      </w:pPr>
      <w:r w:rsidRPr="00742C23">
        <w:rPr>
          <w:b/>
          <w:iCs/>
        </w:rPr>
        <w:tab/>
      </w:r>
      <w:r w:rsidRPr="001C5480">
        <w:rPr>
          <w:b/>
        </w:rPr>
        <w:t xml:space="preserve">– Технической службе должна быть продемонстрирована эквивалентность показателей безопасности как при наличии </w:t>
      </w:r>
      <w:r w:rsidRPr="001C5480">
        <w:rPr>
          <w:b/>
          <w:shd w:val="clear" w:color="auto" w:fill="FFFFFF"/>
        </w:rPr>
        <w:t>активированной фронтальной подушки безопасности, так и без нее.</w:t>
      </w:r>
    </w:p>
    <w:p w14:paraId="6EEE6A00" w14:textId="77777777" w:rsidR="00E83033" w:rsidRPr="001C5480" w:rsidRDefault="00E83033" w:rsidP="00E83033">
      <w:pPr>
        <w:pStyle w:val="SingleTxtG"/>
        <w:rPr>
          <w:b/>
          <w:iCs/>
        </w:rPr>
      </w:pPr>
      <w:r w:rsidRPr="001C5480">
        <w:rPr>
          <w:b/>
          <w:iCs/>
        </w:rPr>
        <w:t>8.5.3.2</w:t>
      </w:r>
      <w:r w:rsidRPr="001C5480">
        <w:rPr>
          <w:b/>
          <w:iCs/>
        </w:rPr>
        <w:tab/>
      </w:r>
      <w:r w:rsidRPr="001C5480">
        <w:rPr>
          <w:b/>
          <w:iCs/>
        </w:rPr>
        <w:tab/>
        <w:t>Критерии состояния при срабатывании подушки безопасности</w:t>
      </w:r>
    </w:p>
    <w:p w14:paraId="4B658114" w14:textId="77777777" w:rsidR="00E83033" w:rsidRPr="001C5480" w:rsidRDefault="00E83033" w:rsidP="00E83033">
      <w:pPr>
        <w:pStyle w:val="SingleTxtG"/>
        <w:ind w:left="2268" w:hanging="1134"/>
        <w:rPr>
          <w:b/>
        </w:rPr>
      </w:pPr>
      <w:r w:rsidRPr="00742C23">
        <w:rPr>
          <w:b/>
        </w:rPr>
        <w:tab/>
      </w:r>
      <w:r w:rsidRPr="001C5480">
        <w:rPr>
          <w:b/>
        </w:rPr>
        <w:t xml:space="preserve">– при срабатывании </w:t>
      </w:r>
      <w:r w:rsidRPr="001C5480">
        <w:rPr>
          <w:b/>
          <w:iCs/>
        </w:rPr>
        <w:t>подушки безопасности ее поверхность не должна вступать в соприкосновение с лицом ребенка;</w:t>
      </w:r>
    </w:p>
    <w:p w14:paraId="1015B881" w14:textId="77777777" w:rsidR="00E83033" w:rsidRPr="001C5480" w:rsidRDefault="00E83033" w:rsidP="00E83033">
      <w:pPr>
        <w:pStyle w:val="SingleTxtG"/>
        <w:ind w:left="2268" w:hanging="1134"/>
        <w:rPr>
          <w:b/>
        </w:rPr>
      </w:pPr>
      <w:r w:rsidRPr="00742C23">
        <w:rPr>
          <w:b/>
          <w:iCs/>
        </w:rPr>
        <w:tab/>
      </w:r>
      <w:r w:rsidRPr="00742C23">
        <w:rPr>
          <w:b/>
          <w:iCs/>
        </w:rPr>
        <w:tab/>
      </w:r>
      <w:r w:rsidRPr="001C5480">
        <w:rPr>
          <w:b/>
        </w:rPr>
        <w:t xml:space="preserve">– срабатывание </w:t>
      </w:r>
      <w:r w:rsidRPr="001C5480">
        <w:rPr>
          <w:b/>
          <w:iCs/>
        </w:rPr>
        <w:t xml:space="preserve">подушки безопасности не </w:t>
      </w:r>
      <w:r w:rsidRPr="001C5480">
        <w:rPr>
          <w:b/>
        </w:rPr>
        <w:t>должно</w:t>
      </w:r>
      <w:r w:rsidRPr="001C5480">
        <w:rPr>
          <w:b/>
          <w:iCs/>
        </w:rPr>
        <w:t xml:space="preserve"> приводить к непредвиденному смещению</w:t>
      </w:r>
      <w:r w:rsidRPr="001C5480">
        <w:rPr>
          <w:b/>
          <w:bCs/>
        </w:rPr>
        <w:t xml:space="preserve"> детского кресла.</w:t>
      </w:r>
    </w:p>
    <w:p w14:paraId="2C53F758" w14:textId="77777777" w:rsidR="00E83033" w:rsidRPr="001C5480" w:rsidRDefault="00E83033" w:rsidP="00E83033">
      <w:pPr>
        <w:pStyle w:val="SingleTxtG"/>
        <w:ind w:left="2268" w:hanging="1134"/>
        <w:rPr>
          <w:b/>
          <w:i/>
        </w:rPr>
      </w:pPr>
      <w:r w:rsidRPr="001C5480">
        <w:rPr>
          <w:b/>
          <w:i/>
        </w:rPr>
        <w:t>Таблица 4</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17"/>
        <w:gridCol w:w="2126"/>
        <w:gridCol w:w="850"/>
        <w:gridCol w:w="709"/>
        <w:gridCol w:w="567"/>
        <w:gridCol w:w="567"/>
        <w:gridCol w:w="567"/>
        <w:gridCol w:w="567"/>
        <w:gridCol w:w="435"/>
      </w:tblGrid>
      <w:tr w:rsidR="00E83033" w:rsidRPr="001C5480" w14:paraId="103E6026" w14:textId="77777777" w:rsidTr="00E83033">
        <w:trPr>
          <w:tblHeader/>
        </w:trPr>
        <w:tc>
          <w:tcPr>
            <w:tcW w:w="2117" w:type="dxa"/>
            <w:tcBorders>
              <w:bottom w:val="single" w:sz="12" w:space="0" w:color="auto"/>
            </w:tcBorders>
            <w:shd w:val="clear" w:color="auto" w:fill="auto"/>
            <w:vAlign w:val="bottom"/>
          </w:tcPr>
          <w:p w14:paraId="2C44B393" w14:textId="77777777" w:rsidR="00E83033" w:rsidRPr="001C5480" w:rsidRDefault="00E83033" w:rsidP="00064EBC">
            <w:pPr>
              <w:keepNext/>
              <w:keepLines/>
              <w:suppressAutoHyphens w:val="0"/>
              <w:spacing w:before="80" w:after="80" w:line="200" w:lineRule="exact"/>
              <w:ind w:left="113" w:right="113"/>
              <w:rPr>
                <w:i/>
                <w:sz w:val="16"/>
              </w:rPr>
            </w:pPr>
            <w:bookmarkStart w:id="2" w:name="OLE_LINK21"/>
            <w:bookmarkStart w:id="3" w:name="OLE_LINK22"/>
            <w:r w:rsidRPr="001C5480">
              <w:rPr>
                <w:i/>
                <w:sz w:val="16"/>
              </w:rPr>
              <w:t>Критерий</w:t>
            </w:r>
          </w:p>
        </w:tc>
        <w:tc>
          <w:tcPr>
            <w:tcW w:w="2126" w:type="dxa"/>
            <w:tcBorders>
              <w:bottom w:val="single" w:sz="12" w:space="0" w:color="auto"/>
            </w:tcBorders>
            <w:shd w:val="clear" w:color="auto" w:fill="auto"/>
            <w:vAlign w:val="bottom"/>
          </w:tcPr>
          <w:p w14:paraId="62A9E89D" w14:textId="77777777" w:rsidR="00E83033" w:rsidRPr="001C5480" w:rsidRDefault="00E83033" w:rsidP="00064EBC">
            <w:pPr>
              <w:keepNext/>
              <w:keepLines/>
              <w:suppressAutoHyphens w:val="0"/>
              <w:spacing w:before="80" w:after="80" w:line="200" w:lineRule="exact"/>
              <w:ind w:left="113" w:right="113"/>
              <w:rPr>
                <w:i/>
                <w:sz w:val="16"/>
              </w:rPr>
            </w:pPr>
            <w:r w:rsidRPr="001C5480">
              <w:rPr>
                <w:i/>
                <w:sz w:val="16"/>
              </w:rPr>
              <w:t>Сокращение</w:t>
            </w:r>
          </w:p>
        </w:tc>
        <w:tc>
          <w:tcPr>
            <w:tcW w:w="850" w:type="dxa"/>
            <w:tcBorders>
              <w:bottom w:val="single" w:sz="12" w:space="0" w:color="auto"/>
            </w:tcBorders>
            <w:shd w:val="clear" w:color="auto" w:fill="auto"/>
            <w:vAlign w:val="bottom"/>
          </w:tcPr>
          <w:p w14:paraId="2B4DC38D" w14:textId="77777777" w:rsidR="00E83033" w:rsidRPr="001C5480" w:rsidRDefault="00E83033" w:rsidP="00064EBC">
            <w:pPr>
              <w:keepNext/>
              <w:keepLines/>
              <w:suppressAutoHyphens w:val="0"/>
              <w:spacing w:before="80" w:after="80" w:line="200" w:lineRule="exact"/>
              <w:ind w:left="1" w:right="29"/>
              <w:jc w:val="right"/>
              <w:rPr>
                <w:i/>
                <w:sz w:val="16"/>
              </w:rPr>
            </w:pPr>
            <w:r w:rsidRPr="001C5480">
              <w:rPr>
                <w:i/>
                <w:sz w:val="16"/>
              </w:rPr>
              <w:t>Ед. измер.</w:t>
            </w:r>
          </w:p>
        </w:tc>
        <w:tc>
          <w:tcPr>
            <w:tcW w:w="709" w:type="dxa"/>
            <w:tcBorders>
              <w:bottom w:val="single" w:sz="12" w:space="0" w:color="auto"/>
            </w:tcBorders>
            <w:shd w:val="clear" w:color="auto" w:fill="auto"/>
            <w:vAlign w:val="bottom"/>
          </w:tcPr>
          <w:p w14:paraId="6153BD01" w14:textId="77777777" w:rsidR="00E83033" w:rsidRPr="001C5480" w:rsidRDefault="00E83033" w:rsidP="00064EBC">
            <w:pPr>
              <w:keepNext/>
              <w:keepLines/>
              <w:suppressAutoHyphens w:val="0"/>
              <w:spacing w:before="80" w:after="80" w:line="200" w:lineRule="exact"/>
              <w:ind w:left="113" w:right="113"/>
              <w:jc w:val="right"/>
              <w:rPr>
                <w:i/>
                <w:sz w:val="16"/>
              </w:rPr>
            </w:pPr>
            <w:r w:rsidRPr="001C5480">
              <w:rPr>
                <w:i/>
                <w:sz w:val="16"/>
              </w:rPr>
              <w:t>Q0</w:t>
            </w:r>
          </w:p>
        </w:tc>
        <w:tc>
          <w:tcPr>
            <w:tcW w:w="567" w:type="dxa"/>
            <w:tcBorders>
              <w:bottom w:val="single" w:sz="12" w:space="0" w:color="auto"/>
            </w:tcBorders>
            <w:shd w:val="clear" w:color="auto" w:fill="auto"/>
            <w:vAlign w:val="bottom"/>
          </w:tcPr>
          <w:p w14:paraId="6486C5D3" w14:textId="77777777" w:rsidR="00E83033" w:rsidRPr="001C5480" w:rsidRDefault="00E83033" w:rsidP="00064EBC">
            <w:pPr>
              <w:keepNext/>
              <w:keepLines/>
              <w:suppressAutoHyphens w:val="0"/>
              <w:spacing w:before="80" w:after="80" w:line="200" w:lineRule="exact"/>
              <w:ind w:left="113" w:right="113"/>
              <w:jc w:val="right"/>
              <w:rPr>
                <w:i/>
                <w:sz w:val="16"/>
              </w:rPr>
            </w:pPr>
            <w:r w:rsidRPr="001C5480">
              <w:rPr>
                <w:i/>
                <w:sz w:val="16"/>
              </w:rPr>
              <w:t>Q1</w:t>
            </w:r>
          </w:p>
        </w:tc>
        <w:tc>
          <w:tcPr>
            <w:tcW w:w="567" w:type="dxa"/>
            <w:tcBorders>
              <w:bottom w:val="single" w:sz="12" w:space="0" w:color="auto"/>
            </w:tcBorders>
            <w:shd w:val="clear" w:color="auto" w:fill="auto"/>
            <w:vAlign w:val="bottom"/>
          </w:tcPr>
          <w:p w14:paraId="2160102A" w14:textId="77777777" w:rsidR="00E83033" w:rsidRPr="001C5480" w:rsidRDefault="00E83033" w:rsidP="00064EBC">
            <w:pPr>
              <w:keepNext/>
              <w:keepLines/>
              <w:suppressAutoHyphens w:val="0"/>
              <w:spacing w:before="80" w:after="80" w:line="200" w:lineRule="exact"/>
              <w:ind w:left="113" w:right="113"/>
              <w:jc w:val="right"/>
              <w:rPr>
                <w:i/>
                <w:sz w:val="16"/>
              </w:rPr>
            </w:pPr>
            <w:r w:rsidRPr="001C5480">
              <w:rPr>
                <w:i/>
                <w:sz w:val="16"/>
              </w:rPr>
              <w:t>Q1</w:t>
            </w:r>
            <w:r w:rsidR="00AD39F0">
              <w:rPr>
                <w:i/>
                <w:sz w:val="16"/>
              </w:rPr>
              <w:t>,</w:t>
            </w:r>
            <w:r w:rsidRPr="001C5480">
              <w:rPr>
                <w:i/>
                <w:sz w:val="16"/>
              </w:rPr>
              <w:t>5</w:t>
            </w:r>
          </w:p>
        </w:tc>
        <w:tc>
          <w:tcPr>
            <w:tcW w:w="567" w:type="dxa"/>
            <w:tcBorders>
              <w:bottom w:val="single" w:sz="12" w:space="0" w:color="auto"/>
            </w:tcBorders>
            <w:shd w:val="clear" w:color="auto" w:fill="auto"/>
            <w:vAlign w:val="bottom"/>
          </w:tcPr>
          <w:p w14:paraId="7D58CCEF" w14:textId="77777777" w:rsidR="00E83033" w:rsidRPr="001C5480" w:rsidRDefault="00E83033" w:rsidP="00064EBC">
            <w:pPr>
              <w:keepNext/>
              <w:keepLines/>
              <w:suppressAutoHyphens w:val="0"/>
              <w:spacing w:before="80" w:after="80" w:line="200" w:lineRule="exact"/>
              <w:ind w:left="113" w:right="113"/>
              <w:jc w:val="right"/>
              <w:rPr>
                <w:i/>
                <w:sz w:val="16"/>
              </w:rPr>
            </w:pPr>
            <w:r w:rsidRPr="001C5480">
              <w:rPr>
                <w:i/>
                <w:sz w:val="16"/>
              </w:rPr>
              <w:t>Q3</w:t>
            </w:r>
          </w:p>
        </w:tc>
        <w:tc>
          <w:tcPr>
            <w:tcW w:w="567" w:type="dxa"/>
            <w:tcBorders>
              <w:bottom w:val="single" w:sz="12" w:space="0" w:color="auto"/>
            </w:tcBorders>
            <w:shd w:val="clear" w:color="auto" w:fill="auto"/>
            <w:vAlign w:val="bottom"/>
          </w:tcPr>
          <w:p w14:paraId="52BAD712" w14:textId="77777777" w:rsidR="00E83033" w:rsidRPr="001C5480" w:rsidRDefault="00E83033" w:rsidP="00064EBC">
            <w:pPr>
              <w:keepNext/>
              <w:keepLines/>
              <w:suppressAutoHyphens w:val="0"/>
              <w:spacing w:before="80" w:after="80" w:line="200" w:lineRule="exact"/>
              <w:ind w:left="113" w:right="113"/>
              <w:jc w:val="right"/>
              <w:rPr>
                <w:i/>
                <w:sz w:val="16"/>
              </w:rPr>
            </w:pPr>
            <w:r w:rsidRPr="001C5480">
              <w:rPr>
                <w:i/>
                <w:sz w:val="16"/>
              </w:rPr>
              <w:t>Q6</w:t>
            </w:r>
          </w:p>
        </w:tc>
        <w:tc>
          <w:tcPr>
            <w:tcW w:w="435" w:type="dxa"/>
            <w:tcBorders>
              <w:bottom w:val="single" w:sz="12" w:space="0" w:color="auto"/>
            </w:tcBorders>
            <w:vAlign w:val="bottom"/>
          </w:tcPr>
          <w:p w14:paraId="64D9BD41" w14:textId="77777777" w:rsidR="00E83033" w:rsidRPr="001C5480" w:rsidRDefault="00E83033" w:rsidP="00064EBC">
            <w:pPr>
              <w:keepNext/>
              <w:keepLines/>
              <w:suppressAutoHyphens w:val="0"/>
              <w:spacing w:before="80" w:after="80" w:line="200" w:lineRule="exact"/>
              <w:ind w:left="113" w:right="113"/>
              <w:jc w:val="right"/>
              <w:rPr>
                <w:i/>
                <w:sz w:val="16"/>
              </w:rPr>
            </w:pPr>
          </w:p>
        </w:tc>
      </w:tr>
      <w:tr w:rsidR="00E83033" w:rsidRPr="001C5480" w14:paraId="5282E472" w14:textId="77777777" w:rsidTr="00E83033">
        <w:tc>
          <w:tcPr>
            <w:tcW w:w="2117" w:type="dxa"/>
            <w:tcBorders>
              <w:top w:val="single" w:sz="12" w:space="0" w:color="auto"/>
            </w:tcBorders>
            <w:shd w:val="clear" w:color="auto" w:fill="auto"/>
            <w:vAlign w:val="bottom"/>
          </w:tcPr>
          <w:p w14:paraId="43FB5D1C" w14:textId="77777777" w:rsidR="00E83033" w:rsidRPr="001C5480" w:rsidRDefault="00E83033" w:rsidP="00064EBC">
            <w:pPr>
              <w:keepNext/>
              <w:keepLines/>
              <w:suppressAutoHyphens w:val="0"/>
              <w:spacing w:before="40" w:after="40" w:line="220" w:lineRule="exact"/>
              <w:ind w:left="57"/>
              <w:rPr>
                <w:sz w:val="18"/>
                <w:szCs w:val="18"/>
              </w:rPr>
            </w:pPr>
            <w:r w:rsidRPr="001C5480">
              <w:rPr>
                <w:sz w:val="18"/>
                <w:szCs w:val="18"/>
                <w:shd w:val="clear" w:color="auto" w:fill="FFFFFF"/>
              </w:rPr>
              <w:t>Критерий травмирования головы</w:t>
            </w:r>
          </w:p>
        </w:tc>
        <w:tc>
          <w:tcPr>
            <w:tcW w:w="2126" w:type="dxa"/>
            <w:tcBorders>
              <w:top w:val="single" w:sz="12" w:space="0" w:color="auto"/>
            </w:tcBorders>
            <w:shd w:val="clear" w:color="auto" w:fill="auto"/>
            <w:vAlign w:val="center"/>
          </w:tcPr>
          <w:p w14:paraId="1D2FC3B4" w14:textId="77777777" w:rsidR="00E83033" w:rsidRPr="001C5480" w:rsidRDefault="00E83033" w:rsidP="00064EBC">
            <w:pPr>
              <w:keepNext/>
              <w:keepLines/>
              <w:suppressAutoHyphens w:val="0"/>
              <w:spacing w:before="40" w:after="40" w:line="220" w:lineRule="exact"/>
              <w:jc w:val="center"/>
              <w:rPr>
                <w:sz w:val="18"/>
                <w:szCs w:val="18"/>
              </w:rPr>
            </w:pPr>
            <w:r w:rsidRPr="001C5480">
              <w:rPr>
                <w:sz w:val="18"/>
                <w:szCs w:val="18"/>
              </w:rPr>
              <w:t>HPC* (15)</w:t>
            </w:r>
          </w:p>
        </w:tc>
        <w:tc>
          <w:tcPr>
            <w:tcW w:w="850" w:type="dxa"/>
            <w:tcBorders>
              <w:top w:val="single" w:sz="12" w:space="0" w:color="auto"/>
            </w:tcBorders>
            <w:shd w:val="clear" w:color="auto" w:fill="auto"/>
            <w:vAlign w:val="center"/>
          </w:tcPr>
          <w:p w14:paraId="4C73A3A3" w14:textId="77777777" w:rsidR="00E83033" w:rsidRPr="001C5480" w:rsidRDefault="00E83033" w:rsidP="00064EBC">
            <w:pPr>
              <w:keepNext/>
              <w:keepLines/>
              <w:suppressAutoHyphens w:val="0"/>
              <w:spacing w:before="40" w:after="40" w:line="220" w:lineRule="exact"/>
              <w:ind w:right="113"/>
              <w:jc w:val="right"/>
              <w:rPr>
                <w:sz w:val="18"/>
                <w:szCs w:val="18"/>
              </w:rPr>
            </w:pPr>
          </w:p>
        </w:tc>
        <w:tc>
          <w:tcPr>
            <w:tcW w:w="709" w:type="dxa"/>
            <w:tcBorders>
              <w:top w:val="single" w:sz="12" w:space="0" w:color="auto"/>
            </w:tcBorders>
            <w:shd w:val="clear" w:color="auto" w:fill="auto"/>
            <w:vAlign w:val="center"/>
          </w:tcPr>
          <w:p w14:paraId="0B59767D" w14:textId="77777777" w:rsidR="00E83033" w:rsidRPr="001C5480" w:rsidRDefault="00E83033" w:rsidP="00064EBC">
            <w:pPr>
              <w:keepNext/>
              <w:keepLines/>
              <w:suppressAutoHyphens w:val="0"/>
              <w:spacing w:before="40" w:after="40" w:line="220" w:lineRule="exact"/>
              <w:ind w:right="113"/>
              <w:jc w:val="right"/>
              <w:rPr>
                <w:sz w:val="18"/>
                <w:szCs w:val="18"/>
              </w:rPr>
            </w:pPr>
            <w:r w:rsidRPr="001C5480">
              <w:rPr>
                <w:sz w:val="18"/>
                <w:szCs w:val="18"/>
              </w:rPr>
              <w:t>600</w:t>
            </w:r>
          </w:p>
        </w:tc>
        <w:tc>
          <w:tcPr>
            <w:tcW w:w="567" w:type="dxa"/>
            <w:tcBorders>
              <w:top w:val="single" w:sz="12" w:space="0" w:color="auto"/>
            </w:tcBorders>
            <w:shd w:val="clear" w:color="auto" w:fill="auto"/>
            <w:vAlign w:val="center"/>
          </w:tcPr>
          <w:p w14:paraId="02235DD3" w14:textId="77777777" w:rsidR="00E83033" w:rsidRPr="001C5480" w:rsidRDefault="00E83033" w:rsidP="00064EBC">
            <w:pPr>
              <w:keepNext/>
              <w:keepLines/>
              <w:suppressAutoHyphens w:val="0"/>
              <w:spacing w:before="40" w:after="40" w:line="220" w:lineRule="exact"/>
              <w:ind w:right="113"/>
              <w:jc w:val="right"/>
              <w:rPr>
                <w:sz w:val="18"/>
                <w:szCs w:val="18"/>
              </w:rPr>
            </w:pPr>
            <w:r w:rsidRPr="001C5480">
              <w:rPr>
                <w:sz w:val="18"/>
                <w:szCs w:val="18"/>
              </w:rPr>
              <w:t>600</w:t>
            </w:r>
          </w:p>
        </w:tc>
        <w:tc>
          <w:tcPr>
            <w:tcW w:w="567" w:type="dxa"/>
            <w:tcBorders>
              <w:top w:val="single" w:sz="12" w:space="0" w:color="auto"/>
            </w:tcBorders>
            <w:shd w:val="clear" w:color="auto" w:fill="auto"/>
            <w:vAlign w:val="center"/>
          </w:tcPr>
          <w:p w14:paraId="21D314E9" w14:textId="77777777" w:rsidR="00E83033" w:rsidRPr="001C5480" w:rsidRDefault="00E83033" w:rsidP="00064EBC">
            <w:pPr>
              <w:keepNext/>
              <w:keepLines/>
              <w:suppressAutoHyphens w:val="0"/>
              <w:spacing w:before="40" w:after="40" w:line="220" w:lineRule="exact"/>
              <w:ind w:right="113"/>
              <w:jc w:val="right"/>
              <w:rPr>
                <w:sz w:val="18"/>
                <w:szCs w:val="18"/>
              </w:rPr>
            </w:pPr>
            <w:r w:rsidRPr="001C5480">
              <w:rPr>
                <w:sz w:val="18"/>
                <w:szCs w:val="18"/>
              </w:rPr>
              <w:t>600</w:t>
            </w:r>
          </w:p>
        </w:tc>
        <w:tc>
          <w:tcPr>
            <w:tcW w:w="567" w:type="dxa"/>
            <w:tcBorders>
              <w:top w:val="single" w:sz="12" w:space="0" w:color="auto"/>
            </w:tcBorders>
            <w:shd w:val="clear" w:color="auto" w:fill="auto"/>
            <w:vAlign w:val="center"/>
          </w:tcPr>
          <w:p w14:paraId="39D5FD66" w14:textId="77777777" w:rsidR="00E83033" w:rsidRPr="001C5480" w:rsidRDefault="00E83033" w:rsidP="00064EBC">
            <w:pPr>
              <w:keepNext/>
              <w:keepLines/>
              <w:suppressAutoHyphens w:val="0"/>
              <w:spacing w:before="40" w:after="40" w:line="220" w:lineRule="exact"/>
              <w:ind w:right="113"/>
              <w:jc w:val="right"/>
              <w:rPr>
                <w:sz w:val="18"/>
                <w:szCs w:val="18"/>
              </w:rPr>
            </w:pPr>
            <w:r w:rsidRPr="001C5480">
              <w:rPr>
                <w:sz w:val="18"/>
                <w:szCs w:val="18"/>
              </w:rPr>
              <w:t>800</w:t>
            </w:r>
          </w:p>
        </w:tc>
        <w:tc>
          <w:tcPr>
            <w:tcW w:w="567" w:type="dxa"/>
            <w:tcBorders>
              <w:top w:val="single" w:sz="12" w:space="0" w:color="auto"/>
            </w:tcBorders>
            <w:shd w:val="clear" w:color="auto" w:fill="auto"/>
            <w:vAlign w:val="center"/>
          </w:tcPr>
          <w:p w14:paraId="6166F8DC" w14:textId="77777777" w:rsidR="00E83033" w:rsidRPr="001C5480" w:rsidRDefault="00E83033" w:rsidP="00064EBC">
            <w:pPr>
              <w:keepNext/>
              <w:keepLines/>
              <w:suppressAutoHyphens w:val="0"/>
              <w:spacing w:before="40" w:after="40" w:line="220" w:lineRule="exact"/>
              <w:ind w:right="113"/>
              <w:jc w:val="right"/>
              <w:rPr>
                <w:sz w:val="18"/>
                <w:szCs w:val="18"/>
              </w:rPr>
            </w:pPr>
            <w:r w:rsidRPr="001C5480">
              <w:rPr>
                <w:sz w:val="18"/>
                <w:szCs w:val="18"/>
              </w:rPr>
              <w:t>800</w:t>
            </w:r>
          </w:p>
        </w:tc>
        <w:tc>
          <w:tcPr>
            <w:tcW w:w="435" w:type="dxa"/>
            <w:tcBorders>
              <w:top w:val="single" w:sz="12" w:space="0" w:color="auto"/>
            </w:tcBorders>
            <w:vAlign w:val="center"/>
          </w:tcPr>
          <w:p w14:paraId="466602B6" w14:textId="77777777" w:rsidR="00E83033" w:rsidRPr="001C5480" w:rsidRDefault="00E83033" w:rsidP="00064EBC">
            <w:pPr>
              <w:keepNext/>
              <w:keepLines/>
              <w:suppressAutoHyphens w:val="0"/>
              <w:spacing w:before="40" w:after="40" w:line="220" w:lineRule="exact"/>
              <w:ind w:right="113"/>
              <w:jc w:val="right"/>
              <w:rPr>
                <w:sz w:val="18"/>
                <w:szCs w:val="18"/>
              </w:rPr>
            </w:pPr>
          </w:p>
        </w:tc>
      </w:tr>
      <w:tr w:rsidR="00E83033" w:rsidRPr="001C5480" w14:paraId="0A02F2F6" w14:textId="77777777" w:rsidTr="00E83033">
        <w:tc>
          <w:tcPr>
            <w:tcW w:w="2117" w:type="dxa"/>
            <w:shd w:val="clear" w:color="auto" w:fill="auto"/>
            <w:vAlign w:val="bottom"/>
          </w:tcPr>
          <w:p w14:paraId="0282CB93" w14:textId="77777777" w:rsidR="00E83033" w:rsidRPr="001C5480" w:rsidRDefault="00E83033" w:rsidP="00064EBC">
            <w:pPr>
              <w:keepNext/>
              <w:keepLines/>
              <w:suppressAutoHyphens w:val="0"/>
              <w:spacing w:before="40" w:after="40" w:line="220" w:lineRule="exact"/>
              <w:ind w:left="57"/>
              <w:rPr>
                <w:sz w:val="18"/>
                <w:szCs w:val="18"/>
              </w:rPr>
            </w:pPr>
            <w:r w:rsidRPr="001C5480">
              <w:rPr>
                <w:sz w:val="18"/>
                <w:szCs w:val="18"/>
              </w:rPr>
              <w:t xml:space="preserve">Ускорение </w:t>
            </w:r>
            <w:r w:rsidRPr="001C5480">
              <w:rPr>
                <w:sz w:val="18"/>
                <w:szCs w:val="18"/>
                <w:shd w:val="clear" w:color="auto" w:fill="FFFFFF"/>
              </w:rPr>
              <w:t>головы</w:t>
            </w:r>
            <w:r w:rsidRPr="001C5480">
              <w:rPr>
                <w:sz w:val="18"/>
                <w:szCs w:val="18"/>
              </w:rPr>
              <w:t xml:space="preserve"> 3 мс</w:t>
            </w:r>
          </w:p>
        </w:tc>
        <w:tc>
          <w:tcPr>
            <w:tcW w:w="2126" w:type="dxa"/>
            <w:shd w:val="clear" w:color="auto" w:fill="auto"/>
            <w:vAlign w:val="center"/>
          </w:tcPr>
          <w:p w14:paraId="6EC877ED" w14:textId="77777777" w:rsidR="00E83033" w:rsidRPr="001C5480" w:rsidRDefault="00E83033" w:rsidP="00064EBC">
            <w:pPr>
              <w:keepNext/>
              <w:keepLines/>
              <w:suppressAutoHyphens w:val="0"/>
              <w:spacing w:before="40" w:after="40" w:line="220" w:lineRule="exact"/>
              <w:jc w:val="center"/>
              <w:rPr>
                <w:sz w:val="18"/>
                <w:szCs w:val="18"/>
              </w:rPr>
            </w:pPr>
            <w:r w:rsidRPr="001C5480">
              <w:rPr>
                <w:sz w:val="18"/>
                <w:szCs w:val="18"/>
                <w:shd w:val="clear" w:color="auto" w:fill="FFFFFF"/>
              </w:rPr>
              <w:t>Голова − кум. зн. 3 мс</w:t>
            </w:r>
            <w:r w:rsidRPr="001C5480">
              <w:rPr>
                <w:sz w:val="18"/>
                <w:szCs w:val="18"/>
              </w:rPr>
              <w:t>***</w:t>
            </w:r>
          </w:p>
        </w:tc>
        <w:tc>
          <w:tcPr>
            <w:tcW w:w="850" w:type="dxa"/>
            <w:shd w:val="clear" w:color="auto" w:fill="auto"/>
            <w:vAlign w:val="center"/>
          </w:tcPr>
          <w:p w14:paraId="1BADC1C7" w14:textId="77777777" w:rsidR="00E83033" w:rsidRPr="001C5480" w:rsidRDefault="00E83033" w:rsidP="00064EBC">
            <w:pPr>
              <w:keepNext/>
              <w:keepLines/>
              <w:suppressAutoHyphens w:val="0"/>
              <w:spacing w:before="40" w:after="40" w:line="220" w:lineRule="exact"/>
              <w:ind w:right="113"/>
              <w:jc w:val="right"/>
              <w:rPr>
                <w:sz w:val="18"/>
                <w:szCs w:val="18"/>
              </w:rPr>
            </w:pPr>
            <w:r w:rsidRPr="001C5480">
              <w:rPr>
                <w:sz w:val="18"/>
                <w:szCs w:val="18"/>
              </w:rPr>
              <w:t>g</w:t>
            </w:r>
          </w:p>
        </w:tc>
        <w:tc>
          <w:tcPr>
            <w:tcW w:w="709" w:type="dxa"/>
            <w:shd w:val="clear" w:color="auto" w:fill="auto"/>
            <w:vAlign w:val="center"/>
          </w:tcPr>
          <w:p w14:paraId="73EFB174" w14:textId="77777777" w:rsidR="00E83033" w:rsidRPr="001C5480" w:rsidRDefault="00E83033" w:rsidP="00064EBC">
            <w:pPr>
              <w:keepNext/>
              <w:keepLines/>
              <w:suppressAutoHyphens w:val="0"/>
              <w:spacing w:before="40" w:after="40" w:line="220" w:lineRule="exact"/>
              <w:ind w:right="113"/>
              <w:jc w:val="right"/>
              <w:rPr>
                <w:sz w:val="18"/>
                <w:szCs w:val="18"/>
              </w:rPr>
            </w:pPr>
            <w:r w:rsidRPr="001C5480">
              <w:rPr>
                <w:sz w:val="18"/>
                <w:szCs w:val="18"/>
              </w:rPr>
              <w:t>75</w:t>
            </w:r>
          </w:p>
        </w:tc>
        <w:tc>
          <w:tcPr>
            <w:tcW w:w="567" w:type="dxa"/>
            <w:shd w:val="clear" w:color="auto" w:fill="auto"/>
            <w:vAlign w:val="center"/>
          </w:tcPr>
          <w:p w14:paraId="4D7797E4" w14:textId="77777777" w:rsidR="00E83033" w:rsidRPr="001C5480" w:rsidRDefault="00E83033" w:rsidP="00064EBC">
            <w:pPr>
              <w:keepNext/>
              <w:keepLines/>
              <w:suppressAutoHyphens w:val="0"/>
              <w:spacing w:before="40" w:after="40" w:line="220" w:lineRule="exact"/>
              <w:ind w:right="113"/>
              <w:jc w:val="right"/>
              <w:rPr>
                <w:sz w:val="18"/>
                <w:szCs w:val="18"/>
              </w:rPr>
            </w:pPr>
            <w:r w:rsidRPr="001C5480">
              <w:rPr>
                <w:sz w:val="18"/>
                <w:szCs w:val="18"/>
              </w:rPr>
              <w:t>75</w:t>
            </w:r>
          </w:p>
        </w:tc>
        <w:tc>
          <w:tcPr>
            <w:tcW w:w="567" w:type="dxa"/>
            <w:shd w:val="clear" w:color="auto" w:fill="auto"/>
            <w:vAlign w:val="center"/>
          </w:tcPr>
          <w:p w14:paraId="000ADD46" w14:textId="77777777" w:rsidR="00E83033" w:rsidRPr="001C5480" w:rsidRDefault="00E83033" w:rsidP="00064EBC">
            <w:pPr>
              <w:keepNext/>
              <w:keepLines/>
              <w:suppressAutoHyphens w:val="0"/>
              <w:spacing w:before="40" w:after="40" w:line="220" w:lineRule="exact"/>
              <w:ind w:right="113"/>
              <w:jc w:val="right"/>
              <w:rPr>
                <w:sz w:val="18"/>
                <w:szCs w:val="18"/>
              </w:rPr>
            </w:pPr>
            <w:r w:rsidRPr="001C5480">
              <w:rPr>
                <w:sz w:val="18"/>
                <w:szCs w:val="18"/>
              </w:rPr>
              <w:t>75</w:t>
            </w:r>
          </w:p>
        </w:tc>
        <w:tc>
          <w:tcPr>
            <w:tcW w:w="567" w:type="dxa"/>
            <w:shd w:val="clear" w:color="auto" w:fill="auto"/>
            <w:vAlign w:val="center"/>
          </w:tcPr>
          <w:p w14:paraId="3BD778EF" w14:textId="77777777" w:rsidR="00E83033" w:rsidRPr="001C5480" w:rsidRDefault="00E83033" w:rsidP="00064EBC">
            <w:pPr>
              <w:keepNext/>
              <w:keepLines/>
              <w:suppressAutoHyphens w:val="0"/>
              <w:spacing w:before="40" w:after="40" w:line="220" w:lineRule="exact"/>
              <w:ind w:right="113"/>
              <w:jc w:val="right"/>
              <w:rPr>
                <w:sz w:val="18"/>
                <w:szCs w:val="18"/>
              </w:rPr>
            </w:pPr>
            <w:r w:rsidRPr="001C5480">
              <w:rPr>
                <w:sz w:val="18"/>
                <w:szCs w:val="18"/>
              </w:rPr>
              <w:t>80</w:t>
            </w:r>
          </w:p>
        </w:tc>
        <w:tc>
          <w:tcPr>
            <w:tcW w:w="567" w:type="dxa"/>
            <w:shd w:val="clear" w:color="auto" w:fill="auto"/>
            <w:vAlign w:val="center"/>
          </w:tcPr>
          <w:p w14:paraId="54472CA3" w14:textId="77777777" w:rsidR="00E83033" w:rsidRPr="001C5480" w:rsidRDefault="00E83033" w:rsidP="00064EBC">
            <w:pPr>
              <w:keepNext/>
              <w:keepLines/>
              <w:suppressAutoHyphens w:val="0"/>
              <w:spacing w:before="40" w:after="40" w:line="220" w:lineRule="exact"/>
              <w:ind w:right="113"/>
              <w:jc w:val="right"/>
              <w:rPr>
                <w:sz w:val="18"/>
                <w:szCs w:val="18"/>
              </w:rPr>
            </w:pPr>
            <w:r w:rsidRPr="001C5480">
              <w:rPr>
                <w:sz w:val="18"/>
                <w:szCs w:val="18"/>
              </w:rPr>
              <w:t>80</w:t>
            </w:r>
          </w:p>
        </w:tc>
        <w:tc>
          <w:tcPr>
            <w:tcW w:w="435" w:type="dxa"/>
            <w:vAlign w:val="center"/>
          </w:tcPr>
          <w:p w14:paraId="49883917" w14:textId="77777777" w:rsidR="00E83033" w:rsidRPr="001C5480" w:rsidRDefault="00E83033" w:rsidP="00064EBC">
            <w:pPr>
              <w:keepNext/>
              <w:keepLines/>
              <w:suppressAutoHyphens w:val="0"/>
              <w:spacing w:before="40" w:after="40" w:line="220" w:lineRule="exact"/>
              <w:ind w:right="113"/>
              <w:jc w:val="right"/>
              <w:rPr>
                <w:sz w:val="18"/>
                <w:szCs w:val="18"/>
              </w:rPr>
            </w:pPr>
          </w:p>
        </w:tc>
      </w:tr>
      <w:tr w:rsidR="00E83033" w:rsidRPr="001C5480" w14:paraId="1136FC91" w14:textId="77777777" w:rsidTr="00E83033">
        <w:tc>
          <w:tcPr>
            <w:tcW w:w="2117" w:type="dxa"/>
            <w:shd w:val="clear" w:color="auto" w:fill="auto"/>
            <w:vAlign w:val="bottom"/>
          </w:tcPr>
          <w:p w14:paraId="2E2F8569" w14:textId="77777777" w:rsidR="00E83033" w:rsidRPr="001C5480" w:rsidRDefault="00E83033" w:rsidP="00064EBC">
            <w:pPr>
              <w:keepNext/>
              <w:keepLines/>
              <w:suppressAutoHyphens w:val="0"/>
              <w:spacing w:before="40" w:after="40" w:line="220" w:lineRule="exact"/>
              <w:ind w:left="57"/>
              <w:rPr>
                <w:sz w:val="18"/>
                <w:szCs w:val="18"/>
              </w:rPr>
            </w:pPr>
            <w:r w:rsidRPr="001C5480">
              <w:rPr>
                <w:sz w:val="18"/>
                <w:szCs w:val="18"/>
                <w:shd w:val="clear" w:color="auto" w:fill="FFFFFF"/>
              </w:rPr>
              <w:t>Сила напряжения шеи</w:t>
            </w:r>
          </w:p>
        </w:tc>
        <w:tc>
          <w:tcPr>
            <w:tcW w:w="2126" w:type="dxa"/>
            <w:shd w:val="clear" w:color="auto" w:fill="auto"/>
            <w:vAlign w:val="center"/>
          </w:tcPr>
          <w:p w14:paraId="701DCFE7" w14:textId="77777777" w:rsidR="00E83033" w:rsidRPr="001C5480" w:rsidRDefault="00E83033" w:rsidP="00064EBC">
            <w:pPr>
              <w:keepNext/>
              <w:keepLines/>
              <w:suppressAutoHyphens w:val="0"/>
              <w:spacing w:before="40" w:after="40" w:line="220" w:lineRule="exact"/>
              <w:jc w:val="center"/>
              <w:rPr>
                <w:sz w:val="18"/>
                <w:szCs w:val="18"/>
              </w:rPr>
            </w:pPr>
            <w:r w:rsidRPr="001C5480">
              <w:rPr>
                <w:sz w:val="18"/>
                <w:szCs w:val="18"/>
              </w:rPr>
              <w:t>Fz</w:t>
            </w:r>
          </w:p>
        </w:tc>
        <w:tc>
          <w:tcPr>
            <w:tcW w:w="850" w:type="dxa"/>
            <w:shd w:val="clear" w:color="auto" w:fill="auto"/>
            <w:vAlign w:val="center"/>
          </w:tcPr>
          <w:p w14:paraId="42BDCB0D" w14:textId="77777777" w:rsidR="00E83033" w:rsidRPr="001C5480" w:rsidRDefault="00E83033" w:rsidP="00064EBC">
            <w:pPr>
              <w:keepNext/>
              <w:keepLines/>
              <w:suppressAutoHyphens w:val="0"/>
              <w:spacing w:before="40" w:after="40" w:line="220" w:lineRule="exact"/>
              <w:ind w:right="113"/>
              <w:jc w:val="right"/>
              <w:rPr>
                <w:sz w:val="18"/>
                <w:szCs w:val="18"/>
              </w:rPr>
            </w:pPr>
            <w:r w:rsidRPr="001C5480">
              <w:rPr>
                <w:sz w:val="18"/>
                <w:szCs w:val="18"/>
              </w:rPr>
              <w:t>Н</w:t>
            </w:r>
          </w:p>
        </w:tc>
        <w:tc>
          <w:tcPr>
            <w:tcW w:w="2977" w:type="dxa"/>
            <w:gridSpan w:val="5"/>
            <w:shd w:val="clear" w:color="auto" w:fill="auto"/>
            <w:vAlign w:val="center"/>
          </w:tcPr>
          <w:p w14:paraId="06238E90" w14:textId="77777777" w:rsidR="00E83033" w:rsidRPr="001C5480" w:rsidRDefault="00E83033" w:rsidP="00064EBC">
            <w:pPr>
              <w:keepNext/>
              <w:keepLines/>
              <w:suppressAutoHyphens w:val="0"/>
              <w:spacing w:before="40" w:after="40" w:line="220" w:lineRule="exact"/>
              <w:ind w:right="113"/>
              <w:jc w:val="right"/>
              <w:rPr>
                <w:sz w:val="18"/>
                <w:szCs w:val="18"/>
              </w:rPr>
            </w:pPr>
            <w:r w:rsidRPr="001C5480">
              <w:rPr>
                <w:sz w:val="18"/>
                <w:szCs w:val="18"/>
                <w:shd w:val="clear" w:color="auto" w:fill="FFFFFF"/>
              </w:rPr>
              <w:t>Только для целей мониторинга</w:t>
            </w:r>
            <w:r w:rsidRPr="001C5480">
              <w:rPr>
                <w:sz w:val="18"/>
                <w:szCs w:val="18"/>
              </w:rPr>
              <w:t>**</w:t>
            </w:r>
          </w:p>
        </w:tc>
        <w:tc>
          <w:tcPr>
            <w:tcW w:w="435" w:type="dxa"/>
            <w:vAlign w:val="center"/>
          </w:tcPr>
          <w:p w14:paraId="1D20DFD0" w14:textId="77777777" w:rsidR="00E83033" w:rsidRPr="001C5480" w:rsidRDefault="00E83033" w:rsidP="00064EBC">
            <w:pPr>
              <w:keepNext/>
              <w:keepLines/>
              <w:suppressAutoHyphens w:val="0"/>
              <w:spacing w:before="40" w:after="40" w:line="220" w:lineRule="exact"/>
              <w:ind w:right="113"/>
              <w:jc w:val="right"/>
              <w:rPr>
                <w:sz w:val="18"/>
                <w:szCs w:val="18"/>
              </w:rPr>
            </w:pPr>
          </w:p>
        </w:tc>
      </w:tr>
      <w:tr w:rsidR="00E83033" w:rsidRPr="001C5480" w14:paraId="0BBAF1E7" w14:textId="77777777" w:rsidTr="00E83033">
        <w:tc>
          <w:tcPr>
            <w:tcW w:w="2117" w:type="dxa"/>
            <w:shd w:val="clear" w:color="auto" w:fill="auto"/>
            <w:vAlign w:val="center"/>
          </w:tcPr>
          <w:p w14:paraId="0583FD87" w14:textId="77777777" w:rsidR="00E83033" w:rsidRPr="001C5480" w:rsidRDefault="00E83033" w:rsidP="00064EBC">
            <w:pPr>
              <w:keepNext/>
              <w:keepLines/>
              <w:suppressAutoHyphens w:val="0"/>
              <w:spacing w:before="40" w:after="40" w:line="220" w:lineRule="exact"/>
              <w:ind w:left="57"/>
              <w:rPr>
                <w:sz w:val="18"/>
                <w:szCs w:val="18"/>
              </w:rPr>
            </w:pPr>
            <w:r w:rsidRPr="001C5480">
              <w:rPr>
                <w:sz w:val="18"/>
                <w:szCs w:val="18"/>
                <w:shd w:val="clear" w:color="auto" w:fill="FFFFFF"/>
              </w:rPr>
              <w:t>Скорость движения шеи</w:t>
            </w:r>
          </w:p>
        </w:tc>
        <w:tc>
          <w:tcPr>
            <w:tcW w:w="2126" w:type="dxa"/>
            <w:shd w:val="clear" w:color="auto" w:fill="auto"/>
            <w:vAlign w:val="center"/>
          </w:tcPr>
          <w:p w14:paraId="33A1D605" w14:textId="77777777" w:rsidR="00E83033" w:rsidRPr="001C5480" w:rsidRDefault="00E83033" w:rsidP="00064EBC">
            <w:pPr>
              <w:keepNext/>
              <w:keepLines/>
              <w:suppressAutoHyphens w:val="0"/>
              <w:spacing w:before="40" w:after="40" w:line="220" w:lineRule="exact"/>
              <w:jc w:val="center"/>
              <w:rPr>
                <w:sz w:val="18"/>
                <w:szCs w:val="18"/>
              </w:rPr>
            </w:pPr>
            <w:r w:rsidRPr="001C5480">
              <w:rPr>
                <w:sz w:val="18"/>
                <w:szCs w:val="18"/>
              </w:rPr>
              <w:t>My</w:t>
            </w:r>
          </w:p>
        </w:tc>
        <w:tc>
          <w:tcPr>
            <w:tcW w:w="850" w:type="dxa"/>
            <w:shd w:val="clear" w:color="auto" w:fill="auto"/>
            <w:vAlign w:val="center"/>
          </w:tcPr>
          <w:p w14:paraId="629C5D93" w14:textId="77777777" w:rsidR="00E83033" w:rsidRPr="001C5480" w:rsidRDefault="00E83033" w:rsidP="00064EBC">
            <w:pPr>
              <w:keepNext/>
              <w:keepLines/>
              <w:suppressAutoHyphens w:val="0"/>
              <w:spacing w:before="40" w:after="40" w:line="220" w:lineRule="exact"/>
              <w:ind w:right="113"/>
              <w:jc w:val="right"/>
              <w:rPr>
                <w:sz w:val="18"/>
                <w:szCs w:val="18"/>
              </w:rPr>
            </w:pPr>
            <w:r w:rsidRPr="001C5480">
              <w:rPr>
                <w:sz w:val="18"/>
                <w:szCs w:val="18"/>
                <w:shd w:val="clear" w:color="auto" w:fill="FFFFFF"/>
              </w:rPr>
              <w:t>Н·м</w:t>
            </w:r>
          </w:p>
        </w:tc>
        <w:tc>
          <w:tcPr>
            <w:tcW w:w="2977" w:type="dxa"/>
            <w:gridSpan w:val="5"/>
            <w:shd w:val="clear" w:color="auto" w:fill="auto"/>
            <w:vAlign w:val="center"/>
          </w:tcPr>
          <w:p w14:paraId="23BEAF7D" w14:textId="77777777" w:rsidR="00E83033" w:rsidRPr="001C5480" w:rsidRDefault="00E83033" w:rsidP="00064EBC">
            <w:pPr>
              <w:keepNext/>
              <w:keepLines/>
              <w:suppressAutoHyphens w:val="0"/>
              <w:spacing w:before="40" w:after="40" w:line="220" w:lineRule="exact"/>
              <w:ind w:right="113"/>
              <w:jc w:val="right"/>
              <w:rPr>
                <w:sz w:val="18"/>
                <w:szCs w:val="18"/>
              </w:rPr>
            </w:pPr>
          </w:p>
        </w:tc>
        <w:tc>
          <w:tcPr>
            <w:tcW w:w="435" w:type="dxa"/>
            <w:vAlign w:val="center"/>
          </w:tcPr>
          <w:p w14:paraId="655F1524" w14:textId="77777777" w:rsidR="00E83033" w:rsidRPr="001C5480" w:rsidRDefault="00E83033" w:rsidP="00064EBC">
            <w:pPr>
              <w:keepNext/>
              <w:keepLines/>
              <w:suppressAutoHyphens w:val="0"/>
              <w:spacing w:before="40" w:after="40" w:line="220" w:lineRule="exact"/>
              <w:ind w:right="113"/>
              <w:jc w:val="right"/>
              <w:rPr>
                <w:sz w:val="18"/>
                <w:szCs w:val="18"/>
              </w:rPr>
            </w:pPr>
          </w:p>
        </w:tc>
      </w:tr>
      <w:tr w:rsidR="00E83033" w:rsidRPr="001C5480" w14:paraId="3F838491" w14:textId="77777777" w:rsidTr="00E83033">
        <w:tc>
          <w:tcPr>
            <w:tcW w:w="2117" w:type="dxa"/>
            <w:shd w:val="clear" w:color="auto" w:fill="auto"/>
            <w:vAlign w:val="bottom"/>
          </w:tcPr>
          <w:p w14:paraId="1DDEED02" w14:textId="77777777" w:rsidR="00E83033" w:rsidRPr="001C5480" w:rsidRDefault="00E83033" w:rsidP="00064EBC">
            <w:pPr>
              <w:keepNext/>
              <w:keepLines/>
              <w:suppressAutoHyphens w:val="0"/>
              <w:spacing w:before="40" w:after="40" w:line="220" w:lineRule="exact"/>
              <w:ind w:left="57"/>
              <w:rPr>
                <w:sz w:val="18"/>
                <w:szCs w:val="18"/>
              </w:rPr>
            </w:pPr>
            <w:r w:rsidRPr="001C5480">
              <w:rPr>
                <w:sz w:val="18"/>
                <w:szCs w:val="18"/>
                <w:shd w:val="clear" w:color="auto" w:fill="FFFFFF"/>
              </w:rPr>
              <w:t>Ускорение грудной клетки 3 мс</w:t>
            </w:r>
          </w:p>
        </w:tc>
        <w:tc>
          <w:tcPr>
            <w:tcW w:w="2126" w:type="dxa"/>
            <w:shd w:val="clear" w:color="auto" w:fill="auto"/>
            <w:vAlign w:val="center"/>
          </w:tcPr>
          <w:p w14:paraId="0C372126" w14:textId="77777777" w:rsidR="00E83033" w:rsidRPr="001C5480" w:rsidRDefault="00E83033" w:rsidP="00064EBC">
            <w:pPr>
              <w:keepNext/>
              <w:keepLines/>
              <w:suppressAutoHyphens w:val="0"/>
              <w:spacing w:before="40" w:after="40" w:line="220" w:lineRule="exact"/>
              <w:jc w:val="center"/>
              <w:rPr>
                <w:sz w:val="18"/>
                <w:szCs w:val="18"/>
              </w:rPr>
            </w:pPr>
            <w:r w:rsidRPr="001C5480">
              <w:rPr>
                <w:sz w:val="18"/>
                <w:szCs w:val="18"/>
                <w:shd w:val="clear" w:color="auto" w:fill="FFFFFF"/>
              </w:rPr>
              <w:t>Грудная клетка − кум. зн.</w:t>
            </w:r>
            <w:r>
              <w:rPr>
                <w:sz w:val="18"/>
                <w:szCs w:val="18"/>
                <w:shd w:val="clear" w:color="auto" w:fill="FFFFFF"/>
              </w:rPr>
              <w:br/>
            </w:r>
            <w:r w:rsidRPr="001C5480">
              <w:rPr>
                <w:sz w:val="18"/>
                <w:szCs w:val="18"/>
                <w:shd w:val="clear" w:color="auto" w:fill="FFFFFF"/>
              </w:rPr>
              <w:t>3 мс</w:t>
            </w:r>
            <w:r w:rsidRPr="001C5480">
              <w:rPr>
                <w:sz w:val="18"/>
                <w:szCs w:val="18"/>
              </w:rPr>
              <w:t>***</w:t>
            </w:r>
          </w:p>
        </w:tc>
        <w:tc>
          <w:tcPr>
            <w:tcW w:w="850" w:type="dxa"/>
            <w:shd w:val="clear" w:color="auto" w:fill="auto"/>
            <w:vAlign w:val="center"/>
          </w:tcPr>
          <w:p w14:paraId="39FF63DB" w14:textId="77777777" w:rsidR="00E83033" w:rsidRPr="001C5480" w:rsidRDefault="00E83033" w:rsidP="00064EBC">
            <w:pPr>
              <w:keepNext/>
              <w:keepLines/>
              <w:suppressAutoHyphens w:val="0"/>
              <w:spacing w:before="40" w:after="40" w:line="220" w:lineRule="exact"/>
              <w:ind w:right="113"/>
              <w:jc w:val="right"/>
              <w:rPr>
                <w:sz w:val="18"/>
                <w:szCs w:val="18"/>
              </w:rPr>
            </w:pPr>
            <w:r w:rsidRPr="001C5480">
              <w:rPr>
                <w:sz w:val="18"/>
                <w:szCs w:val="18"/>
              </w:rPr>
              <w:t>g</w:t>
            </w:r>
          </w:p>
        </w:tc>
        <w:tc>
          <w:tcPr>
            <w:tcW w:w="709" w:type="dxa"/>
            <w:shd w:val="clear" w:color="auto" w:fill="auto"/>
            <w:vAlign w:val="center"/>
          </w:tcPr>
          <w:p w14:paraId="15A6931D" w14:textId="77777777" w:rsidR="00E83033" w:rsidRPr="001C5480" w:rsidRDefault="00E83033" w:rsidP="00064EBC">
            <w:pPr>
              <w:keepNext/>
              <w:keepLines/>
              <w:suppressAutoHyphens w:val="0"/>
              <w:spacing w:before="40" w:after="40" w:line="220" w:lineRule="exact"/>
              <w:ind w:right="113"/>
              <w:jc w:val="right"/>
              <w:rPr>
                <w:sz w:val="18"/>
                <w:szCs w:val="18"/>
              </w:rPr>
            </w:pPr>
            <w:r w:rsidRPr="001C5480">
              <w:rPr>
                <w:sz w:val="18"/>
                <w:szCs w:val="18"/>
              </w:rPr>
              <w:t>55</w:t>
            </w:r>
          </w:p>
        </w:tc>
        <w:tc>
          <w:tcPr>
            <w:tcW w:w="567" w:type="dxa"/>
            <w:shd w:val="clear" w:color="auto" w:fill="auto"/>
            <w:vAlign w:val="center"/>
          </w:tcPr>
          <w:p w14:paraId="32668F1C" w14:textId="77777777" w:rsidR="00E83033" w:rsidRPr="001C5480" w:rsidRDefault="00E83033" w:rsidP="00064EBC">
            <w:pPr>
              <w:keepNext/>
              <w:keepLines/>
              <w:suppressAutoHyphens w:val="0"/>
              <w:spacing w:before="40" w:after="40" w:line="220" w:lineRule="exact"/>
              <w:ind w:right="113"/>
              <w:jc w:val="right"/>
              <w:rPr>
                <w:sz w:val="18"/>
                <w:szCs w:val="18"/>
              </w:rPr>
            </w:pPr>
            <w:r w:rsidRPr="001C5480">
              <w:rPr>
                <w:sz w:val="18"/>
                <w:szCs w:val="18"/>
              </w:rPr>
              <w:t>55</w:t>
            </w:r>
          </w:p>
        </w:tc>
        <w:tc>
          <w:tcPr>
            <w:tcW w:w="567" w:type="dxa"/>
            <w:shd w:val="clear" w:color="auto" w:fill="auto"/>
            <w:vAlign w:val="center"/>
          </w:tcPr>
          <w:p w14:paraId="238CFB44" w14:textId="77777777" w:rsidR="00E83033" w:rsidRPr="001C5480" w:rsidRDefault="00E83033" w:rsidP="00064EBC">
            <w:pPr>
              <w:keepNext/>
              <w:keepLines/>
              <w:suppressAutoHyphens w:val="0"/>
              <w:spacing w:before="40" w:after="40" w:line="220" w:lineRule="exact"/>
              <w:ind w:right="113"/>
              <w:jc w:val="right"/>
              <w:rPr>
                <w:sz w:val="18"/>
                <w:szCs w:val="18"/>
              </w:rPr>
            </w:pPr>
            <w:r w:rsidRPr="001C5480">
              <w:rPr>
                <w:sz w:val="18"/>
                <w:szCs w:val="18"/>
              </w:rPr>
              <w:t>55</w:t>
            </w:r>
          </w:p>
        </w:tc>
        <w:tc>
          <w:tcPr>
            <w:tcW w:w="567" w:type="dxa"/>
            <w:shd w:val="clear" w:color="auto" w:fill="auto"/>
            <w:vAlign w:val="center"/>
          </w:tcPr>
          <w:p w14:paraId="72902E3A" w14:textId="77777777" w:rsidR="00E83033" w:rsidRPr="001C5480" w:rsidRDefault="00E83033" w:rsidP="00064EBC">
            <w:pPr>
              <w:keepNext/>
              <w:keepLines/>
              <w:suppressAutoHyphens w:val="0"/>
              <w:spacing w:before="40" w:after="40" w:line="220" w:lineRule="exact"/>
              <w:ind w:right="113"/>
              <w:jc w:val="right"/>
              <w:rPr>
                <w:sz w:val="18"/>
                <w:szCs w:val="18"/>
              </w:rPr>
            </w:pPr>
            <w:r w:rsidRPr="001C5480">
              <w:rPr>
                <w:sz w:val="18"/>
                <w:szCs w:val="18"/>
              </w:rPr>
              <w:t>55</w:t>
            </w:r>
          </w:p>
        </w:tc>
        <w:tc>
          <w:tcPr>
            <w:tcW w:w="567" w:type="dxa"/>
            <w:shd w:val="clear" w:color="auto" w:fill="auto"/>
            <w:vAlign w:val="center"/>
          </w:tcPr>
          <w:p w14:paraId="204A4EB3" w14:textId="77777777" w:rsidR="00E83033" w:rsidRPr="001C5480" w:rsidRDefault="00E83033" w:rsidP="00064EBC">
            <w:pPr>
              <w:keepNext/>
              <w:keepLines/>
              <w:suppressAutoHyphens w:val="0"/>
              <w:spacing w:before="40" w:after="40" w:line="220" w:lineRule="exact"/>
              <w:ind w:right="113"/>
              <w:jc w:val="right"/>
              <w:rPr>
                <w:sz w:val="18"/>
                <w:szCs w:val="18"/>
              </w:rPr>
            </w:pPr>
            <w:r w:rsidRPr="001C5480">
              <w:rPr>
                <w:sz w:val="18"/>
                <w:szCs w:val="18"/>
              </w:rPr>
              <w:t>55</w:t>
            </w:r>
          </w:p>
        </w:tc>
        <w:tc>
          <w:tcPr>
            <w:tcW w:w="435" w:type="dxa"/>
            <w:vAlign w:val="center"/>
          </w:tcPr>
          <w:p w14:paraId="5DB9E498" w14:textId="77777777" w:rsidR="00E83033" w:rsidRPr="001C5480" w:rsidRDefault="00E83033" w:rsidP="00064EBC">
            <w:pPr>
              <w:keepNext/>
              <w:keepLines/>
              <w:suppressAutoHyphens w:val="0"/>
              <w:spacing w:before="40" w:after="40" w:line="220" w:lineRule="exact"/>
              <w:ind w:right="113"/>
              <w:jc w:val="right"/>
              <w:rPr>
                <w:sz w:val="18"/>
                <w:szCs w:val="18"/>
              </w:rPr>
            </w:pPr>
          </w:p>
        </w:tc>
      </w:tr>
      <w:tr w:rsidR="00E83033" w:rsidRPr="001C5480" w14:paraId="795806AE" w14:textId="77777777" w:rsidTr="00E83033">
        <w:tc>
          <w:tcPr>
            <w:tcW w:w="2117" w:type="dxa"/>
            <w:shd w:val="clear" w:color="auto" w:fill="auto"/>
            <w:vAlign w:val="center"/>
          </w:tcPr>
          <w:p w14:paraId="3381975A" w14:textId="77777777" w:rsidR="00E83033" w:rsidRPr="001C5480" w:rsidDel="007D0AB6" w:rsidRDefault="00E83033" w:rsidP="00064EBC">
            <w:pPr>
              <w:keepNext/>
              <w:keepLines/>
              <w:suppressAutoHyphens w:val="0"/>
              <w:spacing w:before="40" w:after="40" w:line="220" w:lineRule="exact"/>
              <w:ind w:left="57"/>
              <w:rPr>
                <w:sz w:val="18"/>
                <w:szCs w:val="18"/>
              </w:rPr>
            </w:pPr>
            <w:r w:rsidRPr="001C5480">
              <w:rPr>
                <w:sz w:val="18"/>
                <w:szCs w:val="18"/>
                <w:shd w:val="clear" w:color="auto" w:fill="FFFFFF"/>
              </w:rPr>
              <w:t>Смещение грудной клетки</w:t>
            </w:r>
            <w:r w:rsidRPr="001C5480">
              <w:rPr>
                <w:sz w:val="18"/>
                <w:szCs w:val="18"/>
              </w:rPr>
              <w:t xml:space="preserve"> </w:t>
            </w:r>
          </w:p>
        </w:tc>
        <w:tc>
          <w:tcPr>
            <w:tcW w:w="2126" w:type="dxa"/>
            <w:shd w:val="clear" w:color="auto" w:fill="auto"/>
            <w:vAlign w:val="center"/>
          </w:tcPr>
          <w:p w14:paraId="0D982806" w14:textId="77777777" w:rsidR="00E83033" w:rsidRPr="001C5480" w:rsidDel="007D0AB6" w:rsidRDefault="00E83033" w:rsidP="00064EBC">
            <w:pPr>
              <w:keepNext/>
              <w:keepLines/>
              <w:suppressAutoHyphens w:val="0"/>
              <w:spacing w:before="40" w:after="40" w:line="220" w:lineRule="exact"/>
              <w:jc w:val="center"/>
              <w:rPr>
                <w:sz w:val="18"/>
                <w:szCs w:val="18"/>
              </w:rPr>
            </w:pPr>
            <w:r w:rsidRPr="001C5480">
              <w:rPr>
                <w:sz w:val="18"/>
                <w:szCs w:val="18"/>
              </w:rPr>
              <w:t>TBC</w:t>
            </w:r>
          </w:p>
        </w:tc>
        <w:tc>
          <w:tcPr>
            <w:tcW w:w="850" w:type="dxa"/>
            <w:shd w:val="clear" w:color="auto" w:fill="auto"/>
            <w:vAlign w:val="center"/>
          </w:tcPr>
          <w:p w14:paraId="214416DE" w14:textId="77777777" w:rsidR="00E83033" w:rsidRPr="001C5480" w:rsidDel="007D0AB6" w:rsidRDefault="00E83033" w:rsidP="00064EBC">
            <w:pPr>
              <w:keepNext/>
              <w:keepLines/>
              <w:suppressAutoHyphens w:val="0"/>
              <w:spacing w:before="40" w:after="40" w:line="220" w:lineRule="exact"/>
              <w:ind w:right="113"/>
              <w:jc w:val="right"/>
              <w:rPr>
                <w:sz w:val="18"/>
                <w:szCs w:val="18"/>
              </w:rPr>
            </w:pPr>
            <w:r w:rsidRPr="001C5480">
              <w:rPr>
                <w:sz w:val="18"/>
                <w:szCs w:val="18"/>
              </w:rPr>
              <w:t>мм</w:t>
            </w:r>
          </w:p>
        </w:tc>
        <w:tc>
          <w:tcPr>
            <w:tcW w:w="709" w:type="dxa"/>
            <w:shd w:val="clear" w:color="auto" w:fill="auto"/>
            <w:vAlign w:val="center"/>
          </w:tcPr>
          <w:p w14:paraId="4C2E0E53" w14:textId="77777777" w:rsidR="00E83033" w:rsidRPr="001C5480" w:rsidDel="007D0AB6" w:rsidRDefault="00E83033" w:rsidP="00064EBC">
            <w:pPr>
              <w:keepNext/>
              <w:keepLines/>
              <w:suppressAutoHyphens w:val="0"/>
              <w:spacing w:before="40" w:after="40" w:line="220" w:lineRule="exact"/>
              <w:ind w:right="113"/>
              <w:jc w:val="right"/>
              <w:rPr>
                <w:sz w:val="18"/>
                <w:szCs w:val="18"/>
              </w:rPr>
            </w:pPr>
            <w:r w:rsidRPr="001C5480">
              <w:rPr>
                <w:sz w:val="18"/>
                <w:szCs w:val="18"/>
              </w:rPr>
              <w:t>НП</w:t>
            </w:r>
          </w:p>
        </w:tc>
        <w:tc>
          <w:tcPr>
            <w:tcW w:w="2703" w:type="dxa"/>
            <w:gridSpan w:val="5"/>
            <w:shd w:val="clear" w:color="auto" w:fill="auto"/>
            <w:vAlign w:val="center"/>
          </w:tcPr>
          <w:p w14:paraId="1DE87187" w14:textId="77777777" w:rsidR="00E83033" w:rsidRPr="001C5480" w:rsidRDefault="00E83033" w:rsidP="00064EBC">
            <w:pPr>
              <w:keepNext/>
              <w:keepLines/>
              <w:suppressAutoHyphens w:val="0"/>
              <w:spacing w:before="40" w:after="40" w:line="220" w:lineRule="exact"/>
              <w:ind w:right="113"/>
              <w:jc w:val="right"/>
              <w:rPr>
                <w:sz w:val="18"/>
                <w:szCs w:val="18"/>
              </w:rPr>
            </w:pPr>
            <w:r w:rsidRPr="001C5480">
              <w:rPr>
                <w:sz w:val="18"/>
                <w:szCs w:val="18"/>
                <w:shd w:val="clear" w:color="auto" w:fill="FFFFFF"/>
              </w:rPr>
              <w:t>Только для целей мониторинга</w:t>
            </w:r>
            <w:r w:rsidRPr="001C5480">
              <w:rPr>
                <w:sz w:val="18"/>
                <w:szCs w:val="18"/>
              </w:rPr>
              <w:t>**</w:t>
            </w:r>
          </w:p>
        </w:tc>
      </w:tr>
      <w:tr w:rsidR="00E83033" w:rsidRPr="001C5480" w14:paraId="3DCE63C9" w14:textId="77777777" w:rsidTr="00E83033">
        <w:tc>
          <w:tcPr>
            <w:tcW w:w="2117" w:type="dxa"/>
            <w:tcBorders>
              <w:bottom w:val="single" w:sz="12" w:space="0" w:color="auto"/>
            </w:tcBorders>
            <w:shd w:val="clear" w:color="auto" w:fill="auto"/>
            <w:vAlign w:val="bottom"/>
          </w:tcPr>
          <w:p w14:paraId="41053BB8" w14:textId="77777777" w:rsidR="00E83033" w:rsidRPr="001C5480" w:rsidRDefault="00E83033" w:rsidP="00064EBC">
            <w:pPr>
              <w:keepNext/>
              <w:keepLines/>
              <w:suppressAutoHyphens w:val="0"/>
              <w:spacing w:before="40" w:after="40" w:line="220" w:lineRule="exact"/>
              <w:ind w:left="57"/>
              <w:rPr>
                <w:sz w:val="18"/>
                <w:szCs w:val="18"/>
              </w:rPr>
            </w:pPr>
            <w:r w:rsidRPr="001C5480">
              <w:rPr>
                <w:sz w:val="18"/>
                <w:szCs w:val="18"/>
                <w:shd w:val="clear" w:color="auto" w:fill="FFFFFF"/>
              </w:rPr>
              <w:t>Давление в районе</w:t>
            </w:r>
            <w:r>
              <w:rPr>
                <w:sz w:val="18"/>
                <w:szCs w:val="18"/>
                <w:shd w:val="clear" w:color="auto" w:fill="FFFFFF"/>
              </w:rPr>
              <w:br/>
            </w:r>
            <w:r w:rsidRPr="001C5480">
              <w:rPr>
                <w:sz w:val="18"/>
                <w:szCs w:val="18"/>
                <w:shd w:val="clear" w:color="auto" w:fill="FFFFFF"/>
              </w:rPr>
              <w:t>брюшной полости</w:t>
            </w:r>
          </w:p>
        </w:tc>
        <w:tc>
          <w:tcPr>
            <w:tcW w:w="2126" w:type="dxa"/>
            <w:tcBorders>
              <w:bottom w:val="single" w:sz="12" w:space="0" w:color="auto"/>
            </w:tcBorders>
            <w:shd w:val="clear" w:color="auto" w:fill="auto"/>
            <w:vAlign w:val="center"/>
          </w:tcPr>
          <w:p w14:paraId="00D0DB16" w14:textId="77777777" w:rsidR="00E83033" w:rsidRPr="001C5480" w:rsidRDefault="00E83033" w:rsidP="00064EBC">
            <w:pPr>
              <w:keepNext/>
              <w:keepLines/>
              <w:suppressAutoHyphens w:val="0"/>
              <w:spacing w:before="40" w:after="40" w:line="220" w:lineRule="exact"/>
              <w:jc w:val="center"/>
              <w:rPr>
                <w:sz w:val="18"/>
                <w:szCs w:val="18"/>
              </w:rPr>
            </w:pPr>
            <w:r w:rsidRPr="001C5480">
              <w:rPr>
                <w:sz w:val="18"/>
                <w:szCs w:val="18"/>
              </w:rPr>
              <w:t>P</w:t>
            </w:r>
          </w:p>
        </w:tc>
        <w:tc>
          <w:tcPr>
            <w:tcW w:w="850" w:type="dxa"/>
            <w:tcBorders>
              <w:bottom w:val="single" w:sz="12" w:space="0" w:color="auto"/>
            </w:tcBorders>
            <w:shd w:val="clear" w:color="auto" w:fill="auto"/>
            <w:vAlign w:val="center"/>
          </w:tcPr>
          <w:p w14:paraId="67719B47" w14:textId="77777777" w:rsidR="00E83033" w:rsidRPr="001C5480" w:rsidRDefault="00E83033" w:rsidP="00064EBC">
            <w:pPr>
              <w:keepNext/>
              <w:keepLines/>
              <w:suppressAutoHyphens w:val="0"/>
              <w:spacing w:before="40" w:after="40" w:line="220" w:lineRule="exact"/>
              <w:ind w:right="113"/>
              <w:jc w:val="right"/>
              <w:rPr>
                <w:sz w:val="18"/>
                <w:szCs w:val="18"/>
              </w:rPr>
            </w:pPr>
            <w:r w:rsidRPr="001C5480">
              <w:rPr>
                <w:sz w:val="18"/>
                <w:szCs w:val="18"/>
              </w:rPr>
              <w:t>бар</w:t>
            </w:r>
          </w:p>
        </w:tc>
        <w:tc>
          <w:tcPr>
            <w:tcW w:w="709" w:type="dxa"/>
            <w:tcBorders>
              <w:bottom w:val="single" w:sz="12" w:space="0" w:color="auto"/>
            </w:tcBorders>
            <w:shd w:val="clear" w:color="auto" w:fill="auto"/>
            <w:vAlign w:val="center"/>
          </w:tcPr>
          <w:p w14:paraId="0C5EED28" w14:textId="77777777" w:rsidR="00E83033" w:rsidRPr="001C5480" w:rsidRDefault="00E83033" w:rsidP="00064EBC">
            <w:pPr>
              <w:keepNext/>
              <w:keepLines/>
              <w:suppressAutoHyphens w:val="0"/>
              <w:spacing w:before="40" w:after="40" w:line="220" w:lineRule="exact"/>
              <w:ind w:right="113"/>
              <w:jc w:val="right"/>
              <w:rPr>
                <w:sz w:val="18"/>
                <w:szCs w:val="18"/>
              </w:rPr>
            </w:pPr>
            <w:r w:rsidRPr="001C5480">
              <w:rPr>
                <w:sz w:val="18"/>
                <w:szCs w:val="18"/>
              </w:rPr>
              <w:t>НП</w:t>
            </w:r>
          </w:p>
        </w:tc>
        <w:tc>
          <w:tcPr>
            <w:tcW w:w="567" w:type="dxa"/>
            <w:tcBorders>
              <w:bottom w:val="single" w:sz="12" w:space="0" w:color="auto"/>
            </w:tcBorders>
            <w:shd w:val="clear" w:color="auto" w:fill="auto"/>
            <w:vAlign w:val="center"/>
          </w:tcPr>
          <w:p w14:paraId="30BCC7DC" w14:textId="77777777" w:rsidR="00E83033" w:rsidRPr="001C5480" w:rsidRDefault="00E83033" w:rsidP="00064EBC">
            <w:pPr>
              <w:keepNext/>
              <w:keepLines/>
              <w:suppressAutoHyphens w:val="0"/>
              <w:spacing w:before="40" w:after="40" w:line="220" w:lineRule="exact"/>
              <w:ind w:right="113"/>
              <w:jc w:val="right"/>
              <w:rPr>
                <w:sz w:val="18"/>
                <w:szCs w:val="18"/>
              </w:rPr>
            </w:pPr>
            <w:r w:rsidRPr="001C5480">
              <w:rPr>
                <w:sz w:val="18"/>
                <w:szCs w:val="18"/>
              </w:rPr>
              <w:t>НП</w:t>
            </w:r>
          </w:p>
        </w:tc>
        <w:tc>
          <w:tcPr>
            <w:tcW w:w="567" w:type="dxa"/>
            <w:tcBorders>
              <w:bottom w:val="single" w:sz="12" w:space="0" w:color="auto"/>
            </w:tcBorders>
            <w:shd w:val="clear" w:color="auto" w:fill="auto"/>
            <w:vAlign w:val="center"/>
          </w:tcPr>
          <w:p w14:paraId="554C22D4" w14:textId="77777777" w:rsidR="00E83033" w:rsidRPr="001C5480" w:rsidRDefault="00E83033" w:rsidP="00064EBC">
            <w:pPr>
              <w:keepNext/>
              <w:keepLines/>
              <w:suppressAutoHyphens w:val="0"/>
              <w:spacing w:before="40" w:after="40" w:line="220" w:lineRule="exact"/>
              <w:ind w:right="113"/>
              <w:jc w:val="right"/>
              <w:rPr>
                <w:sz w:val="18"/>
                <w:szCs w:val="18"/>
              </w:rPr>
            </w:pPr>
            <w:r w:rsidRPr="001C5480">
              <w:rPr>
                <w:sz w:val="18"/>
                <w:szCs w:val="18"/>
              </w:rPr>
              <w:t>1,2</w:t>
            </w:r>
          </w:p>
        </w:tc>
        <w:tc>
          <w:tcPr>
            <w:tcW w:w="567" w:type="dxa"/>
            <w:tcBorders>
              <w:bottom w:val="single" w:sz="12" w:space="0" w:color="auto"/>
            </w:tcBorders>
            <w:shd w:val="clear" w:color="auto" w:fill="auto"/>
            <w:vAlign w:val="center"/>
          </w:tcPr>
          <w:p w14:paraId="64E10C09" w14:textId="77777777" w:rsidR="00E83033" w:rsidRPr="001C5480" w:rsidRDefault="00E83033" w:rsidP="00064EBC">
            <w:pPr>
              <w:keepNext/>
              <w:keepLines/>
              <w:suppressAutoHyphens w:val="0"/>
              <w:spacing w:before="40" w:after="40" w:line="220" w:lineRule="exact"/>
              <w:ind w:right="113"/>
              <w:jc w:val="right"/>
              <w:rPr>
                <w:sz w:val="18"/>
                <w:szCs w:val="18"/>
              </w:rPr>
            </w:pPr>
            <w:r w:rsidRPr="001C5480">
              <w:rPr>
                <w:sz w:val="18"/>
                <w:szCs w:val="18"/>
              </w:rPr>
              <w:t>1,0</w:t>
            </w:r>
          </w:p>
        </w:tc>
        <w:tc>
          <w:tcPr>
            <w:tcW w:w="567" w:type="dxa"/>
            <w:tcBorders>
              <w:bottom w:val="single" w:sz="12" w:space="0" w:color="auto"/>
            </w:tcBorders>
            <w:shd w:val="clear" w:color="auto" w:fill="auto"/>
            <w:vAlign w:val="center"/>
          </w:tcPr>
          <w:p w14:paraId="28979A20" w14:textId="77777777" w:rsidR="00E83033" w:rsidRPr="001C5480" w:rsidRDefault="00E83033" w:rsidP="00064EBC">
            <w:pPr>
              <w:keepNext/>
              <w:keepLines/>
              <w:suppressAutoHyphens w:val="0"/>
              <w:spacing w:before="40" w:after="40" w:line="220" w:lineRule="exact"/>
              <w:ind w:right="113"/>
              <w:jc w:val="right"/>
              <w:rPr>
                <w:sz w:val="18"/>
                <w:szCs w:val="18"/>
              </w:rPr>
            </w:pPr>
            <w:r w:rsidRPr="001C5480">
              <w:rPr>
                <w:sz w:val="18"/>
                <w:szCs w:val="18"/>
              </w:rPr>
              <w:t>1,0</w:t>
            </w:r>
          </w:p>
        </w:tc>
        <w:tc>
          <w:tcPr>
            <w:tcW w:w="435" w:type="dxa"/>
            <w:tcBorders>
              <w:bottom w:val="single" w:sz="12" w:space="0" w:color="auto"/>
            </w:tcBorders>
            <w:vAlign w:val="center"/>
          </w:tcPr>
          <w:p w14:paraId="5B0083D5" w14:textId="77777777" w:rsidR="00E83033" w:rsidRPr="001C5480" w:rsidRDefault="00E83033" w:rsidP="00064EBC">
            <w:pPr>
              <w:keepNext/>
              <w:keepLines/>
              <w:suppressAutoHyphens w:val="0"/>
              <w:spacing w:before="40" w:after="40" w:line="220" w:lineRule="exact"/>
              <w:ind w:right="113"/>
              <w:jc w:val="right"/>
              <w:rPr>
                <w:sz w:val="18"/>
                <w:szCs w:val="18"/>
              </w:rPr>
            </w:pPr>
          </w:p>
        </w:tc>
      </w:tr>
    </w:tbl>
    <w:bookmarkEnd w:id="2"/>
    <w:bookmarkEnd w:id="3"/>
    <w:p w14:paraId="31D6F4F4" w14:textId="77777777" w:rsidR="00E83033" w:rsidRPr="001C5480" w:rsidRDefault="00E83033" w:rsidP="00E83033">
      <w:pPr>
        <w:pStyle w:val="SingleTxtG"/>
        <w:tabs>
          <w:tab w:val="right" w:pos="1588"/>
          <w:tab w:val="left" w:pos="1701"/>
        </w:tabs>
        <w:spacing w:before="120" w:after="0" w:line="220" w:lineRule="atLeast"/>
        <w:ind w:left="2268" w:hanging="1134"/>
        <w:rPr>
          <w:b/>
          <w:iCs/>
          <w:sz w:val="18"/>
          <w:szCs w:val="18"/>
        </w:rPr>
      </w:pPr>
      <w:r w:rsidRPr="001C5480">
        <w:rPr>
          <w:b/>
          <w:iCs/>
        </w:rPr>
        <w:tab/>
      </w:r>
      <w:r w:rsidRPr="00E83033">
        <w:rPr>
          <w:iCs/>
        </w:rPr>
        <w:t>*</w:t>
      </w:r>
      <w:r w:rsidRPr="001C5480">
        <w:rPr>
          <w:b/>
          <w:iCs/>
        </w:rPr>
        <w:tab/>
      </w:r>
      <w:r w:rsidRPr="001C5480">
        <w:rPr>
          <w:b/>
          <w:iCs/>
          <w:sz w:val="18"/>
          <w:szCs w:val="18"/>
        </w:rPr>
        <w:t xml:space="preserve">HPC: см. приложение 17 к Правилам № 129. </w:t>
      </w:r>
    </w:p>
    <w:p w14:paraId="1E8013CD" w14:textId="77777777" w:rsidR="00E83033" w:rsidRPr="001C5480" w:rsidRDefault="00E83033" w:rsidP="00E83033">
      <w:pPr>
        <w:pStyle w:val="SingleTxtG"/>
        <w:tabs>
          <w:tab w:val="right" w:pos="1588"/>
          <w:tab w:val="left" w:pos="1701"/>
        </w:tabs>
        <w:spacing w:after="0" w:line="220" w:lineRule="atLeast"/>
        <w:ind w:left="1701" w:hanging="567"/>
        <w:rPr>
          <w:b/>
          <w:iCs/>
          <w:sz w:val="18"/>
          <w:szCs w:val="18"/>
        </w:rPr>
      </w:pPr>
      <w:r w:rsidRPr="001C5480">
        <w:rPr>
          <w:b/>
          <w:iCs/>
          <w:sz w:val="18"/>
          <w:szCs w:val="18"/>
        </w:rPr>
        <w:tab/>
      </w:r>
      <w:r w:rsidRPr="00E83033">
        <w:rPr>
          <w:iCs/>
          <w:sz w:val="18"/>
          <w:szCs w:val="18"/>
        </w:rPr>
        <w:t>**</w:t>
      </w:r>
      <w:r w:rsidRPr="001C5480">
        <w:rPr>
          <w:b/>
          <w:iCs/>
          <w:sz w:val="18"/>
          <w:szCs w:val="18"/>
        </w:rPr>
        <w:tab/>
      </w:r>
      <w:r w:rsidRPr="001C5480">
        <w:rPr>
          <w:b/>
          <w:bCs/>
          <w:sz w:val="18"/>
          <w:szCs w:val="18"/>
        </w:rPr>
        <w:t>Подлежит пересмотру в течение 3 лет с момента вступления в силу поправок серии</w:t>
      </w:r>
      <w:r w:rsidR="00AD39F0">
        <w:rPr>
          <w:b/>
          <w:bCs/>
          <w:sz w:val="18"/>
          <w:szCs w:val="18"/>
        </w:rPr>
        <w:t> </w:t>
      </w:r>
      <w:r w:rsidRPr="001C5480">
        <w:rPr>
          <w:b/>
          <w:bCs/>
          <w:sz w:val="18"/>
          <w:szCs w:val="18"/>
        </w:rPr>
        <w:t xml:space="preserve">01 к Правилам </w:t>
      </w:r>
      <w:r w:rsidRPr="001C5480">
        <w:rPr>
          <w:b/>
          <w:iCs/>
          <w:sz w:val="18"/>
          <w:szCs w:val="18"/>
        </w:rPr>
        <w:t xml:space="preserve">№ 129. </w:t>
      </w:r>
    </w:p>
    <w:p w14:paraId="32846D2D" w14:textId="77777777" w:rsidR="00E83033" w:rsidRPr="001C5480" w:rsidRDefault="00E83033" w:rsidP="00E83033">
      <w:pPr>
        <w:pStyle w:val="SingleTxtG"/>
        <w:tabs>
          <w:tab w:val="right" w:pos="1588"/>
          <w:tab w:val="left" w:pos="1701"/>
        </w:tabs>
        <w:spacing w:after="240" w:line="220" w:lineRule="atLeast"/>
        <w:ind w:left="2268" w:hanging="1134"/>
        <w:rPr>
          <w:b/>
          <w:iCs/>
          <w:sz w:val="18"/>
          <w:szCs w:val="18"/>
        </w:rPr>
      </w:pPr>
      <w:r w:rsidRPr="001C5480">
        <w:rPr>
          <w:b/>
          <w:iCs/>
        </w:rPr>
        <w:tab/>
      </w:r>
      <w:r w:rsidRPr="00E83033">
        <w:rPr>
          <w:iCs/>
        </w:rPr>
        <w:t>***</w:t>
      </w:r>
      <w:r w:rsidRPr="001C5480">
        <w:rPr>
          <w:b/>
          <w:iCs/>
        </w:rPr>
        <w:tab/>
      </w:r>
      <w:r w:rsidRPr="001C5480">
        <w:rPr>
          <w:b/>
          <w:iCs/>
          <w:sz w:val="18"/>
          <w:szCs w:val="18"/>
        </w:rPr>
        <w:t>Кум. зн. 3 мс – это кумулятивное значение 3 мс.</w:t>
      </w:r>
    </w:p>
    <w:p w14:paraId="1D5D18B0" w14:textId="77777777" w:rsidR="00E83033" w:rsidRPr="001C5480" w:rsidRDefault="00E83033" w:rsidP="00E83033">
      <w:pPr>
        <w:pStyle w:val="SingleTxtG"/>
        <w:ind w:left="2268" w:hanging="1134"/>
        <w:rPr>
          <w:b/>
          <w:iCs/>
        </w:rPr>
      </w:pPr>
      <w:r w:rsidRPr="001C5480">
        <w:rPr>
          <w:b/>
          <w:iCs/>
        </w:rPr>
        <w:t>8.5.4</w:t>
      </w:r>
      <w:r w:rsidRPr="001C5480">
        <w:rPr>
          <w:b/>
          <w:iCs/>
        </w:rPr>
        <w:tab/>
      </w:r>
      <w:r w:rsidRPr="001C5480">
        <w:rPr>
          <w:b/>
          <w:bCs/>
        </w:rPr>
        <w:t>Подробное описание</w:t>
      </w:r>
      <w:r w:rsidRPr="001C5480">
        <w:rPr>
          <w:b/>
          <w:iCs/>
        </w:rPr>
        <w:t xml:space="preserve"> </w:t>
      </w:r>
      <w:r w:rsidRPr="001C5480">
        <w:rPr>
          <w:b/>
        </w:rPr>
        <w:t>испытания на лобовой удар</w:t>
      </w:r>
    </w:p>
    <w:p w14:paraId="1788DA67" w14:textId="77777777" w:rsidR="00E83033" w:rsidRPr="001C5480" w:rsidRDefault="00E83033" w:rsidP="00E83033">
      <w:pPr>
        <w:pStyle w:val="SingleTxtG"/>
        <w:ind w:left="2268" w:hanging="1134"/>
        <w:rPr>
          <w:b/>
          <w:iCs/>
        </w:rPr>
      </w:pPr>
      <w:r w:rsidRPr="001C5480">
        <w:rPr>
          <w:b/>
          <w:iCs/>
        </w:rPr>
        <w:t>8.5.4.1</w:t>
      </w:r>
      <w:r w:rsidRPr="001C5480">
        <w:rPr>
          <w:b/>
          <w:iCs/>
        </w:rPr>
        <w:tab/>
      </w:r>
      <w:r w:rsidRPr="001C5480">
        <w:rPr>
          <w:b/>
        </w:rPr>
        <w:t xml:space="preserve">Испытание на лобовой удар проводят на обращенных назад </w:t>
      </w:r>
      <w:r w:rsidRPr="001C5480">
        <w:rPr>
          <w:b/>
          <w:shd w:val="clear" w:color="auto" w:fill="FFFFFF"/>
        </w:rPr>
        <w:t xml:space="preserve">усовершенствованных детских удерживающих системах, относящихся к типу, </w:t>
      </w:r>
      <w:r w:rsidRPr="001C5480">
        <w:rPr>
          <w:b/>
        </w:rPr>
        <w:t>официально утвержденному на основании Правил № 129 ООН, и установленных на транспортном средстве</w:t>
      </w:r>
      <w:r w:rsidRPr="001C5480">
        <w:rPr>
          <w:b/>
          <w:bCs/>
        </w:rPr>
        <w:t xml:space="preserve"> в конкретных условиях.</w:t>
      </w:r>
    </w:p>
    <w:p w14:paraId="782F5950" w14:textId="77777777" w:rsidR="00E83033" w:rsidRPr="001C5480" w:rsidRDefault="00E83033" w:rsidP="00E83033">
      <w:pPr>
        <w:pStyle w:val="SingleTxtG"/>
        <w:ind w:left="2268" w:hanging="1134"/>
        <w:rPr>
          <w:b/>
          <w:iCs/>
        </w:rPr>
      </w:pPr>
      <w:r w:rsidRPr="001C5480">
        <w:rPr>
          <w:b/>
          <w:iCs/>
        </w:rPr>
        <w:t>8.5.4.2</w:t>
      </w:r>
      <w:r w:rsidRPr="001C5480">
        <w:rPr>
          <w:b/>
          <w:iCs/>
        </w:rPr>
        <w:tab/>
      </w:r>
      <w:r w:rsidRPr="001C5480">
        <w:rPr>
          <w:b/>
          <w:bCs/>
        </w:rPr>
        <w:t>УДУС испытывают в положении, максимально приближенном к предельно допустимому, т.</w:t>
      </w:r>
      <w:r>
        <w:rPr>
          <w:b/>
          <w:bCs/>
        </w:rPr>
        <w:t xml:space="preserve"> </w:t>
      </w:r>
      <w:r w:rsidRPr="001C5480">
        <w:rPr>
          <w:b/>
          <w:bCs/>
        </w:rPr>
        <w:t>е. по существу критическом</w:t>
      </w:r>
      <w:r w:rsidRPr="001C5480">
        <w:rPr>
          <w:b/>
          <w:iCs/>
        </w:rPr>
        <w:t>.</w:t>
      </w:r>
    </w:p>
    <w:p w14:paraId="4B823F3C" w14:textId="77777777" w:rsidR="00E83033" w:rsidRPr="001C5480" w:rsidRDefault="00E83033" w:rsidP="00E83033">
      <w:pPr>
        <w:pStyle w:val="SingleTxtG"/>
        <w:ind w:left="2268" w:hanging="1134"/>
        <w:rPr>
          <w:b/>
          <w:iCs/>
        </w:rPr>
      </w:pPr>
      <w:r w:rsidRPr="001C5480">
        <w:rPr>
          <w:b/>
          <w:iCs/>
        </w:rPr>
        <w:lastRenderedPageBreak/>
        <w:t>8.5.4.3</w:t>
      </w:r>
      <w:r w:rsidRPr="001C5480">
        <w:rPr>
          <w:b/>
          <w:iCs/>
        </w:rPr>
        <w:tab/>
        <w:t xml:space="preserve">Для целей испытаний производят </w:t>
      </w:r>
      <w:r w:rsidRPr="001C5480">
        <w:rPr>
          <w:b/>
          <w:bCs/>
        </w:rPr>
        <w:t>регулировку УДУС с учетом размера манекена(ов), отобранного(ых) для охвата всего размерного диапазона, и проводят испытания, установив систему на то сидячее место ребенка, которое представляет наихудший сценарий для этого манекена с точки зрения направления удара.</w:t>
      </w:r>
    </w:p>
    <w:p w14:paraId="5EC0AD4C" w14:textId="77777777" w:rsidR="00E83033" w:rsidRPr="001C5480" w:rsidRDefault="00E83033" w:rsidP="00E83033">
      <w:pPr>
        <w:pStyle w:val="SingleTxtG"/>
        <w:ind w:left="2268" w:hanging="1134"/>
        <w:rPr>
          <w:b/>
        </w:rPr>
      </w:pPr>
      <w:r w:rsidRPr="001C5480">
        <w:rPr>
          <w:b/>
          <w:iCs/>
        </w:rPr>
        <w:t>8.5.4.4</w:t>
      </w:r>
      <w:r w:rsidRPr="001C5480">
        <w:rPr>
          <w:b/>
          <w:iCs/>
        </w:rPr>
        <w:tab/>
      </w:r>
      <w:r w:rsidRPr="001C5480">
        <w:rPr>
          <w:b/>
        </w:rPr>
        <w:t>Испытания с тележкой и кузовом транспортного средства при испытании на лобовой удар</w:t>
      </w:r>
    </w:p>
    <w:p w14:paraId="20C527E9" w14:textId="77777777" w:rsidR="00E83033" w:rsidRPr="001C5480" w:rsidRDefault="00E83033" w:rsidP="00E83033">
      <w:pPr>
        <w:pStyle w:val="SingleTxtG"/>
        <w:ind w:left="2268" w:hanging="1134"/>
        <w:rPr>
          <w:b/>
          <w:iCs/>
        </w:rPr>
      </w:pPr>
      <w:r w:rsidRPr="001C5480">
        <w:rPr>
          <w:b/>
          <w:iCs/>
        </w:rPr>
        <w:t>8.5.4.4.1</w:t>
      </w:r>
      <w:r w:rsidRPr="001C5480">
        <w:rPr>
          <w:b/>
          <w:iCs/>
        </w:rPr>
        <w:tab/>
      </w:r>
      <w:r w:rsidRPr="001C5480">
        <w:rPr>
          <w:b/>
          <w:bCs/>
        </w:rPr>
        <w:t xml:space="preserve">Сиденья транспортного средства и УДУС устанавливают и закрепляют в положении, которое выбирается технической службой, проводящей испытания на официальное утверждение, таким образом, чтобы были созданы наиболее неблагоприятные условия с точки зрения прочности, и которое должно быть совместимым с установкой манекена в транспортном средстве. </w:t>
      </w:r>
      <w:r w:rsidRPr="001C5480">
        <w:rPr>
          <w:b/>
        </w:rPr>
        <w:t xml:space="preserve">Положение спинки сиденья транспортного средства или </w:t>
      </w:r>
      <w:r w:rsidRPr="001C5480">
        <w:rPr>
          <w:b/>
          <w:bCs/>
        </w:rPr>
        <w:t>УДУС</w:t>
      </w:r>
      <w:r w:rsidRPr="001C5480">
        <w:rPr>
          <w:b/>
        </w:rPr>
        <w:t xml:space="preserve"> указывают в протоколе</w:t>
      </w:r>
      <w:r w:rsidRPr="001C5480">
        <w:rPr>
          <w:b/>
          <w:iCs/>
        </w:rPr>
        <w:t>.</w:t>
      </w:r>
    </w:p>
    <w:p w14:paraId="4698CD51" w14:textId="77777777" w:rsidR="00E83033" w:rsidRPr="001C5480" w:rsidRDefault="00E83033" w:rsidP="00E83033">
      <w:pPr>
        <w:pStyle w:val="SingleTxtG"/>
        <w:ind w:left="2268" w:hanging="1134"/>
        <w:rPr>
          <w:b/>
          <w:iCs/>
        </w:rPr>
      </w:pPr>
      <w:r w:rsidRPr="001C5480">
        <w:rPr>
          <w:b/>
          <w:iCs/>
        </w:rPr>
        <w:t>8.5.4.4.2</w:t>
      </w:r>
      <w:r w:rsidRPr="001C5480">
        <w:rPr>
          <w:b/>
          <w:iCs/>
        </w:rPr>
        <w:tab/>
      </w:r>
      <w:r w:rsidRPr="001C5480">
        <w:rPr>
          <w:b/>
        </w:rPr>
        <w:t>Если в инструкциях по установке и использованию не предписано иное, то сиденье</w:t>
      </w:r>
      <w:r w:rsidRPr="001C5480">
        <w:rPr>
          <w:b/>
          <w:iCs/>
        </w:rPr>
        <w:t xml:space="preserve"> </w:t>
      </w:r>
      <w:r w:rsidRPr="001C5480">
        <w:rPr>
          <w:b/>
        </w:rPr>
        <w:t>устанавливают в крайнем заднем положении, которое используется в обычных условиях для установки детских удерживающих устройств, предназначенных для использования на задних сиденьях.</w:t>
      </w:r>
    </w:p>
    <w:p w14:paraId="6F0974B0" w14:textId="77777777" w:rsidR="00E83033" w:rsidRPr="001C5480" w:rsidRDefault="00E83033" w:rsidP="00E83033">
      <w:pPr>
        <w:pStyle w:val="SingleTxtG"/>
        <w:ind w:left="2268" w:hanging="1134"/>
        <w:rPr>
          <w:b/>
          <w:iCs/>
        </w:rPr>
      </w:pPr>
      <w:r w:rsidRPr="001C5480">
        <w:rPr>
          <w:b/>
          <w:iCs/>
        </w:rPr>
        <w:t>8.5.4.4.3</w:t>
      </w:r>
      <w:r w:rsidRPr="001C5480">
        <w:rPr>
          <w:b/>
          <w:iCs/>
        </w:rPr>
        <w:tab/>
      </w:r>
      <w:r w:rsidRPr="001C5480">
        <w:rPr>
          <w:b/>
          <w:bCs/>
        </w:rPr>
        <w:t>Производят следующие измерения</w:t>
      </w:r>
      <w:r w:rsidRPr="001C5480">
        <w:rPr>
          <w:b/>
          <w:iCs/>
        </w:rPr>
        <w:t>:</w:t>
      </w:r>
    </w:p>
    <w:p w14:paraId="58CE8317" w14:textId="77777777" w:rsidR="00E83033" w:rsidRPr="001C5480" w:rsidRDefault="00E83033" w:rsidP="00E83033">
      <w:pPr>
        <w:pStyle w:val="SingleTxtG"/>
        <w:ind w:left="2268" w:hanging="1134"/>
        <w:rPr>
          <w:b/>
          <w:iCs/>
        </w:rPr>
      </w:pPr>
      <w:r w:rsidRPr="001C5480">
        <w:rPr>
          <w:b/>
          <w:iCs/>
        </w:rPr>
        <w:t>8.5.4.4.3.1</w:t>
      </w:r>
      <w:r w:rsidRPr="001C5480">
        <w:rPr>
          <w:b/>
          <w:iCs/>
        </w:rPr>
        <w:tab/>
      </w:r>
      <w:r w:rsidRPr="001C5480">
        <w:rPr>
          <w:b/>
        </w:rPr>
        <w:t>скорость тележки непосредственно перед ударом (только для замедляющихся салазок, что необходимо для расчета расстояния остановки);</w:t>
      </w:r>
    </w:p>
    <w:p w14:paraId="0587ECA4" w14:textId="77777777" w:rsidR="00E83033" w:rsidRPr="001C5480" w:rsidRDefault="00E83033" w:rsidP="00E83033">
      <w:pPr>
        <w:pStyle w:val="SingleTxtG"/>
        <w:ind w:left="2268" w:hanging="1134"/>
        <w:rPr>
          <w:b/>
        </w:rPr>
      </w:pPr>
      <w:r w:rsidRPr="001C5480">
        <w:rPr>
          <w:b/>
        </w:rPr>
        <w:t>8.5.4.4.3.2</w:t>
      </w:r>
      <w:r w:rsidRPr="001C5480">
        <w:rPr>
          <w:b/>
        </w:rPr>
        <w:tab/>
        <w:t>расстояние остановки (только для замедляющихся салазок), которое может быть рассчитано посредством объединения зарегистрированных значений замедления салазок;</w:t>
      </w:r>
    </w:p>
    <w:p w14:paraId="4A8DF68A" w14:textId="77777777" w:rsidR="00E83033" w:rsidRPr="001C5480" w:rsidRDefault="00E83033" w:rsidP="00E83033">
      <w:pPr>
        <w:pStyle w:val="SingleTxtG"/>
        <w:ind w:left="2268" w:hanging="1134"/>
        <w:rPr>
          <w:b/>
        </w:rPr>
      </w:pPr>
      <w:r w:rsidRPr="001C5480">
        <w:rPr>
          <w:b/>
        </w:rPr>
        <w:t>8.5.4.4.3.3</w:t>
      </w:r>
      <w:r w:rsidRPr="001C5480">
        <w:rPr>
          <w:b/>
        </w:rPr>
        <w:tab/>
        <w:t xml:space="preserve">параметры, необходимые для проведения оценки степени травмирования по критериям, указанным в пункте </w:t>
      </w:r>
      <w:r w:rsidRPr="001C5480">
        <w:rPr>
          <w:b/>
          <w:iCs/>
        </w:rPr>
        <w:t>8.5.3.1</w:t>
      </w:r>
      <w:r w:rsidRPr="001C5480">
        <w:rPr>
          <w:b/>
        </w:rPr>
        <w:t xml:space="preserve"> выше, по крайней мере на первые 300 мс;</w:t>
      </w:r>
    </w:p>
    <w:p w14:paraId="4337F75B" w14:textId="77777777" w:rsidR="00E83033" w:rsidRPr="001C5480" w:rsidRDefault="00E83033" w:rsidP="00E83033">
      <w:pPr>
        <w:pStyle w:val="SingleTxtG"/>
        <w:ind w:left="2268" w:hanging="1134"/>
        <w:rPr>
          <w:b/>
        </w:rPr>
      </w:pPr>
      <w:r w:rsidRPr="001C5480">
        <w:rPr>
          <w:b/>
        </w:rPr>
        <w:t>8.5.4.4.3.4</w:t>
      </w:r>
      <w:r w:rsidRPr="001C5480">
        <w:rPr>
          <w:b/>
        </w:rPr>
        <w:tab/>
        <w:t>ускорение или замедление тележки и кузова транспортного средства по крайней мере на первые 300 мс.</w:t>
      </w:r>
    </w:p>
    <w:p w14:paraId="55193520" w14:textId="77777777" w:rsidR="00E83033" w:rsidRPr="001C5480" w:rsidRDefault="00E83033" w:rsidP="00E83033">
      <w:pPr>
        <w:pStyle w:val="SingleTxtG"/>
        <w:ind w:left="2268" w:hanging="1134"/>
        <w:rPr>
          <w:b/>
          <w:iCs/>
        </w:rPr>
      </w:pPr>
      <w:r w:rsidRPr="001C5480">
        <w:rPr>
          <w:b/>
          <w:iCs/>
        </w:rPr>
        <w:t>8.5.4.4.4</w:t>
      </w:r>
      <w:r w:rsidRPr="001C5480">
        <w:rPr>
          <w:b/>
          <w:iCs/>
        </w:rPr>
        <w:tab/>
      </w:r>
      <w:r w:rsidRPr="001C5480">
        <w:rPr>
          <w:b/>
          <w:bCs/>
        </w:rPr>
        <w:t>После удара детское удерживающее устройство подвергают визуальному осмотру без открытия пряжки в целях выявления каких-либо повреждений или поломок.</w:t>
      </w:r>
    </w:p>
    <w:p w14:paraId="4317E903" w14:textId="77777777" w:rsidR="00E83033" w:rsidRPr="001C5480" w:rsidRDefault="00E83033" w:rsidP="00E83033">
      <w:pPr>
        <w:pStyle w:val="SingleTxtG"/>
        <w:ind w:left="2268" w:hanging="1134"/>
        <w:rPr>
          <w:b/>
          <w:iCs/>
        </w:rPr>
      </w:pPr>
      <w:r w:rsidRPr="001C5480">
        <w:rPr>
          <w:b/>
          <w:iCs/>
        </w:rPr>
        <w:t>8.5.4.5</w:t>
      </w:r>
      <w:r w:rsidRPr="001C5480">
        <w:rPr>
          <w:b/>
          <w:iCs/>
        </w:rPr>
        <w:tab/>
        <w:t xml:space="preserve">Применительно к испытанию установленного </w:t>
      </w:r>
      <w:r w:rsidRPr="001C5480">
        <w:rPr>
          <w:b/>
          <w:shd w:val="clear" w:color="auto" w:fill="FFFFFF"/>
        </w:rPr>
        <w:t xml:space="preserve">против направления движения </w:t>
      </w:r>
      <w:r w:rsidRPr="001C5480">
        <w:rPr>
          <w:b/>
          <w:bCs/>
        </w:rPr>
        <w:t>удерживающего устройства</w:t>
      </w:r>
      <w:r w:rsidRPr="001C5480">
        <w:rPr>
          <w:b/>
          <w:iCs/>
        </w:rPr>
        <w:t xml:space="preserve"> </w:t>
      </w:r>
      <w:r w:rsidRPr="001C5480">
        <w:rPr>
          <w:b/>
        </w:rPr>
        <w:t>на лобовой удар</w:t>
      </w:r>
      <w:r w:rsidRPr="001C5480">
        <w:rPr>
          <w:b/>
          <w:iCs/>
        </w:rPr>
        <w:t xml:space="preserve"> условия проведения динамического испытания, позаимствованные из </w:t>
      </w:r>
      <w:r w:rsidRPr="001C5480">
        <w:rPr>
          <w:b/>
        </w:rPr>
        <w:t>Правил № 129 ОО</w:t>
      </w:r>
      <w:r w:rsidRPr="001C5480">
        <w:rPr>
          <w:b/>
          <w:iCs/>
        </w:rPr>
        <w:t>Н, кратко изложены ниже:</w:t>
      </w:r>
    </w:p>
    <w:p w14:paraId="0752F082" w14:textId="77777777" w:rsidR="00E83033" w:rsidRPr="00742C23" w:rsidRDefault="00E83033" w:rsidP="00E83033">
      <w:pPr>
        <w:pStyle w:val="SingleTxtG"/>
        <w:ind w:left="2268"/>
        <w:rPr>
          <w:b/>
          <w:iCs/>
        </w:rPr>
      </w:pPr>
      <w:r w:rsidRPr="001C5480">
        <w:rPr>
          <w:b/>
          <w:iCs/>
        </w:rPr>
        <w:t>a</w:t>
      </w:r>
      <w:r w:rsidRPr="00742C23">
        <w:rPr>
          <w:b/>
          <w:iCs/>
        </w:rPr>
        <w:t>)</w:t>
      </w:r>
      <w:r w:rsidRPr="00742C23">
        <w:rPr>
          <w:b/>
          <w:iCs/>
        </w:rPr>
        <w:tab/>
      </w:r>
      <w:r w:rsidRPr="001C5480">
        <w:rPr>
          <w:b/>
          <w:iCs/>
        </w:rPr>
        <w:t>скорость</w:t>
      </w:r>
      <w:r w:rsidRPr="00742C23">
        <w:rPr>
          <w:b/>
          <w:iCs/>
        </w:rPr>
        <w:t>:</w:t>
      </w:r>
      <w:r w:rsidRPr="00742C23">
        <w:rPr>
          <w:b/>
          <w:iCs/>
        </w:rPr>
        <w:tab/>
        <w:t xml:space="preserve">50 + 0, </w:t>
      </w:r>
      <w:r w:rsidR="00AD39F0">
        <w:rPr>
          <w:b/>
          <w:iCs/>
        </w:rPr>
        <w:t>–</w:t>
      </w:r>
      <w:r w:rsidRPr="00742C23">
        <w:rPr>
          <w:b/>
          <w:iCs/>
        </w:rPr>
        <w:t xml:space="preserve">2 </w:t>
      </w:r>
      <w:r w:rsidRPr="001C5480">
        <w:rPr>
          <w:b/>
          <w:iCs/>
        </w:rPr>
        <w:t>км</w:t>
      </w:r>
      <w:r w:rsidRPr="00742C23">
        <w:rPr>
          <w:b/>
          <w:iCs/>
        </w:rPr>
        <w:t>/</w:t>
      </w:r>
      <w:r w:rsidRPr="001C5480">
        <w:rPr>
          <w:b/>
          <w:iCs/>
        </w:rPr>
        <w:t>ч</w:t>
      </w:r>
      <w:r w:rsidRPr="00742C23">
        <w:rPr>
          <w:b/>
          <w:iCs/>
        </w:rPr>
        <w:t>;</w:t>
      </w:r>
    </w:p>
    <w:p w14:paraId="13E16B98" w14:textId="77777777" w:rsidR="00E83033" w:rsidRPr="001C5480" w:rsidRDefault="00E83033" w:rsidP="00E83033">
      <w:pPr>
        <w:pStyle w:val="SingleTxtG"/>
        <w:ind w:left="2268"/>
        <w:rPr>
          <w:b/>
          <w:iCs/>
        </w:rPr>
      </w:pPr>
      <w:r w:rsidRPr="001C5480">
        <w:rPr>
          <w:b/>
          <w:iCs/>
        </w:rPr>
        <w:t>b)</w:t>
      </w:r>
      <w:r w:rsidRPr="001C5480">
        <w:rPr>
          <w:b/>
          <w:iCs/>
        </w:rPr>
        <w:tab/>
      </w:r>
      <w:r w:rsidRPr="001C5480">
        <w:rPr>
          <w:b/>
        </w:rPr>
        <w:t>расстояние остановки в ходе испытания</w:t>
      </w:r>
      <w:r w:rsidRPr="001C5480">
        <w:rPr>
          <w:b/>
          <w:iCs/>
        </w:rPr>
        <w:t>:</w:t>
      </w:r>
      <w:r w:rsidRPr="001C5480">
        <w:rPr>
          <w:b/>
          <w:iCs/>
        </w:rPr>
        <w:tab/>
        <w:t>650 +/</w:t>
      </w:r>
      <w:r w:rsidR="00AD39F0">
        <w:rPr>
          <w:b/>
          <w:iCs/>
        </w:rPr>
        <w:t>–</w:t>
      </w:r>
      <w:r w:rsidRPr="001C5480">
        <w:rPr>
          <w:b/>
          <w:iCs/>
        </w:rPr>
        <w:t xml:space="preserve"> 50 мм;</w:t>
      </w:r>
    </w:p>
    <w:p w14:paraId="49E95AD1" w14:textId="77777777" w:rsidR="00E83033" w:rsidRPr="001C5480" w:rsidRDefault="00E83033" w:rsidP="00E83033">
      <w:pPr>
        <w:pStyle w:val="SingleTxtG"/>
        <w:ind w:left="2835" w:hanging="567"/>
        <w:rPr>
          <w:b/>
          <w:iCs/>
        </w:rPr>
      </w:pPr>
      <w:r w:rsidRPr="001C5480">
        <w:rPr>
          <w:b/>
          <w:iCs/>
        </w:rPr>
        <w:t>c)</w:t>
      </w:r>
      <w:r w:rsidRPr="001C5480">
        <w:rPr>
          <w:b/>
          <w:iCs/>
        </w:rPr>
        <w:tab/>
        <w:t>параметры контрольных импульсов см. в приложении Х, добавление X.</w:t>
      </w:r>
    </w:p>
    <w:p w14:paraId="184DF166" w14:textId="77777777" w:rsidR="00E83033" w:rsidRPr="001C5480" w:rsidRDefault="00E83033" w:rsidP="00E83033">
      <w:pPr>
        <w:pStyle w:val="SingleTxtG"/>
        <w:ind w:left="2265"/>
        <w:rPr>
          <w:b/>
          <w:iCs/>
        </w:rPr>
      </w:pPr>
      <w:r w:rsidRPr="001C5480">
        <w:rPr>
          <w:b/>
          <w:bCs/>
        </w:rPr>
        <w:t>В качестве альтернативы по выбору изготовителя может использоваться импульс, предусмотренный Правилами № 94 ООН.</w:t>
      </w:r>
    </w:p>
    <w:p w14:paraId="013297FF" w14:textId="77777777" w:rsidR="00E83033" w:rsidRPr="001C5480" w:rsidRDefault="00E83033" w:rsidP="00E83033">
      <w:pPr>
        <w:pStyle w:val="SingleTxtG"/>
        <w:rPr>
          <w:b/>
          <w:iCs/>
        </w:rPr>
      </w:pPr>
      <w:r w:rsidRPr="001C5480">
        <w:rPr>
          <w:b/>
          <w:iCs/>
        </w:rPr>
        <w:t>8.5.4.6</w:t>
      </w:r>
      <w:r w:rsidRPr="001C5480">
        <w:rPr>
          <w:b/>
          <w:iCs/>
        </w:rPr>
        <w:tab/>
      </w:r>
      <w:r w:rsidRPr="001C5480">
        <w:rPr>
          <w:b/>
          <w:iCs/>
        </w:rPr>
        <w:tab/>
      </w:r>
      <w:r w:rsidRPr="001C5480">
        <w:rPr>
          <w:b/>
          <w:bCs/>
        </w:rPr>
        <w:t>Манекены для динамических испытаний</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850"/>
        <w:gridCol w:w="1276"/>
        <w:gridCol w:w="1134"/>
        <w:gridCol w:w="1276"/>
        <w:gridCol w:w="1275"/>
        <w:gridCol w:w="572"/>
      </w:tblGrid>
      <w:tr w:rsidR="00E83033" w:rsidRPr="001C5480" w14:paraId="6C71A320" w14:textId="77777777" w:rsidTr="00D5179A">
        <w:trPr>
          <w:cantSplit/>
        </w:trPr>
        <w:tc>
          <w:tcPr>
            <w:tcW w:w="2122" w:type="dxa"/>
            <w:tcBorders>
              <w:bottom w:val="single" w:sz="12" w:space="0" w:color="auto"/>
            </w:tcBorders>
            <w:shd w:val="clear" w:color="auto" w:fill="auto"/>
            <w:vAlign w:val="bottom"/>
          </w:tcPr>
          <w:p w14:paraId="0CFDBF1F" w14:textId="77777777" w:rsidR="00E83033" w:rsidRPr="001C5480" w:rsidRDefault="00E83033" w:rsidP="00D5179A">
            <w:pPr>
              <w:suppressAutoHyphens w:val="0"/>
              <w:spacing w:before="80" w:after="80" w:line="200" w:lineRule="exact"/>
              <w:ind w:left="57" w:right="113"/>
              <w:rPr>
                <w:iCs/>
                <w:sz w:val="18"/>
                <w:szCs w:val="18"/>
              </w:rPr>
            </w:pPr>
            <w:r w:rsidRPr="001C5480">
              <w:rPr>
                <w:sz w:val="18"/>
                <w:szCs w:val="18"/>
                <w:shd w:val="clear" w:color="auto" w:fill="FFFFFF"/>
              </w:rPr>
              <w:t>Указание размерного диапазона</w:t>
            </w:r>
            <w:r w:rsidRPr="001C5480">
              <w:rPr>
                <w:iCs/>
                <w:sz w:val="18"/>
                <w:szCs w:val="18"/>
              </w:rPr>
              <w:t xml:space="preserve"> (в см)</w:t>
            </w:r>
          </w:p>
        </w:tc>
        <w:tc>
          <w:tcPr>
            <w:tcW w:w="850" w:type="dxa"/>
            <w:tcBorders>
              <w:bottom w:val="single" w:sz="12" w:space="0" w:color="auto"/>
            </w:tcBorders>
            <w:shd w:val="clear" w:color="auto" w:fill="auto"/>
            <w:vAlign w:val="bottom"/>
          </w:tcPr>
          <w:p w14:paraId="7D99C58D" w14:textId="77777777" w:rsidR="00E83033" w:rsidRPr="001C5480" w:rsidRDefault="00E83033" w:rsidP="00E83033">
            <w:pPr>
              <w:suppressAutoHyphens w:val="0"/>
              <w:spacing w:before="80" w:after="80" w:line="200" w:lineRule="exact"/>
              <w:ind w:left="113" w:right="113"/>
              <w:jc w:val="right"/>
              <w:rPr>
                <w:iCs/>
                <w:sz w:val="18"/>
                <w:szCs w:val="18"/>
              </w:rPr>
            </w:pPr>
            <w:r w:rsidRPr="001C5480">
              <w:rPr>
                <w:iCs/>
                <w:sz w:val="18"/>
                <w:szCs w:val="18"/>
              </w:rPr>
              <w:t>≤60</w:t>
            </w:r>
          </w:p>
        </w:tc>
        <w:tc>
          <w:tcPr>
            <w:tcW w:w="1276" w:type="dxa"/>
            <w:tcBorders>
              <w:bottom w:val="single" w:sz="12" w:space="0" w:color="auto"/>
            </w:tcBorders>
            <w:shd w:val="clear" w:color="auto" w:fill="auto"/>
            <w:vAlign w:val="bottom"/>
          </w:tcPr>
          <w:p w14:paraId="0F3CADE5" w14:textId="77777777" w:rsidR="00E83033" w:rsidRPr="001C5480" w:rsidRDefault="00E83033" w:rsidP="00E83033">
            <w:pPr>
              <w:suppressAutoHyphens w:val="0"/>
              <w:spacing w:before="80" w:after="80" w:line="200" w:lineRule="exact"/>
              <w:ind w:left="113" w:right="113"/>
              <w:jc w:val="right"/>
              <w:rPr>
                <w:iCs/>
                <w:sz w:val="18"/>
                <w:szCs w:val="18"/>
              </w:rPr>
            </w:pPr>
            <w:r w:rsidRPr="001C5480">
              <w:rPr>
                <w:iCs/>
                <w:sz w:val="18"/>
                <w:szCs w:val="18"/>
              </w:rPr>
              <w:t>60 &lt; x ≤ 75</w:t>
            </w:r>
          </w:p>
        </w:tc>
        <w:tc>
          <w:tcPr>
            <w:tcW w:w="1134" w:type="dxa"/>
            <w:tcBorders>
              <w:bottom w:val="single" w:sz="12" w:space="0" w:color="auto"/>
            </w:tcBorders>
            <w:shd w:val="clear" w:color="auto" w:fill="auto"/>
            <w:vAlign w:val="bottom"/>
          </w:tcPr>
          <w:p w14:paraId="25E7E935" w14:textId="77777777" w:rsidR="00E83033" w:rsidRPr="001C5480" w:rsidRDefault="00E83033" w:rsidP="00E83033">
            <w:pPr>
              <w:suppressAutoHyphens w:val="0"/>
              <w:spacing w:before="80" w:after="80" w:line="200" w:lineRule="exact"/>
              <w:ind w:left="113" w:right="113"/>
              <w:jc w:val="right"/>
              <w:rPr>
                <w:iCs/>
                <w:sz w:val="18"/>
                <w:szCs w:val="18"/>
              </w:rPr>
            </w:pPr>
            <w:r w:rsidRPr="001C5480">
              <w:rPr>
                <w:iCs/>
                <w:sz w:val="18"/>
                <w:szCs w:val="18"/>
              </w:rPr>
              <w:t>75 &lt; x ≤ 87</w:t>
            </w:r>
          </w:p>
        </w:tc>
        <w:tc>
          <w:tcPr>
            <w:tcW w:w="1276" w:type="dxa"/>
            <w:tcBorders>
              <w:bottom w:val="single" w:sz="12" w:space="0" w:color="auto"/>
            </w:tcBorders>
            <w:shd w:val="clear" w:color="auto" w:fill="auto"/>
            <w:vAlign w:val="bottom"/>
          </w:tcPr>
          <w:p w14:paraId="4CEA66E0" w14:textId="77777777" w:rsidR="00E83033" w:rsidRPr="001C5480" w:rsidRDefault="00E83033" w:rsidP="00E83033">
            <w:pPr>
              <w:suppressAutoHyphens w:val="0"/>
              <w:spacing w:before="80" w:after="80" w:line="200" w:lineRule="exact"/>
              <w:ind w:left="113" w:right="113"/>
              <w:jc w:val="right"/>
              <w:rPr>
                <w:iCs/>
                <w:sz w:val="18"/>
                <w:szCs w:val="18"/>
              </w:rPr>
            </w:pPr>
            <w:r w:rsidRPr="001C5480">
              <w:rPr>
                <w:iCs/>
                <w:sz w:val="18"/>
                <w:szCs w:val="18"/>
              </w:rPr>
              <w:t>87 &lt; x ≤ 105</w:t>
            </w:r>
          </w:p>
        </w:tc>
        <w:tc>
          <w:tcPr>
            <w:tcW w:w="1275" w:type="dxa"/>
            <w:tcBorders>
              <w:bottom w:val="single" w:sz="12" w:space="0" w:color="auto"/>
            </w:tcBorders>
            <w:shd w:val="clear" w:color="auto" w:fill="auto"/>
            <w:vAlign w:val="bottom"/>
          </w:tcPr>
          <w:p w14:paraId="57798A4C" w14:textId="77777777" w:rsidR="00E83033" w:rsidRPr="001C5480" w:rsidRDefault="00E83033" w:rsidP="00E83033">
            <w:pPr>
              <w:suppressAutoHyphens w:val="0"/>
              <w:spacing w:before="80" w:after="80" w:line="200" w:lineRule="exact"/>
              <w:ind w:left="113" w:right="113"/>
              <w:jc w:val="right"/>
              <w:rPr>
                <w:iCs/>
                <w:sz w:val="18"/>
                <w:szCs w:val="18"/>
              </w:rPr>
            </w:pPr>
            <w:r w:rsidRPr="001C5480">
              <w:rPr>
                <w:iCs/>
                <w:sz w:val="18"/>
                <w:szCs w:val="18"/>
              </w:rPr>
              <w:t>105 &lt; x ≤ 125</w:t>
            </w:r>
          </w:p>
        </w:tc>
        <w:tc>
          <w:tcPr>
            <w:tcW w:w="572" w:type="dxa"/>
            <w:tcBorders>
              <w:bottom w:val="single" w:sz="12" w:space="0" w:color="auto"/>
            </w:tcBorders>
            <w:shd w:val="clear" w:color="auto" w:fill="auto"/>
            <w:vAlign w:val="bottom"/>
          </w:tcPr>
          <w:p w14:paraId="6CBB672A" w14:textId="77777777" w:rsidR="00E83033" w:rsidRPr="001C5480" w:rsidRDefault="00E83033" w:rsidP="00E83033">
            <w:pPr>
              <w:suppressAutoHyphens w:val="0"/>
              <w:spacing w:before="80" w:after="80" w:line="200" w:lineRule="exact"/>
              <w:ind w:left="113" w:right="113"/>
              <w:jc w:val="right"/>
              <w:rPr>
                <w:iCs/>
                <w:sz w:val="16"/>
              </w:rPr>
            </w:pPr>
          </w:p>
        </w:tc>
      </w:tr>
      <w:tr w:rsidR="00E83033" w:rsidRPr="001C5480" w14:paraId="050CE9E0" w14:textId="77777777" w:rsidTr="00D5179A">
        <w:trPr>
          <w:cantSplit/>
        </w:trPr>
        <w:tc>
          <w:tcPr>
            <w:tcW w:w="2122" w:type="dxa"/>
            <w:tcBorders>
              <w:top w:val="single" w:sz="12" w:space="0" w:color="auto"/>
              <w:bottom w:val="single" w:sz="12" w:space="0" w:color="auto"/>
            </w:tcBorders>
            <w:shd w:val="clear" w:color="auto" w:fill="auto"/>
            <w:vAlign w:val="bottom"/>
          </w:tcPr>
          <w:p w14:paraId="5E8BFFFA" w14:textId="77777777" w:rsidR="00E83033" w:rsidRPr="001C5480" w:rsidRDefault="00E83033" w:rsidP="00E83033">
            <w:pPr>
              <w:suppressAutoHyphens w:val="0"/>
              <w:spacing w:before="40" w:after="40" w:line="220" w:lineRule="exact"/>
              <w:ind w:left="57" w:right="113"/>
              <w:rPr>
                <w:iCs/>
                <w:sz w:val="18"/>
                <w:szCs w:val="18"/>
              </w:rPr>
            </w:pPr>
            <w:r w:rsidRPr="001C5480">
              <w:rPr>
                <w:iCs/>
                <w:sz w:val="18"/>
                <w:szCs w:val="18"/>
              </w:rPr>
              <w:t>Манекен</w:t>
            </w:r>
          </w:p>
        </w:tc>
        <w:tc>
          <w:tcPr>
            <w:tcW w:w="850" w:type="dxa"/>
            <w:tcBorders>
              <w:top w:val="single" w:sz="12" w:space="0" w:color="auto"/>
              <w:bottom w:val="single" w:sz="12" w:space="0" w:color="auto"/>
            </w:tcBorders>
            <w:shd w:val="clear" w:color="auto" w:fill="auto"/>
            <w:vAlign w:val="bottom"/>
          </w:tcPr>
          <w:p w14:paraId="3BE815AD" w14:textId="77777777" w:rsidR="00E83033" w:rsidRPr="001C5480" w:rsidRDefault="00E83033" w:rsidP="00E83033">
            <w:pPr>
              <w:suppressAutoHyphens w:val="0"/>
              <w:spacing w:before="40" w:after="40" w:line="220" w:lineRule="exact"/>
              <w:ind w:right="113"/>
              <w:jc w:val="right"/>
              <w:rPr>
                <w:iCs/>
                <w:sz w:val="18"/>
                <w:szCs w:val="18"/>
              </w:rPr>
            </w:pPr>
            <w:r w:rsidRPr="001C5480">
              <w:rPr>
                <w:iCs/>
                <w:sz w:val="18"/>
                <w:szCs w:val="18"/>
              </w:rPr>
              <w:t>Q0</w:t>
            </w:r>
          </w:p>
        </w:tc>
        <w:tc>
          <w:tcPr>
            <w:tcW w:w="1276" w:type="dxa"/>
            <w:tcBorders>
              <w:top w:val="single" w:sz="12" w:space="0" w:color="auto"/>
              <w:bottom w:val="single" w:sz="12" w:space="0" w:color="auto"/>
            </w:tcBorders>
            <w:shd w:val="clear" w:color="auto" w:fill="auto"/>
            <w:vAlign w:val="bottom"/>
          </w:tcPr>
          <w:p w14:paraId="5194715A" w14:textId="77777777" w:rsidR="00E83033" w:rsidRPr="001C5480" w:rsidRDefault="00E83033" w:rsidP="00E83033">
            <w:pPr>
              <w:suppressAutoHyphens w:val="0"/>
              <w:spacing w:before="40" w:after="40" w:line="220" w:lineRule="exact"/>
              <w:ind w:right="113"/>
              <w:jc w:val="right"/>
              <w:rPr>
                <w:iCs/>
                <w:sz w:val="18"/>
                <w:szCs w:val="18"/>
              </w:rPr>
            </w:pPr>
            <w:r w:rsidRPr="001C5480">
              <w:rPr>
                <w:iCs/>
                <w:sz w:val="18"/>
                <w:szCs w:val="18"/>
              </w:rPr>
              <w:t>Q1</w:t>
            </w:r>
          </w:p>
        </w:tc>
        <w:tc>
          <w:tcPr>
            <w:tcW w:w="1134" w:type="dxa"/>
            <w:tcBorders>
              <w:top w:val="single" w:sz="12" w:space="0" w:color="auto"/>
              <w:bottom w:val="single" w:sz="12" w:space="0" w:color="auto"/>
            </w:tcBorders>
            <w:shd w:val="clear" w:color="auto" w:fill="auto"/>
            <w:vAlign w:val="bottom"/>
          </w:tcPr>
          <w:p w14:paraId="46CD6BED" w14:textId="77777777" w:rsidR="00E83033" w:rsidRPr="001C5480" w:rsidRDefault="00E83033" w:rsidP="00E83033">
            <w:pPr>
              <w:suppressAutoHyphens w:val="0"/>
              <w:spacing w:before="40" w:after="40" w:line="220" w:lineRule="exact"/>
              <w:ind w:right="113"/>
              <w:jc w:val="right"/>
              <w:rPr>
                <w:iCs/>
                <w:sz w:val="18"/>
                <w:szCs w:val="18"/>
              </w:rPr>
            </w:pPr>
            <w:r w:rsidRPr="001C5480">
              <w:rPr>
                <w:iCs/>
                <w:sz w:val="18"/>
                <w:szCs w:val="18"/>
              </w:rPr>
              <w:t>Q1</w:t>
            </w:r>
            <w:r w:rsidR="00AD39F0">
              <w:rPr>
                <w:iCs/>
                <w:sz w:val="18"/>
                <w:szCs w:val="18"/>
              </w:rPr>
              <w:t>,</w:t>
            </w:r>
            <w:r w:rsidRPr="001C5480">
              <w:rPr>
                <w:iCs/>
                <w:sz w:val="18"/>
                <w:szCs w:val="18"/>
              </w:rPr>
              <w:t>5</w:t>
            </w:r>
          </w:p>
        </w:tc>
        <w:tc>
          <w:tcPr>
            <w:tcW w:w="1276" w:type="dxa"/>
            <w:tcBorders>
              <w:top w:val="single" w:sz="12" w:space="0" w:color="auto"/>
              <w:bottom w:val="single" w:sz="12" w:space="0" w:color="auto"/>
            </w:tcBorders>
            <w:shd w:val="clear" w:color="auto" w:fill="auto"/>
            <w:vAlign w:val="bottom"/>
          </w:tcPr>
          <w:p w14:paraId="51B241F5" w14:textId="77777777" w:rsidR="00E83033" w:rsidRPr="001C5480" w:rsidRDefault="00E83033" w:rsidP="00E83033">
            <w:pPr>
              <w:suppressAutoHyphens w:val="0"/>
              <w:spacing w:before="40" w:after="40" w:line="220" w:lineRule="exact"/>
              <w:ind w:right="113"/>
              <w:jc w:val="right"/>
              <w:rPr>
                <w:iCs/>
                <w:sz w:val="18"/>
                <w:szCs w:val="18"/>
              </w:rPr>
            </w:pPr>
            <w:r w:rsidRPr="001C5480">
              <w:rPr>
                <w:iCs/>
                <w:sz w:val="18"/>
                <w:szCs w:val="18"/>
              </w:rPr>
              <w:t>Q3</w:t>
            </w:r>
            <w:r w:rsidRPr="001C5480">
              <w:rPr>
                <w:iCs/>
                <w:szCs w:val="18"/>
                <w:vertAlign w:val="superscript"/>
              </w:rPr>
              <w:t>2</w:t>
            </w:r>
          </w:p>
        </w:tc>
        <w:tc>
          <w:tcPr>
            <w:tcW w:w="1275" w:type="dxa"/>
            <w:tcBorders>
              <w:top w:val="single" w:sz="12" w:space="0" w:color="auto"/>
              <w:bottom w:val="single" w:sz="12" w:space="0" w:color="auto"/>
            </w:tcBorders>
            <w:shd w:val="clear" w:color="auto" w:fill="auto"/>
            <w:vAlign w:val="bottom"/>
          </w:tcPr>
          <w:p w14:paraId="3E992C32" w14:textId="77777777" w:rsidR="00E83033" w:rsidRPr="001C5480" w:rsidRDefault="00E83033" w:rsidP="00E83033">
            <w:pPr>
              <w:suppressAutoHyphens w:val="0"/>
              <w:spacing w:before="40" w:after="40" w:line="220" w:lineRule="exact"/>
              <w:ind w:right="113"/>
              <w:jc w:val="right"/>
              <w:rPr>
                <w:iCs/>
                <w:sz w:val="18"/>
                <w:szCs w:val="18"/>
              </w:rPr>
            </w:pPr>
            <w:r w:rsidRPr="001C5480">
              <w:rPr>
                <w:iCs/>
                <w:sz w:val="18"/>
                <w:szCs w:val="18"/>
              </w:rPr>
              <w:t>Q6</w:t>
            </w:r>
          </w:p>
        </w:tc>
        <w:tc>
          <w:tcPr>
            <w:tcW w:w="572" w:type="dxa"/>
            <w:tcBorders>
              <w:top w:val="single" w:sz="12" w:space="0" w:color="auto"/>
              <w:bottom w:val="single" w:sz="12" w:space="0" w:color="auto"/>
            </w:tcBorders>
            <w:shd w:val="clear" w:color="auto" w:fill="auto"/>
            <w:vAlign w:val="bottom"/>
          </w:tcPr>
          <w:p w14:paraId="15414BFD" w14:textId="77777777" w:rsidR="00E83033" w:rsidRPr="001C5480" w:rsidRDefault="00E83033" w:rsidP="00E83033">
            <w:pPr>
              <w:suppressAutoHyphens w:val="0"/>
              <w:spacing w:before="40" w:after="40" w:line="220" w:lineRule="exact"/>
              <w:ind w:right="113"/>
              <w:jc w:val="right"/>
              <w:rPr>
                <w:iCs/>
                <w:sz w:val="18"/>
                <w:szCs w:val="18"/>
              </w:rPr>
            </w:pPr>
          </w:p>
        </w:tc>
      </w:tr>
      <w:tr w:rsidR="00E83033" w:rsidRPr="001C5480" w14:paraId="320221ED" w14:textId="77777777" w:rsidTr="00D5179A">
        <w:trPr>
          <w:cantSplit/>
        </w:trPr>
        <w:tc>
          <w:tcPr>
            <w:tcW w:w="8505" w:type="dxa"/>
            <w:gridSpan w:val="7"/>
            <w:tcBorders>
              <w:top w:val="nil"/>
              <w:left w:val="nil"/>
              <w:bottom w:val="nil"/>
              <w:right w:val="nil"/>
            </w:tcBorders>
            <w:shd w:val="clear" w:color="auto" w:fill="auto"/>
          </w:tcPr>
          <w:p w14:paraId="5B74FC5B" w14:textId="77777777" w:rsidR="00E83033" w:rsidRPr="001C5480" w:rsidRDefault="00D5179A" w:rsidP="00D5179A">
            <w:pPr>
              <w:suppressAutoHyphens w:val="0"/>
              <w:spacing w:line="220" w:lineRule="exact"/>
              <w:ind w:left="57" w:right="113"/>
              <w:jc w:val="right"/>
              <w:rPr>
                <w:iCs/>
              </w:rPr>
            </w:pPr>
            <w:r>
              <w:rPr>
                <w:iCs/>
              </w:rPr>
              <w:t>»</w:t>
            </w:r>
          </w:p>
        </w:tc>
      </w:tr>
    </w:tbl>
    <w:p w14:paraId="16DC4609" w14:textId="77777777" w:rsidR="00E83033" w:rsidRPr="001C5480" w:rsidRDefault="00E83033" w:rsidP="00D5179A">
      <w:pPr>
        <w:pStyle w:val="SingleTxtG"/>
        <w:pageBreakBefore/>
      </w:pPr>
      <w:r w:rsidRPr="001C5480">
        <w:rPr>
          <w:i/>
          <w:iCs/>
        </w:rPr>
        <w:lastRenderedPageBreak/>
        <w:t>Включить новое приложение 19</w:t>
      </w:r>
      <w:r w:rsidRPr="001C5480">
        <w:t xml:space="preserve"> следующего содержания:</w:t>
      </w:r>
    </w:p>
    <w:p w14:paraId="1B777EF2" w14:textId="77777777" w:rsidR="00E83033" w:rsidRPr="00D5179A" w:rsidRDefault="00D5179A" w:rsidP="00D5179A">
      <w:pPr>
        <w:pStyle w:val="HChG"/>
      </w:pPr>
      <w:r w:rsidRPr="00D5179A">
        <w:rPr>
          <w:b w:val="0"/>
        </w:rPr>
        <w:t>«</w:t>
      </w:r>
      <w:r w:rsidR="00E83033" w:rsidRPr="00D5179A">
        <w:t>Приложение 19</w:t>
      </w:r>
    </w:p>
    <w:p w14:paraId="524DBBD1" w14:textId="77777777" w:rsidR="00E83033" w:rsidRPr="001C5480" w:rsidRDefault="00D5179A" w:rsidP="00D5179A">
      <w:pPr>
        <w:pStyle w:val="HChG"/>
        <w:rPr>
          <w:shd w:val="clear" w:color="auto" w:fill="FFFFFF"/>
        </w:rPr>
      </w:pPr>
      <w:r>
        <w:rPr>
          <w:shd w:val="clear" w:color="auto" w:fill="FFFFFF"/>
        </w:rPr>
        <w:tab/>
      </w:r>
      <w:r>
        <w:rPr>
          <w:shd w:val="clear" w:color="auto" w:fill="FFFFFF"/>
        </w:rPr>
        <w:tab/>
      </w:r>
      <w:r w:rsidR="00E83033" w:rsidRPr="001C5480">
        <w:rPr>
          <w:shd w:val="clear" w:color="auto" w:fill="FFFFFF"/>
        </w:rPr>
        <w:t>Координаты кривой замедления или ускорения тележки и испытуемые устройства (ДУС)</w:t>
      </w:r>
    </w:p>
    <w:p w14:paraId="0B2B19B8" w14:textId="77777777" w:rsidR="00E83033" w:rsidRPr="001C5480" w:rsidRDefault="00E83033" w:rsidP="00E83033">
      <w:pPr>
        <w:pStyle w:val="HChG"/>
        <w:keepNext w:val="0"/>
        <w:keepLines w:val="0"/>
        <w:widowControl w:val="0"/>
        <w:ind w:left="0" w:firstLine="0"/>
      </w:pPr>
      <w:bookmarkStart w:id="4" w:name="_Toc355000759"/>
      <w:r w:rsidRPr="001C5480">
        <w:t xml:space="preserve">Приложение 19 </w:t>
      </w:r>
      <w:r w:rsidR="00D5179A">
        <w:t>–</w:t>
      </w:r>
      <w:r w:rsidRPr="001C5480">
        <w:t xml:space="preserve"> Добавление 1</w:t>
      </w:r>
      <w:bookmarkEnd w:id="4"/>
    </w:p>
    <w:p w14:paraId="0F8664B0" w14:textId="77777777" w:rsidR="00E83033" w:rsidRPr="00D5179A" w:rsidRDefault="00E83033" w:rsidP="00D5179A">
      <w:pPr>
        <w:pStyle w:val="HChG"/>
      </w:pPr>
      <w:r w:rsidRPr="00D5179A">
        <w:tab/>
      </w:r>
      <w:r w:rsidRPr="00D5179A">
        <w:tab/>
      </w:r>
      <w:bookmarkStart w:id="5" w:name="_Toc355000760"/>
      <w:r w:rsidRPr="00D5179A">
        <w:t>Лобовой удар, кривая замедления или ускорения тележки в зависимости от времени</w:t>
      </w:r>
    </w:p>
    <w:bookmarkEnd w:id="5"/>
    <w:p w14:paraId="31D17A4C" w14:textId="77777777" w:rsidR="00E83033" w:rsidRPr="001C5480" w:rsidRDefault="00E83033" w:rsidP="00E83033">
      <w:pPr>
        <w:widowControl w:val="0"/>
        <w:spacing w:after="120"/>
        <w:ind w:left="1134" w:right="1134"/>
        <w:jc w:val="both"/>
        <w:rPr>
          <w:b/>
          <w:bCs/>
        </w:rPr>
      </w:pPr>
      <w:r w:rsidRPr="001C5480">
        <w:rPr>
          <w:b/>
          <w:bCs/>
        </w:rPr>
        <w:t>Во всех случаях калибровочные и измерительные процедуры должны соответствовать процедурам, определенным в международном</w:t>
      </w:r>
      <w:r w:rsidR="00D5179A">
        <w:rPr>
          <w:b/>
          <w:bCs/>
        </w:rPr>
        <w:br/>
      </w:r>
      <w:r w:rsidRPr="001C5480">
        <w:rPr>
          <w:b/>
          <w:bCs/>
        </w:rPr>
        <w:t>стандарте ISO 6487; измерительное оборудование должно соответствовать спецификации канала данных при классе частотных характеристик (КЧХ) 60.</w:t>
      </w:r>
    </w:p>
    <w:p w14:paraId="4C4D7E97" w14:textId="77777777" w:rsidR="00E83033" w:rsidRPr="001C5480" w:rsidRDefault="00E83033" w:rsidP="00E83033">
      <w:pPr>
        <w:widowControl w:val="0"/>
        <w:spacing w:after="120"/>
        <w:ind w:left="1134" w:right="1134"/>
        <w:jc w:val="both"/>
        <w:rPr>
          <w:b/>
          <w:bCs/>
        </w:rPr>
      </w:pPr>
      <w:r w:rsidRPr="001C5480">
        <w:rPr>
          <w:b/>
          <w:bCs/>
        </w:rPr>
        <w:tab/>
        <w:t>Кривая замедления или ускорения тележки в зависимости от времени.</w:t>
      </w:r>
    </w:p>
    <w:p w14:paraId="53FE3D8C" w14:textId="77777777" w:rsidR="00E83033" w:rsidRPr="001C5480" w:rsidRDefault="00E83033" w:rsidP="00E83033">
      <w:pPr>
        <w:widowControl w:val="0"/>
        <w:spacing w:after="120"/>
        <w:ind w:left="1134" w:right="1134"/>
        <w:jc w:val="both"/>
        <w:rPr>
          <w:b/>
          <w:bCs/>
        </w:rPr>
      </w:pPr>
      <w:bookmarkStart w:id="6" w:name="_Toc247876788"/>
      <w:bookmarkStart w:id="7" w:name="_Toc247880275"/>
      <w:bookmarkStart w:id="8" w:name="_Toc247880920"/>
      <w:r w:rsidRPr="001C5480">
        <w:rPr>
          <w:b/>
          <w:bCs/>
        </w:rPr>
        <w:tab/>
      </w:r>
      <w:bookmarkEnd w:id="6"/>
      <w:bookmarkEnd w:id="7"/>
      <w:bookmarkEnd w:id="8"/>
      <w:r w:rsidRPr="001C5480">
        <w:rPr>
          <w:b/>
          <w:bCs/>
        </w:rPr>
        <w:t>Лобовой удар – Контрольный импульс 1</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57"/>
        <w:gridCol w:w="2513"/>
        <w:gridCol w:w="2401"/>
      </w:tblGrid>
      <w:tr w:rsidR="00E83033" w:rsidRPr="001C5480" w14:paraId="2579633A" w14:textId="77777777" w:rsidTr="00D5179A">
        <w:tc>
          <w:tcPr>
            <w:tcW w:w="7265" w:type="dxa"/>
            <w:gridSpan w:val="3"/>
            <w:tcBorders>
              <w:bottom w:val="single" w:sz="4" w:space="0" w:color="auto"/>
            </w:tcBorders>
            <w:shd w:val="clear" w:color="auto" w:fill="auto"/>
            <w:vAlign w:val="bottom"/>
          </w:tcPr>
          <w:p w14:paraId="5B8C03C4" w14:textId="77777777" w:rsidR="00E83033" w:rsidRPr="001C5480" w:rsidRDefault="00E83033" w:rsidP="00D5179A">
            <w:pPr>
              <w:widowControl w:val="0"/>
              <w:suppressAutoHyphens w:val="0"/>
              <w:spacing w:before="80" w:after="80" w:line="200" w:lineRule="exact"/>
              <w:ind w:left="113" w:right="113"/>
              <w:jc w:val="center"/>
              <w:rPr>
                <w:b/>
                <w:bCs/>
                <w:i/>
                <w:sz w:val="16"/>
                <w:szCs w:val="16"/>
              </w:rPr>
            </w:pPr>
            <w:r w:rsidRPr="001C5480">
              <w:rPr>
                <w:b/>
                <w:bCs/>
                <w:i/>
                <w:iCs/>
                <w:sz w:val="16"/>
                <w:szCs w:val="16"/>
              </w:rPr>
              <w:t>Определение различных кривых</w:t>
            </w:r>
          </w:p>
        </w:tc>
      </w:tr>
      <w:tr w:rsidR="00E83033" w:rsidRPr="001C5480" w14:paraId="374A7324" w14:textId="77777777" w:rsidTr="00D5179A">
        <w:tc>
          <w:tcPr>
            <w:tcW w:w="2422" w:type="dxa"/>
            <w:tcBorders>
              <w:bottom w:val="single" w:sz="12" w:space="0" w:color="auto"/>
            </w:tcBorders>
            <w:shd w:val="clear" w:color="auto" w:fill="auto"/>
            <w:vAlign w:val="bottom"/>
          </w:tcPr>
          <w:p w14:paraId="3CE06690" w14:textId="77777777" w:rsidR="00E83033" w:rsidRPr="00D5179A" w:rsidRDefault="00E83033" w:rsidP="00D5179A">
            <w:pPr>
              <w:widowControl w:val="0"/>
              <w:suppressAutoHyphens w:val="0"/>
              <w:spacing w:before="80" w:after="80" w:line="200" w:lineRule="exact"/>
              <w:ind w:left="113" w:right="113"/>
              <w:rPr>
                <w:b/>
                <w:bCs/>
                <w:i/>
                <w:sz w:val="16"/>
                <w:szCs w:val="16"/>
              </w:rPr>
            </w:pPr>
            <w:r w:rsidRPr="00D5179A">
              <w:rPr>
                <w:b/>
                <w:bCs/>
                <w:i/>
                <w:sz w:val="16"/>
                <w:szCs w:val="16"/>
              </w:rPr>
              <w:t>Время (мс)</w:t>
            </w:r>
          </w:p>
        </w:tc>
        <w:tc>
          <w:tcPr>
            <w:tcW w:w="2477" w:type="dxa"/>
            <w:tcBorders>
              <w:bottom w:val="single" w:sz="12" w:space="0" w:color="auto"/>
            </w:tcBorders>
            <w:shd w:val="clear" w:color="auto" w:fill="auto"/>
            <w:vAlign w:val="bottom"/>
          </w:tcPr>
          <w:p w14:paraId="07CB6886" w14:textId="77777777" w:rsidR="00E83033" w:rsidRPr="00D5179A" w:rsidRDefault="00E83033" w:rsidP="00D5179A">
            <w:pPr>
              <w:widowControl w:val="0"/>
              <w:suppressAutoHyphens w:val="0"/>
              <w:spacing w:before="80" w:after="80" w:line="200" w:lineRule="exact"/>
              <w:ind w:left="113" w:right="113"/>
              <w:rPr>
                <w:b/>
                <w:bCs/>
                <w:i/>
                <w:sz w:val="16"/>
                <w:szCs w:val="16"/>
              </w:rPr>
            </w:pPr>
            <w:r w:rsidRPr="00D5179A">
              <w:rPr>
                <w:b/>
                <w:bCs/>
                <w:i/>
                <w:sz w:val="16"/>
                <w:szCs w:val="16"/>
              </w:rPr>
              <w:t>Ускорение (g)</w:t>
            </w:r>
            <w:r w:rsidRPr="00D5179A">
              <w:rPr>
                <w:b/>
                <w:bCs/>
                <w:i/>
                <w:sz w:val="16"/>
                <w:szCs w:val="16"/>
              </w:rPr>
              <w:br/>
              <w:t xml:space="preserve">Нижний коридор </w:t>
            </w:r>
          </w:p>
        </w:tc>
        <w:tc>
          <w:tcPr>
            <w:tcW w:w="2366" w:type="dxa"/>
            <w:tcBorders>
              <w:bottom w:val="single" w:sz="12" w:space="0" w:color="auto"/>
            </w:tcBorders>
            <w:shd w:val="clear" w:color="auto" w:fill="auto"/>
            <w:vAlign w:val="bottom"/>
          </w:tcPr>
          <w:p w14:paraId="217597BA" w14:textId="77777777" w:rsidR="00E83033" w:rsidRPr="00D5179A" w:rsidRDefault="00E83033" w:rsidP="00D5179A">
            <w:pPr>
              <w:widowControl w:val="0"/>
              <w:suppressAutoHyphens w:val="0"/>
              <w:spacing w:before="80" w:after="80" w:line="200" w:lineRule="exact"/>
              <w:ind w:left="113" w:right="113"/>
              <w:rPr>
                <w:b/>
                <w:bCs/>
                <w:i/>
                <w:sz w:val="16"/>
                <w:szCs w:val="16"/>
              </w:rPr>
            </w:pPr>
            <w:r w:rsidRPr="00D5179A">
              <w:rPr>
                <w:b/>
                <w:bCs/>
                <w:i/>
                <w:sz w:val="16"/>
                <w:szCs w:val="16"/>
              </w:rPr>
              <w:t>Ускорение (g)</w:t>
            </w:r>
            <w:r w:rsidRPr="00D5179A">
              <w:rPr>
                <w:b/>
                <w:bCs/>
                <w:i/>
                <w:sz w:val="16"/>
                <w:szCs w:val="16"/>
              </w:rPr>
              <w:br/>
              <w:t>Верхний коридор</w:t>
            </w:r>
          </w:p>
        </w:tc>
      </w:tr>
      <w:tr w:rsidR="00E83033" w:rsidRPr="001C5480" w14:paraId="60982F96" w14:textId="77777777" w:rsidTr="00064EBC">
        <w:tblPrEx>
          <w:tblCellMar>
            <w:left w:w="108" w:type="dxa"/>
            <w:right w:w="108" w:type="dxa"/>
          </w:tblCellMar>
        </w:tblPrEx>
        <w:tc>
          <w:tcPr>
            <w:tcW w:w="2422" w:type="dxa"/>
            <w:tcBorders>
              <w:top w:val="single" w:sz="12" w:space="0" w:color="auto"/>
            </w:tcBorders>
            <w:shd w:val="clear" w:color="auto" w:fill="auto"/>
          </w:tcPr>
          <w:p w14:paraId="3E300B3D" w14:textId="77777777" w:rsidR="00E83033" w:rsidRPr="001C5480" w:rsidRDefault="00E83033" w:rsidP="00064EBC">
            <w:pPr>
              <w:widowControl w:val="0"/>
              <w:tabs>
                <w:tab w:val="right" w:pos="1031"/>
              </w:tabs>
              <w:suppressAutoHyphens w:val="0"/>
              <w:spacing w:before="40" w:after="40" w:line="220" w:lineRule="exact"/>
              <w:ind w:left="112" w:right="113"/>
              <w:rPr>
                <w:b/>
                <w:bCs/>
                <w:sz w:val="18"/>
              </w:rPr>
            </w:pPr>
            <w:r w:rsidRPr="001C5480">
              <w:rPr>
                <w:b/>
                <w:bCs/>
                <w:sz w:val="18"/>
              </w:rPr>
              <w:tab/>
              <w:t>0</w:t>
            </w:r>
          </w:p>
        </w:tc>
        <w:tc>
          <w:tcPr>
            <w:tcW w:w="2477" w:type="dxa"/>
            <w:tcBorders>
              <w:top w:val="single" w:sz="12" w:space="0" w:color="auto"/>
            </w:tcBorders>
            <w:shd w:val="clear" w:color="auto" w:fill="auto"/>
          </w:tcPr>
          <w:p w14:paraId="542BF0DC" w14:textId="77777777" w:rsidR="00E83033" w:rsidRPr="001C5480" w:rsidRDefault="00E83033" w:rsidP="00064EBC">
            <w:pPr>
              <w:widowControl w:val="0"/>
              <w:tabs>
                <w:tab w:val="right" w:pos="1126"/>
              </w:tabs>
              <w:suppressAutoHyphens w:val="0"/>
              <w:spacing w:before="40" w:after="40" w:line="220" w:lineRule="exact"/>
              <w:ind w:left="113" w:right="113"/>
              <w:rPr>
                <w:b/>
                <w:bCs/>
                <w:sz w:val="18"/>
              </w:rPr>
            </w:pPr>
            <w:r w:rsidRPr="001C5480">
              <w:rPr>
                <w:b/>
                <w:bCs/>
                <w:sz w:val="18"/>
              </w:rPr>
              <w:tab/>
            </w:r>
            <w:r w:rsidR="00D5179A">
              <w:rPr>
                <w:b/>
                <w:bCs/>
                <w:sz w:val="18"/>
              </w:rPr>
              <w:t>–</w:t>
            </w:r>
          </w:p>
        </w:tc>
        <w:tc>
          <w:tcPr>
            <w:tcW w:w="2366" w:type="dxa"/>
            <w:tcBorders>
              <w:top w:val="single" w:sz="12" w:space="0" w:color="auto"/>
            </w:tcBorders>
            <w:shd w:val="clear" w:color="auto" w:fill="auto"/>
          </w:tcPr>
          <w:p w14:paraId="34C40FA0" w14:textId="77777777" w:rsidR="00E83033" w:rsidRPr="001C5480" w:rsidRDefault="00E83033" w:rsidP="00064EBC">
            <w:pPr>
              <w:widowControl w:val="0"/>
              <w:tabs>
                <w:tab w:val="right" w:pos="881"/>
              </w:tabs>
              <w:suppressAutoHyphens w:val="0"/>
              <w:spacing w:before="40" w:after="40" w:line="220" w:lineRule="exact"/>
              <w:ind w:left="113" w:right="113"/>
              <w:rPr>
                <w:b/>
                <w:bCs/>
                <w:sz w:val="18"/>
              </w:rPr>
            </w:pPr>
            <w:r w:rsidRPr="001C5480">
              <w:rPr>
                <w:b/>
                <w:bCs/>
                <w:sz w:val="18"/>
              </w:rPr>
              <w:tab/>
              <w:t>10</w:t>
            </w:r>
          </w:p>
        </w:tc>
      </w:tr>
      <w:tr w:rsidR="00E83033" w:rsidRPr="001C5480" w14:paraId="2F8D243A" w14:textId="77777777" w:rsidTr="00064EBC">
        <w:tblPrEx>
          <w:tblCellMar>
            <w:left w:w="108" w:type="dxa"/>
            <w:right w:w="108" w:type="dxa"/>
          </w:tblCellMar>
        </w:tblPrEx>
        <w:tc>
          <w:tcPr>
            <w:tcW w:w="2422" w:type="dxa"/>
            <w:shd w:val="clear" w:color="auto" w:fill="auto"/>
          </w:tcPr>
          <w:p w14:paraId="49666BC0" w14:textId="77777777" w:rsidR="00E83033" w:rsidRPr="001C5480" w:rsidRDefault="00E83033" w:rsidP="00064EBC">
            <w:pPr>
              <w:widowControl w:val="0"/>
              <w:tabs>
                <w:tab w:val="right" w:pos="1031"/>
              </w:tabs>
              <w:suppressAutoHyphens w:val="0"/>
              <w:spacing w:before="40" w:after="40" w:line="220" w:lineRule="exact"/>
              <w:ind w:left="112" w:right="113"/>
              <w:rPr>
                <w:b/>
                <w:bCs/>
                <w:sz w:val="18"/>
              </w:rPr>
            </w:pPr>
            <w:r w:rsidRPr="001C5480">
              <w:rPr>
                <w:b/>
                <w:bCs/>
                <w:sz w:val="18"/>
              </w:rPr>
              <w:tab/>
              <w:t>20</w:t>
            </w:r>
          </w:p>
        </w:tc>
        <w:tc>
          <w:tcPr>
            <w:tcW w:w="2477" w:type="dxa"/>
            <w:shd w:val="clear" w:color="auto" w:fill="auto"/>
          </w:tcPr>
          <w:p w14:paraId="794091EB" w14:textId="77777777" w:rsidR="00E83033" w:rsidRPr="001C5480" w:rsidRDefault="00E83033" w:rsidP="00064EBC">
            <w:pPr>
              <w:widowControl w:val="0"/>
              <w:tabs>
                <w:tab w:val="right" w:pos="1126"/>
              </w:tabs>
              <w:suppressAutoHyphens w:val="0"/>
              <w:spacing w:before="40" w:after="40" w:line="220" w:lineRule="exact"/>
              <w:ind w:left="113" w:right="113"/>
              <w:rPr>
                <w:b/>
                <w:bCs/>
                <w:sz w:val="18"/>
              </w:rPr>
            </w:pPr>
            <w:r w:rsidRPr="001C5480">
              <w:rPr>
                <w:b/>
                <w:bCs/>
                <w:sz w:val="18"/>
              </w:rPr>
              <w:tab/>
              <w:t>0</w:t>
            </w:r>
          </w:p>
        </w:tc>
        <w:tc>
          <w:tcPr>
            <w:tcW w:w="2366" w:type="dxa"/>
            <w:shd w:val="clear" w:color="auto" w:fill="auto"/>
          </w:tcPr>
          <w:p w14:paraId="3D2AD729" w14:textId="77777777" w:rsidR="00E83033" w:rsidRPr="001C5480" w:rsidRDefault="00E83033" w:rsidP="00064EBC">
            <w:pPr>
              <w:widowControl w:val="0"/>
              <w:tabs>
                <w:tab w:val="right" w:pos="881"/>
              </w:tabs>
              <w:suppressAutoHyphens w:val="0"/>
              <w:spacing w:before="40" w:after="40" w:line="220" w:lineRule="exact"/>
              <w:ind w:left="113" w:right="113"/>
              <w:rPr>
                <w:b/>
                <w:bCs/>
                <w:sz w:val="18"/>
              </w:rPr>
            </w:pPr>
            <w:r w:rsidRPr="001C5480">
              <w:rPr>
                <w:b/>
                <w:bCs/>
                <w:sz w:val="18"/>
              </w:rPr>
              <w:tab/>
            </w:r>
            <w:r w:rsidR="00D5179A">
              <w:rPr>
                <w:b/>
                <w:bCs/>
                <w:sz w:val="18"/>
              </w:rPr>
              <w:t>–</w:t>
            </w:r>
          </w:p>
        </w:tc>
      </w:tr>
      <w:tr w:rsidR="00E83033" w:rsidRPr="001C5480" w14:paraId="0D56BCD8" w14:textId="77777777" w:rsidTr="00064EBC">
        <w:tblPrEx>
          <w:tblCellMar>
            <w:left w:w="108" w:type="dxa"/>
            <w:right w:w="108" w:type="dxa"/>
          </w:tblCellMar>
        </w:tblPrEx>
        <w:tc>
          <w:tcPr>
            <w:tcW w:w="2422" w:type="dxa"/>
            <w:shd w:val="clear" w:color="auto" w:fill="auto"/>
          </w:tcPr>
          <w:p w14:paraId="54B380DD" w14:textId="77777777" w:rsidR="00E83033" w:rsidRPr="001C5480" w:rsidRDefault="00E83033" w:rsidP="00064EBC">
            <w:pPr>
              <w:widowControl w:val="0"/>
              <w:tabs>
                <w:tab w:val="right" w:pos="1031"/>
              </w:tabs>
              <w:suppressAutoHyphens w:val="0"/>
              <w:spacing w:before="40" w:after="40" w:line="220" w:lineRule="exact"/>
              <w:ind w:left="112" w:right="113"/>
              <w:rPr>
                <w:b/>
                <w:bCs/>
                <w:sz w:val="18"/>
              </w:rPr>
            </w:pPr>
            <w:r w:rsidRPr="001C5480">
              <w:rPr>
                <w:b/>
                <w:bCs/>
                <w:sz w:val="18"/>
              </w:rPr>
              <w:tab/>
              <w:t>50</w:t>
            </w:r>
          </w:p>
        </w:tc>
        <w:tc>
          <w:tcPr>
            <w:tcW w:w="2477" w:type="dxa"/>
            <w:shd w:val="clear" w:color="auto" w:fill="auto"/>
          </w:tcPr>
          <w:p w14:paraId="0563762E" w14:textId="77777777" w:rsidR="00E83033" w:rsidRPr="001C5480" w:rsidRDefault="00E83033" w:rsidP="00064EBC">
            <w:pPr>
              <w:widowControl w:val="0"/>
              <w:tabs>
                <w:tab w:val="right" w:pos="1126"/>
              </w:tabs>
              <w:suppressAutoHyphens w:val="0"/>
              <w:spacing w:before="40" w:after="40" w:line="220" w:lineRule="exact"/>
              <w:ind w:left="113" w:right="113"/>
              <w:rPr>
                <w:b/>
                <w:bCs/>
                <w:sz w:val="18"/>
              </w:rPr>
            </w:pPr>
            <w:r w:rsidRPr="001C5480">
              <w:rPr>
                <w:b/>
                <w:bCs/>
                <w:sz w:val="18"/>
              </w:rPr>
              <w:tab/>
              <w:t>20</w:t>
            </w:r>
          </w:p>
        </w:tc>
        <w:tc>
          <w:tcPr>
            <w:tcW w:w="2366" w:type="dxa"/>
            <w:shd w:val="clear" w:color="auto" w:fill="auto"/>
          </w:tcPr>
          <w:p w14:paraId="53B978A9" w14:textId="77777777" w:rsidR="00E83033" w:rsidRPr="001C5480" w:rsidRDefault="00E83033" w:rsidP="00064EBC">
            <w:pPr>
              <w:widowControl w:val="0"/>
              <w:tabs>
                <w:tab w:val="right" w:pos="881"/>
              </w:tabs>
              <w:suppressAutoHyphens w:val="0"/>
              <w:spacing w:before="40" w:after="40" w:line="220" w:lineRule="exact"/>
              <w:ind w:left="113" w:right="113"/>
              <w:rPr>
                <w:b/>
                <w:bCs/>
                <w:sz w:val="18"/>
              </w:rPr>
            </w:pPr>
            <w:r w:rsidRPr="001C5480">
              <w:rPr>
                <w:b/>
                <w:bCs/>
                <w:sz w:val="18"/>
              </w:rPr>
              <w:tab/>
              <w:t>28</w:t>
            </w:r>
          </w:p>
        </w:tc>
      </w:tr>
      <w:tr w:rsidR="00E83033" w:rsidRPr="001C5480" w14:paraId="6CA83F5A" w14:textId="77777777" w:rsidTr="00064EBC">
        <w:tblPrEx>
          <w:tblCellMar>
            <w:left w:w="108" w:type="dxa"/>
            <w:right w:w="108" w:type="dxa"/>
          </w:tblCellMar>
        </w:tblPrEx>
        <w:tc>
          <w:tcPr>
            <w:tcW w:w="2422" w:type="dxa"/>
            <w:shd w:val="clear" w:color="auto" w:fill="auto"/>
          </w:tcPr>
          <w:p w14:paraId="53976EF4" w14:textId="77777777" w:rsidR="00E83033" w:rsidRPr="001C5480" w:rsidRDefault="00E83033" w:rsidP="00064EBC">
            <w:pPr>
              <w:widowControl w:val="0"/>
              <w:tabs>
                <w:tab w:val="right" w:pos="1031"/>
              </w:tabs>
              <w:suppressAutoHyphens w:val="0"/>
              <w:spacing w:before="40" w:after="40" w:line="220" w:lineRule="exact"/>
              <w:ind w:left="112" w:right="113"/>
              <w:rPr>
                <w:b/>
                <w:bCs/>
                <w:sz w:val="18"/>
              </w:rPr>
            </w:pPr>
            <w:r w:rsidRPr="001C5480">
              <w:rPr>
                <w:b/>
                <w:bCs/>
                <w:sz w:val="18"/>
              </w:rPr>
              <w:tab/>
              <w:t>65</w:t>
            </w:r>
          </w:p>
        </w:tc>
        <w:tc>
          <w:tcPr>
            <w:tcW w:w="2477" w:type="dxa"/>
            <w:shd w:val="clear" w:color="auto" w:fill="auto"/>
          </w:tcPr>
          <w:p w14:paraId="7388613A" w14:textId="77777777" w:rsidR="00E83033" w:rsidRPr="001C5480" w:rsidRDefault="00E83033" w:rsidP="00064EBC">
            <w:pPr>
              <w:widowControl w:val="0"/>
              <w:tabs>
                <w:tab w:val="right" w:pos="1126"/>
              </w:tabs>
              <w:suppressAutoHyphens w:val="0"/>
              <w:spacing w:before="40" w:after="40" w:line="220" w:lineRule="exact"/>
              <w:ind w:left="113" w:right="113"/>
              <w:rPr>
                <w:b/>
                <w:bCs/>
                <w:sz w:val="18"/>
              </w:rPr>
            </w:pPr>
            <w:r w:rsidRPr="001C5480">
              <w:rPr>
                <w:b/>
                <w:bCs/>
                <w:sz w:val="18"/>
              </w:rPr>
              <w:tab/>
              <w:t>20</w:t>
            </w:r>
          </w:p>
        </w:tc>
        <w:tc>
          <w:tcPr>
            <w:tcW w:w="2366" w:type="dxa"/>
            <w:shd w:val="clear" w:color="auto" w:fill="auto"/>
          </w:tcPr>
          <w:p w14:paraId="5206DF10" w14:textId="77777777" w:rsidR="00E83033" w:rsidRPr="001C5480" w:rsidRDefault="00E83033" w:rsidP="00064EBC">
            <w:pPr>
              <w:widowControl w:val="0"/>
              <w:tabs>
                <w:tab w:val="right" w:pos="881"/>
              </w:tabs>
              <w:suppressAutoHyphens w:val="0"/>
              <w:spacing w:before="40" w:after="40" w:line="220" w:lineRule="exact"/>
              <w:ind w:left="113" w:right="113"/>
              <w:rPr>
                <w:b/>
                <w:bCs/>
                <w:sz w:val="18"/>
              </w:rPr>
            </w:pPr>
            <w:r w:rsidRPr="001C5480">
              <w:rPr>
                <w:b/>
                <w:bCs/>
                <w:sz w:val="18"/>
              </w:rPr>
              <w:tab/>
            </w:r>
            <w:r w:rsidR="00D5179A">
              <w:rPr>
                <w:b/>
                <w:bCs/>
                <w:sz w:val="18"/>
              </w:rPr>
              <w:t>–</w:t>
            </w:r>
          </w:p>
        </w:tc>
      </w:tr>
      <w:tr w:rsidR="00E83033" w:rsidRPr="001C5480" w14:paraId="11CBB996" w14:textId="77777777" w:rsidTr="00064EBC">
        <w:tblPrEx>
          <w:tblCellMar>
            <w:left w:w="108" w:type="dxa"/>
            <w:right w:w="108" w:type="dxa"/>
          </w:tblCellMar>
        </w:tblPrEx>
        <w:tc>
          <w:tcPr>
            <w:tcW w:w="2422" w:type="dxa"/>
            <w:shd w:val="clear" w:color="auto" w:fill="auto"/>
          </w:tcPr>
          <w:p w14:paraId="0D935809" w14:textId="77777777" w:rsidR="00E83033" w:rsidRPr="001C5480" w:rsidRDefault="00E83033" w:rsidP="00064EBC">
            <w:pPr>
              <w:widowControl w:val="0"/>
              <w:tabs>
                <w:tab w:val="right" w:pos="1031"/>
              </w:tabs>
              <w:suppressAutoHyphens w:val="0"/>
              <w:spacing w:before="40" w:after="40" w:line="220" w:lineRule="exact"/>
              <w:ind w:left="112" w:right="113"/>
              <w:rPr>
                <w:b/>
                <w:bCs/>
                <w:sz w:val="18"/>
              </w:rPr>
            </w:pPr>
            <w:r w:rsidRPr="001C5480">
              <w:rPr>
                <w:b/>
                <w:bCs/>
                <w:sz w:val="18"/>
              </w:rPr>
              <w:tab/>
              <w:t>+80</w:t>
            </w:r>
          </w:p>
        </w:tc>
        <w:tc>
          <w:tcPr>
            <w:tcW w:w="2477" w:type="dxa"/>
            <w:shd w:val="clear" w:color="auto" w:fill="auto"/>
          </w:tcPr>
          <w:p w14:paraId="68A4F9F4" w14:textId="77777777" w:rsidR="00E83033" w:rsidRPr="001C5480" w:rsidRDefault="00E83033" w:rsidP="00064EBC">
            <w:pPr>
              <w:widowControl w:val="0"/>
              <w:tabs>
                <w:tab w:val="right" w:pos="1126"/>
              </w:tabs>
              <w:suppressAutoHyphens w:val="0"/>
              <w:spacing w:before="40" w:after="40" w:line="220" w:lineRule="exact"/>
              <w:ind w:left="113" w:right="113"/>
              <w:rPr>
                <w:b/>
                <w:bCs/>
                <w:sz w:val="18"/>
              </w:rPr>
            </w:pPr>
            <w:r w:rsidRPr="001C5480">
              <w:rPr>
                <w:b/>
                <w:bCs/>
                <w:sz w:val="18"/>
              </w:rPr>
              <w:tab/>
            </w:r>
            <w:r w:rsidR="00AD39F0">
              <w:rPr>
                <w:b/>
                <w:bCs/>
                <w:sz w:val="18"/>
              </w:rPr>
              <w:t>–</w:t>
            </w:r>
          </w:p>
        </w:tc>
        <w:tc>
          <w:tcPr>
            <w:tcW w:w="2366" w:type="dxa"/>
            <w:shd w:val="clear" w:color="auto" w:fill="auto"/>
          </w:tcPr>
          <w:p w14:paraId="1C15F7AF" w14:textId="77777777" w:rsidR="00E83033" w:rsidRPr="001C5480" w:rsidRDefault="00E83033" w:rsidP="00064EBC">
            <w:pPr>
              <w:widowControl w:val="0"/>
              <w:tabs>
                <w:tab w:val="right" w:pos="881"/>
              </w:tabs>
              <w:suppressAutoHyphens w:val="0"/>
              <w:spacing w:before="40" w:after="40" w:line="220" w:lineRule="exact"/>
              <w:ind w:left="113" w:right="113"/>
              <w:rPr>
                <w:b/>
                <w:bCs/>
                <w:sz w:val="18"/>
              </w:rPr>
            </w:pPr>
            <w:r w:rsidRPr="001C5480">
              <w:rPr>
                <w:b/>
                <w:bCs/>
                <w:sz w:val="18"/>
              </w:rPr>
              <w:tab/>
              <w:t>28</w:t>
            </w:r>
          </w:p>
        </w:tc>
      </w:tr>
      <w:tr w:rsidR="00E83033" w:rsidRPr="001C5480" w14:paraId="675A98A7" w14:textId="77777777" w:rsidTr="00064EBC">
        <w:tblPrEx>
          <w:tblCellMar>
            <w:left w:w="108" w:type="dxa"/>
            <w:right w:w="108" w:type="dxa"/>
          </w:tblCellMar>
        </w:tblPrEx>
        <w:tc>
          <w:tcPr>
            <w:tcW w:w="2422" w:type="dxa"/>
            <w:tcBorders>
              <w:bottom w:val="single" w:sz="4" w:space="0" w:color="auto"/>
            </w:tcBorders>
            <w:shd w:val="clear" w:color="auto" w:fill="auto"/>
          </w:tcPr>
          <w:p w14:paraId="4F9B6E22" w14:textId="77777777" w:rsidR="00E83033" w:rsidRPr="001C5480" w:rsidRDefault="00E83033" w:rsidP="00064EBC">
            <w:pPr>
              <w:widowControl w:val="0"/>
              <w:tabs>
                <w:tab w:val="right" w:pos="1031"/>
              </w:tabs>
              <w:suppressAutoHyphens w:val="0"/>
              <w:spacing w:before="40" w:after="40" w:line="220" w:lineRule="exact"/>
              <w:ind w:left="112" w:right="113"/>
              <w:rPr>
                <w:b/>
                <w:bCs/>
                <w:sz w:val="18"/>
              </w:rPr>
            </w:pPr>
            <w:r w:rsidRPr="001C5480">
              <w:rPr>
                <w:b/>
                <w:bCs/>
                <w:sz w:val="18"/>
              </w:rPr>
              <w:tab/>
              <w:t>100</w:t>
            </w:r>
          </w:p>
        </w:tc>
        <w:tc>
          <w:tcPr>
            <w:tcW w:w="2477" w:type="dxa"/>
            <w:tcBorders>
              <w:bottom w:val="single" w:sz="4" w:space="0" w:color="auto"/>
            </w:tcBorders>
            <w:shd w:val="clear" w:color="auto" w:fill="auto"/>
          </w:tcPr>
          <w:p w14:paraId="18DCE280" w14:textId="77777777" w:rsidR="00E83033" w:rsidRPr="001C5480" w:rsidRDefault="00E83033" w:rsidP="00064EBC">
            <w:pPr>
              <w:widowControl w:val="0"/>
              <w:tabs>
                <w:tab w:val="right" w:pos="1126"/>
              </w:tabs>
              <w:suppressAutoHyphens w:val="0"/>
              <w:spacing w:before="40" w:after="40" w:line="220" w:lineRule="exact"/>
              <w:ind w:left="113" w:right="113"/>
              <w:rPr>
                <w:b/>
                <w:bCs/>
                <w:sz w:val="18"/>
              </w:rPr>
            </w:pPr>
            <w:r w:rsidRPr="001C5480">
              <w:rPr>
                <w:b/>
                <w:bCs/>
                <w:sz w:val="18"/>
              </w:rPr>
              <w:tab/>
              <w:t>0</w:t>
            </w:r>
          </w:p>
        </w:tc>
        <w:tc>
          <w:tcPr>
            <w:tcW w:w="2366" w:type="dxa"/>
            <w:tcBorders>
              <w:bottom w:val="single" w:sz="4" w:space="0" w:color="auto"/>
            </w:tcBorders>
            <w:shd w:val="clear" w:color="auto" w:fill="auto"/>
          </w:tcPr>
          <w:p w14:paraId="6CE9FB4D" w14:textId="77777777" w:rsidR="00E83033" w:rsidRPr="001C5480" w:rsidRDefault="00E83033" w:rsidP="00064EBC">
            <w:pPr>
              <w:widowControl w:val="0"/>
              <w:tabs>
                <w:tab w:val="right" w:pos="881"/>
              </w:tabs>
              <w:suppressAutoHyphens w:val="0"/>
              <w:spacing w:before="40" w:after="40" w:line="220" w:lineRule="exact"/>
              <w:ind w:left="113" w:right="113"/>
              <w:rPr>
                <w:b/>
                <w:bCs/>
                <w:sz w:val="18"/>
              </w:rPr>
            </w:pPr>
            <w:r w:rsidRPr="001C5480">
              <w:rPr>
                <w:b/>
                <w:bCs/>
                <w:sz w:val="18"/>
              </w:rPr>
              <w:tab/>
            </w:r>
            <w:r w:rsidR="00D5179A">
              <w:rPr>
                <w:b/>
                <w:bCs/>
                <w:sz w:val="18"/>
              </w:rPr>
              <w:t>–</w:t>
            </w:r>
          </w:p>
        </w:tc>
      </w:tr>
      <w:tr w:rsidR="00E83033" w:rsidRPr="001C5480" w14:paraId="3CA5C97F" w14:textId="77777777" w:rsidTr="00064EBC">
        <w:tblPrEx>
          <w:tblCellMar>
            <w:left w:w="108" w:type="dxa"/>
            <w:right w:w="108" w:type="dxa"/>
          </w:tblCellMar>
        </w:tblPrEx>
        <w:tc>
          <w:tcPr>
            <w:tcW w:w="2422" w:type="dxa"/>
            <w:tcBorders>
              <w:bottom w:val="single" w:sz="12" w:space="0" w:color="auto"/>
            </w:tcBorders>
            <w:shd w:val="clear" w:color="auto" w:fill="auto"/>
          </w:tcPr>
          <w:p w14:paraId="199F3D39" w14:textId="77777777" w:rsidR="00E83033" w:rsidRPr="001C5480" w:rsidRDefault="00E83033" w:rsidP="00064EBC">
            <w:pPr>
              <w:widowControl w:val="0"/>
              <w:tabs>
                <w:tab w:val="right" w:pos="1031"/>
              </w:tabs>
              <w:suppressAutoHyphens w:val="0"/>
              <w:spacing w:before="40" w:after="40" w:line="220" w:lineRule="exact"/>
              <w:ind w:left="112" w:right="113"/>
              <w:rPr>
                <w:b/>
                <w:bCs/>
                <w:sz w:val="18"/>
              </w:rPr>
            </w:pPr>
            <w:r w:rsidRPr="001C5480">
              <w:rPr>
                <w:b/>
                <w:bCs/>
                <w:sz w:val="18"/>
              </w:rPr>
              <w:tab/>
              <w:t>120</w:t>
            </w:r>
          </w:p>
        </w:tc>
        <w:tc>
          <w:tcPr>
            <w:tcW w:w="2477" w:type="dxa"/>
            <w:tcBorders>
              <w:bottom w:val="single" w:sz="12" w:space="0" w:color="auto"/>
            </w:tcBorders>
            <w:shd w:val="clear" w:color="auto" w:fill="auto"/>
          </w:tcPr>
          <w:p w14:paraId="0CFC8588" w14:textId="77777777" w:rsidR="00E83033" w:rsidRPr="001C5480" w:rsidRDefault="00E83033" w:rsidP="00064EBC">
            <w:pPr>
              <w:widowControl w:val="0"/>
              <w:tabs>
                <w:tab w:val="right" w:pos="1126"/>
              </w:tabs>
              <w:suppressAutoHyphens w:val="0"/>
              <w:spacing w:before="40" w:after="40" w:line="220" w:lineRule="exact"/>
              <w:ind w:left="113" w:right="113"/>
              <w:rPr>
                <w:b/>
                <w:bCs/>
                <w:sz w:val="18"/>
              </w:rPr>
            </w:pPr>
            <w:r w:rsidRPr="001C5480">
              <w:rPr>
                <w:b/>
                <w:bCs/>
                <w:sz w:val="18"/>
              </w:rPr>
              <w:tab/>
              <w:t>0</w:t>
            </w:r>
          </w:p>
        </w:tc>
        <w:tc>
          <w:tcPr>
            <w:tcW w:w="2366" w:type="dxa"/>
            <w:tcBorders>
              <w:bottom w:val="single" w:sz="12" w:space="0" w:color="auto"/>
            </w:tcBorders>
            <w:shd w:val="clear" w:color="auto" w:fill="auto"/>
          </w:tcPr>
          <w:p w14:paraId="4E9B735E" w14:textId="77777777" w:rsidR="00E83033" w:rsidRPr="001C5480" w:rsidRDefault="00E83033" w:rsidP="00064EBC">
            <w:pPr>
              <w:widowControl w:val="0"/>
              <w:tabs>
                <w:tab w:val="right" w:pos="881"/>
              </w:tabs>
              <w:suppressAutoHyphens w:val="0"/>
              <w:spacing w:before="40" w:after="40" w:line="220" w:lineRule="exact"/>
              <w:ind w:left="113" w:right="113"/>
              <w:rPr>
                <w:b/>
                <w:bCs/>
                <w:sz w:val="18"/>
              </w:rPr>
            </w:pPr>
            <w:r w:rsidRPr="001C5480">
              <w:rPr>
                <w:b/>
                <w:bCs/>
                <w:sz w:val="18"/>
              </w:rPr>
              <w:tab/>
            </w:r>
            <w:r w:rsidR="00D5179A">
              <w:rPr>
                <w:b/>
                <w:bCs/>
                <w:sz w:val="18"/>
              </w:rPr>
              <w:t>–</w:t>
            </w:r>
          </w:p>
        </w:tc>
      </w:tr>
    </w:tbl>
    <w:p w14:paraId="3F2FD9A4" w14:textId="77777777" w:rsidR="00E83033" w:rsidRDefault="00E83033" w:rsidP="00E83033">
      <w:pPr>
        <w:widowControl w:val="0"/>
        <w:jc w:val="center"/>
        <w:rPr>
          <w:b/>
          <w:bCs/>
        </w:rPr>
      </w:pPr>
    </w:p>
    <w:p w14:paraId="29BD2D84" w14:textId="77777777" w:rsidR="00E83033" w:rsidRPr="001C5480" w:rsidRDefault="00CD3D0A" w:rsidP="00E83033">
      <w:pPr>
        <w:pStyle w:val="SingleTxtG"/>
        <w:widowControl w:val="0"/>
        <w:rPr>
          <w:lang w:eastAsia="ar-SA"/>
        </w:rPr>
      </w:pPr>
      <w:r>
        <w:rPr>
          <w:noProof/>
          <w:lang w:val="en-US" w:eastAsia="zh-CN"/>
        </w:rPr>
        <mc:AlternateContent>
          <mc:Choice Requires="wps">
            <w:drawing>
              <wp:anchor distT="0" distB="0" distL="114300" distR="114300" simplePos="0" relativeHeight="251663360" behindDoc="0" locked="0" layoutInCell="1" allowOverlap="1" wp14:anchorId="0E621383" wp14:editId="63932F53">
                <wp:simplePos x="0" y="0"/>
                <wp:positionH relativeFrom="column">
                  <wp:posOffset>4885747</wp:posOffset>
                </wp:positionH>
                <wp:positionV relativeFrom="paragraph">
                  <wp:posOffset>1353820</wp:posOffset>
                </wp:positionV>
                <wp:extent cx="154940" cy="0"/>
                <wp:effectExtent l="0" t="0" r="0" b="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15494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7C43C5" id="Прямая соединительная линия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7pt,106.6pt" to="396.9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" strokecolor="black [3213]" strokeweight="1.5pt">
                <v:stroke dashstyle="dash"/>
              </v:line>
            </w:pict>
          </mc:Fallback>
        </mc:AlternateContent>
      </w:r>
      <w:r w:rsidRPr="001C5480">
        <w:rPr>
          <w:noProof/>
          <w:lang w:val="en-US" w:eastAsia="zh-CN"/>
        </w:rPr>
        <mc:AlternateContent>
          <mc:Choice Requires="wps">
            <w:drawing>
              <wp:anchor distT="0" distB="0" distL="114300" distR="114300" simplePos="0" relativeHeight="251661312" behindDoc="0" locked="0" layoutInCell="1" allowOverlap="1" wp14:anchorId="5FA0B0A4" wp14:editId="32A566B6">
                <wp:simplePos x="0" y="0"/>
                <wp:positionH relativeFrom="margin">
                  <wp:posOffset>4866062</wp:posOffset>
                </wp:positionH>
                <wp:positionV relativeFrom="paragraph">
                  <wp:posOffset>1310294</wp:posOffset>
                </wp:positionV>
                <wp:extent cx="520931" cy="232410"/>
                <wp:effectExtent l="0" t="0" r="12700" b="15240"/>
                <wp:wrapNone/>
                <wp:docPr id="6" name="Надпись 6"/>
                <wp:cNvGraphicFramePr/>
                <a:graphic xmlns:a="http://schemas.openxmlformats.org/drawingml/2006/main">
                  <a:graphicData uri="http://schemas.microsoft.com/office/word/2010/wordprocessingShape">
                    <wps:wsp>
                      <wps:cNvSpPr txBox="1"/>
                      <wps:spPr>
                        <a:xfrm>
                          <a:off x="0" y="0"/>
                          <a:ext cx="520931" cy="232410"/>
                        </a:xfrm>
                        <a:prstGeom prst="rect">
                          <a:avLst/>
                        </a:prstGeom>
                        <a:solidFill>
                          <a:schemeClr val="lt1"/>
                        </a:solidFill>
                        <a:ln w="9525">
                          <a:solidFill>
                            <a:schemeClr val="tx1"/>
                          </a:solidFill>
                        </a:ln>
                      </wps:spPr>
                      <wps:txbx>
                        <w:txbxContent>
                          <w:p w14:paraId="4E28FDB7" w14:textId="77777777" w:rsidR="00E83033" w:rsidRPr="00CD3D0A" w:rsidRDefault="00E83033" w:rsidP="00CD3D0A">
                            <w:pPr>
                              <w:spacing w:line="240" w:lineRule="auto"/>
                              <w:ind w:right="57"/>
                              <w:jc w:val="right"/>
                              <w:rPr>
                                <w:sz w:val="12"/>
                                <w:szCs w:val="12"/>
                              </w:rPr>
                            </w:pPr>
                            <w:r w:rsidRPr="00CD3D0A">
                              <w:rPr>
                                <w:sz w:val="12"/>
                                <w:szCs w:val="12"/>
                              </w:rPr>
                              <w:t>Нижний</w:t>
                            </w:r>
                          </w:p>
                          <w:p w14:paraId="159A2FC6" w14:textId="77777777" w:rsidR="00E83033" w:rsidRPr="00CD3D0A" w:rsidRDefault="00E83033" w:rsidP="00CD3D0A">
                            <w:pPr>
                              <w:spacing w:line="240" w:lineRule="auto"/>
                              <w:ind w:right="57"/>
                              <w:jc w:val="right"/>
                              <w:rPr>
                                <w:sz w:val="12"/>
                                <w:szCs w:val="12"/>
                              </w:rPr>
                            </w:pPr>
                            <w:r w:rsidRPr="00CD3D0A">
                              <w:rPr>
                                <w:sz w:val="12"/>
                                <w:szCs w:val="12"/>
                              </w:rPr>
                              <w:t>Верхний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A0B0A4" id="_x0000_t202" coordsize="21600,21600" o:spt="202" path="m,l,21600r21600,l21600,xe">
                <v:stroke joinstyle="miter"/>
                <v:path gradientshapeok="t" o:connecttype="rect"/>
              </v:shapetype>
              <v:shape id="Надпись 6" o:spid="_x0000_s1026" type="#_x0000_t202" style="position:absolute;left:0;text-align:left;margin-left:383.15pt;margin-top:103.15pt;width:41pt;height:18.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" fillcolor="white [3201]" strokecolor="black [3213]">
                <v:textbox inset="0,0,0,0">
                  <w:txbxContent>
                    <w:p w14:paraId="4E28FDB7" w14:textId="77777777" w:rsidR="00E83033" w:rsidRPr="00CD3D0A" w:rsidRDefault="00E83033" w:rsidP="00CD3D0A">
                      <w:pPr>
                        <w:spacing w:line="240" w:lineRule="auto"/>
                        <w:ind w:right="57"/>
                        <w:jc w:val="right"/>
                        <w:rPr>
                          <w:sz w:val="12"/>
                          <w:szCs w:val="12"/>
                        </w:rPr>
                      </w:pPr>
                      <w:r w:rsidRPr="00CD3D0A">
                        <w:rPr>
                          <w:sz w:val="12"/>
                          <w:szCs w:val="12"/>
                        </w:rPr>
                        <w:t>Нижний</w:t>
                      </w:r>
                    </w:p>
                    <w:p w14:paraId="159A2FC6" w14:textId="77777777" w:rsidR="00E83033" w:rsidRPr="00CD3D0A" w:rsidRDefault="00E83033" w:rsidP="00CD3D0A">
                      <w:pPr>
                        <w:spacing w:line="240" w:lineRule="auto"/>
                        <w:ind w:right="57"/>
                        <w:jc w:val="right"/>
                        <w:rPr>
                          <w:sz w:val="12"/>
                          <w:szCs w:val="12"/>
                        </w:rPr>
                      </w:pPr>
                      <w:r w:rsidRPr="00CD3D0A">
                        <w:rPr>
                          <w:sz w:val="12"/>
                          <w:szCs w:val="12"/>
                        </w:rPr>
                        <w:t>Верхний</w:t>
                      </w:r>
                    </w:p>
                  </w:txbxContent>
                </v:textbox>
                <w10:wrap anchorx="margin"/>
              </v:shape>
            </w:pict>
          </mc:Fallback>
        </mc:AlternateContent>
      </w:r>
      <w:r>
        <w:rPr>
          <w:noProof/>
          <w:lang w:val="en-US" w:eastAsia="zh-CN"/>
        </w:rPr>
        <mc:AlternateContent>
          <mc:Choice Requires="wps">
            <w:drawing>
              <wp:anchor distT="0" distB="0" distL="114300" distR="114300" simplePos="0" relativeHeight="251662336" behindDoc="0" locked="0" layoutInCell="1" allowOverlap="1" wp14:anchorId="3FE017F9" wp14:editId="13048932">
                <wp:simplePos x="0" y="0"/>
                <wp:positionH relativeFrom="column">
                  <wp:posOffset>4876223</wp:posOffset>
                </wp:positionH>
                <wp:positionV relativeFrom="paragraph">
                  <wp:posOffset>1453226</wp:posOffset>
                </wp:positionV>
                <wp:extent cx="166024" cy="0"/>
                <wp:effectExtent l="0" t="0" r="0" b="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166024"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74B81A" id="Прямая соединительная линия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95pt,114.45pt" to="397pt,1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" strokecolor="black [3213]" strokeweight="1.75pt"/>
            </w:pict>
          </mc:Fallback>
        </mc:AlternateContent>
      </w:r>
      <w:r w:rsidRPr="001C5480">
        <w:rPr>
          <w:noProof/>
          <w:lang w:val="en-US" w:eastAsia="zh-CN"/>
        </w:rPr>
        <mc:AlternateContent>
          <mc:Choice Requires="wps">
            <w:drawing>
              <wp:anchor distT="0" distB="0" distL="114300" distR="114300" simplePos="0" relativeHeight="251660288" behindDoc="0" locked="0" layoutInCell="1" allowOverlap="1" wp14:anchorId="2EC1B2E9" wp14:editId="57F96484">
                <wp:simplePos x="0" y="0"/>
                <wp:positionH relativeFrom="margin">
                  <wp:posOffset>726325</wp:posOffset>
                </wp:positionH>
                <wp:positionV relativeFrom="paragraph">
                  <wp:posOffset>850323</wp:posOffset>
                </wp:positionV>
                <wp:extent cx="149571" cy="1305560"/>
                <wp:effectExtent l="0" t="0" r="3175" b="8890"/>
                <wp:wrapNone/>
                <wp:docPr id="5" name="Надпись 5"/>
                <wp:cNvGraphicFramePr/>
                <a:graphic xmlns:a="http://schemas.openxmlformats.org/drawingml/2006/main">
                  <a:graphicData uri="http://schemas.microsoft.com/office/word/2010/wordprocessingShape">
                    <wps:wsp>
                      <wps:cNvSpPr txBox="1"/>
                      <wps:spPr>
                        <a:xfrm>
                          <a:off x="0" y="0"/>
                          <a:ext cx="149571" cy="1305560"/>
                        </a:xfrm>
                        <a:prstGeom prst="rect">
                          <a:avLst/>
                        </a:prstGeom>
                        <a:solidFill>
                          <a:schemeClr val="lt1"/>
                        </a:solidFill>
                        <a:ln w="6350">
                          <a:noFill/>
                        </a:ln>
                      </wps:spPr>
                      <wps:txbx>
                        <w:txbxContent>
                          <w:p w14:paraId="1EA7B99A" w14:textId="77777777" w:rsidR="00E83033" w:rsidRPr="00920E6C" w:rsidRDefault="00E83033" w:rsidP="00CD3D0A">
                            <w:pPr>
                              <w:spacing w:line="240" w:lineRule="auto"/>
                              <w:jc w:val="center"/>
                              <w:rPr>
                                <w:sz w:val="16"/>
                                <w:szCs w:val="16"/>
                              </w:rPr>
                            </w:pPr>
                            <w:r>
                              <w:rPr>
                                <w:sz w:val="16"/>
                                <w:szCs w:val="16"/>
                              </w:rPr>
                              <w:t>Ускорение/замедление (</w:t>
                            </w:r>
                            <w:r>
                              <w:rPr>
                                <w:sz w:val="16"/>
                                <w:szCs w:val="16"/>
                                <w:lang w:val="en-US"/>
                              </w:rPr>
                              <w:t>g</w:t>
                            </w:r>
                            <w:r>
                              <w:rPr>
                                <w:sz w:val="16"/>
                                <w:szCs w:val="16"/>
                              </w:rPr>
                              <w:t>)</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1B2E9" id="Надпись 5" o:spid="_x0000_s1027" type="#_x0000_t202" style="position:absolute;left:0;text-align:left;margin-left:57.2pt;margin-top:66.95pt;width:11.8pt;height:10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" fillcolor="white [3201]" stroked="f" strokeweight=".5pt">
                <v:textbox style="layout-flow:vertical;mso-layout-flow-alt:bottom-to-top" inset="0,0,0,0">
                  <w:txbxContent>
                    <w:p w14:paraId="1EA7B99A" w14:textId="77777777" w:rsidR="00E83033" w:rsidRPr="00920E6C" w:rsidRDefault="00E83033" w:rsidP="00CD3D0A">
                      <w:pPr>
                        <w:spacing w:line="240" w:lineRule="auto"/>
                        <w:jc w:val="center"/>
                        <w:rPr>
                          <w:sz w:val="16"/>
                          <w:szCs w:val="16"/>
                        </w:rPr>
                      </w:pPr>
                      <w:r>
                        <w:rPr>
                          <w:sz w:val="16"/>
                          <w:szCs w:val="16"/>
                        </w:rPr>
                        <w:t>Ускорение/замедление (</w:t>
                      </w:r>
                      <w:r>
                        <w:rPr>
                          <w:sz w:val="16"/>
                          <w:szCs w:val="16"/>
                          <w:lang w:val="en-US"/>
                        </w:rPr>
                        <w:t>g</w:t>
                      </w:r>
                      <w:r>
                        <w:rPr>
                          <w:sz w:val="16"/>
                          <w:szCs w:val="16"/>
                        </w:rPr>
                        <w:t>)</w:t>
                      </w:r>
                    </w:p>
                  </w:txbxContent>
                </v:textbox>
                <w10:wrap anchorx="margin"/>
              </v:shape>
            </w:pict>
          </mc:Fallback>
        </mc:AlternateContent>
      </w:r>
      <w:r w:rsidR="00E83033" w:rsidRPr="001C5480">
        <w:rPr>
          <w:noProof/>
          <w:lang w:val="en-US" w:eastAsia="zh-CN"/>
        </w:rPr>
        <mc:AlternateContent>
          <mc:Choice Requires="wps">
            <w:drawing>
              <wp:anchor distT="0" distB="0" distL="114300" distR="114300" simplePos="0" relativeHeight="251659264" behindDoc="0" locked="0" layoutInCell="1" allowOverlap="1" wp14:anchorId="31FF9AF5" wp14:editId="35E88072">
                <wp:simplePos x="0" y="0"/>
                <wp:positionH relativeFrom="column">
                  <wp:posOffset>2569375</wp:posOffset>
                </wp:positionH>
                <wp:positionV relativeFrom="paragraph">
                  <wp:posOffset>2905612</wp:posOffset>
                </wp:positionV>
                <wp:extent cx="641234" cy="160316"/>
                <wp:effectExtent l="0" t="0" r="6985" b="0"/>
                <wp:wrapNone/>
                <wp:docPr id="4" name="Надпись 4"/>
                <wp:cNvGraphicFramePr/>
                <a:graphic xmlns:a="http://schemas.openxmlformats.org/drawingml/2006/main">
                  <a:graphicData uri="http://schemas.microsoft.com/office/word/2010/wordprocessingShape">
                    <wps:wsp>
                      <wps:cNvSpPr txBox="1"/>
                      <wps:spPr>
                        <a:xfrm>
                          <a:off x="0" y="0"/>
                          <a:ext cx="641234" cy="160316"/>
                        </a:xfrm>
                        <a:prstGeom prst="rect">
                          <a:avLst/>
                        </a:prstGeom>
                        <a:solidFill>
                          <a:schemeClr val="lt1"/>
                        </a:solidFill>
                        <a:ln w="6350">
                          <a:noFill/>
                        </a:ln>
                      </wps:spPr>
                      <wps:txbx>
                        <w:txbxContent>
                          <w:p w14:paraId="3743FADC" w14:textId="77777777" w:rsidR="00E83033" w:rsidRPr="00920E6C" w:rsidRDefault="00E83033" w:rsidP="00E83033">
                            <w:pPr>
                              <w:spacing w:line="240" w:lineRule="auto"/>
                              <w:rPr>
                                <w:sz w:val="16"/>
                                <w:szCs w:val="16"/>
                              </w:rPr>
                            </w:pPr>
                            <w:r>
                              <w:rPr>
                                <w:sz w:val="16"/>
                                <w:szCs w:val="16"/>
                              </w:rPr>
                              <w:t>Время (мс)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FF9AF5" id="Надпись 4" o:spid="_x0000_s1028" type="#_x0000_t202" style="position:absolute;left:0;text-align:left;margin-left:202.3pt;margin-top:228.8pt;width:50.5pt;height:12.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" fillcolor="white [3201]" stroked="f" strokeweight=".5pt">
                <v:textbox inset="0,0,0,0">
                  <w:txbxContent>
                    <w:p w14:paraId="3743FADC" w14:textId="77777777" w:rsidR="00E83033" w:rsidRPr="00920E6C" w:rsidRDefault="00E83033" w:rsidP="00E83033">
                      <w:pPr>
                        <w:spacing w:line="240" w:lineRule="auto"/>
                        <w:rPr>
                          <w:sz w:val="16"/>
                          <w:szCs w:val="16"/>
                        </w:rPr>
                      </w:pPr>
                      <w:r>
                        <w:rPr>
                          <w:sz w:val="16"/>
                          <w:szCs w:val="16"/>
                        </w:rPr>
                        <w:t>Время (мс)</w:t>
                      </w:r>
                    </w:p>
                  </w:txbxContent>
                </v:textbox>
              </v:shape>
            </w:pict>
          </mc:Fallback>
        </mc:AlternateContent>
      </w:r>
      <w:r w:rsidR="00E83033" w:rsidRPr="001C5480">
        <w:rPr>
          <w:noProof/>
          <w:lang w:val="en-US" w:eastAsia="zh-CN"/>
        </w:rPr>
        <w:drawing>
          <wp:inline distT="0" distB="0" distL="0" distR="0" wp14:anchorId="33946E48" wp14:editId="605783F7">
            <wp:extent cx="4564049" cy="3052280"/>
            <wp:effectExtent l="0" t="0" r="8255" b="0"/>
            <wp:docPr id="7" name="Picture 3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4049" cy="3052280"/>
                    </a:xfrm>
                    <a:prstGeom prst="rect">
                      <a:avLst/>
                    </a:prstGeom>
                    <a:noFill/>
                    <a:ln>
                      <a:noFill/>
                    </a:ln>
                  </pic:spPr>
                </pic:pic>
              </a:graphicData>
            </a:graphic>
          </wp:inline>
        </w:drawing>
      </w:r>
    </w:p>
    <w:p w14:paraId="5987D8A0" w14:textId="77777777" w:rsidR="00E83033" w:rsidRPr="001C5480" w:rsidRDefault="00E83033" w:rsidP="00E83033">
      <w:pPr>
        <w:pStyle w:val="para"/>
        <w:widowControl w:val="0"/>
        <w:rPr>
          <w:b/>
          <w:bCs/>
          <w:lang w:val="ru-RU"/>
        </w:rPr>
      </w:pPr>
      <w:r w:rsidRPr="001C5480">
        <w:rPr>
          <w:b/>
          <w:lang w:val="ru-RU"/>
        </w:rPr>
        <w:t>Дополнительный сегмент применяется только к ускоряющимся салазкам</w:t>
      </w:r>
      <w:r w:rsidR="00CD3D0A" w:rsidRPr="00CD3D0A">
        <w:rPr>
          <w:bCs/>
          <w:lang w:val="ru-RU"/>
        </w:rPr>
        <w:t>»</w:t>
      </w:r>
      <w:r w:rsidRPr="00CD3D0A">
        <w:rPr>
          <w:bCs/>
          <w:lang w:val="ru-RU"/>
        </w:rPr>
        <w:t>.</w:t>
      </w:r>
    </w:p>
    <w:p w14:paraId="4B8E4A64" w14:textId="77777777" w:rsidR="00E83033" w:rsidRPr="001C5480" w:rsidRDefault="00E83033" w:rsidP="00E83033">
      <w:pPr>
        <w:pStyle w:val="HChG"/>
        <w:rPr>
          <w:snapToGrid w:val="0"/>
          <w:lang w:eastAsia="ja-JP"/>
        </w:rPr>
      </w:pPr>
      <w:r w:rsidRPr="001C5480">
        <w:rPr>
          <w:snapToGrid w:val="0"/>
          <w:lang w:eastAsia="ja-JP"/>
        </w:rPr>
        <w:lastRenderedPageBreak/>
        <w:tab/>
        <w:t>II.</w:t>
      </w:r>
      <w:r w:rsidRPr="001C5480">
        <w:rPr>
          <w:snapToGrid w:val="0"/>
          <w:lang w:eastAsia="ja-JP"/>
        </w:rPr>
        <w:tab/>
      </w:r>
      <w:bookmarkStart w:id="9" w:name="_Hlk20827385"/>
      <w:r w:rsidRPr="001C5480">
        <w:t>Обоснование</w:t>
      </w:r>
      <w:bookmarkEnd w:id="9"/>
    </w:p>
    <w:p w14:paraId="2CC8B71F" w14:textId="77777777" w:rsidR="00E83033" w:rsidRPr="001C5480" w:rsidRDefault="00E83033" w:rsidP="00E83033">
      <w:pPr>
        <w:pStyle w:val="SingleTxtG"/>
        <w:rPr>
          <w:bdr w:val="none" w:sz="0" w:space="0" w:color="auto" w:frame="1"/>
          <w:lang w:eastAsia="de-DE"/>
        </w:rPr>
      </w:pPr>
      <w:r w:rsidRPr="001C5480">
        <w:rPr>
          <w:bdr w:val="none" w:sz="0" w:space="0" w:color="auto" w:frame="1"/>
          <w:lang w:eastAsia="de-DE"/>
        </w:rPr>
        <w:tab/>
        <w:t>1.</w:t>
      </w:r>
      <w:r w:rsidRPr="001C5480">
        <w:rPr>
          <w:bdr w:val="none" w:sz="0" w:space="0" w:color="auto" w:frame="1"/>
          <w:lang w:eastAsia="de-DE"/>
        </w:rPr>
        <w:tab/>
      </w:r>
      <w:r w:rsidRPr="001C5480">
        <w:rPr>
          <w:shd w:val="clear" w:color="auto" w:fill="FFFFFF"/>
        </w:rPr>
        <w:t xml:space="preserve">Статистика дорожно-транспортных происшествий последних лет </w:t>
      </w:r>
      <w:r w:rsidRPr="001C5480">
        <w:rPr>
          <w:bdr w:val="none" w:sz="0" w:space="0" w:color="auto" w:frame="1"/>
          <w:lang w:eastAsia="de-DE"/>
        </w:rPr>
        <w:t xml:space="preserve">свидетельствует о </w:t>
      </w:r>
      <w:r w:rsidRPr="001C5480">
        <w:rPr>
          <w:shd w:val="clear" w:color="auto" w:fill="FFFFFF"/>
        </w:rPr>
        <w:t>преимуществах защиты сидящих по направлению движения лиц в случае лобового столкновения, если удерживающая система сочетает в себе ремень безопасности и подушку безопасности.</w:t>
      </w:r>
    </w:p>
    <w:p w14:paraId="2B25DD1B" w14:textId="77777777" w:rsidR="00E83033" w:rsidRPr="001C5480" w:rsidRDefault="00E83033" w:rsidP="00E83033">
      <w:pPr>
        <w:pStyle w:val="SingleTxtG"/>
        <w:rPr>
          <w:shd w:val="clear" w:color="auto" w:fill="FFFFFF"/>
        </w:rPr>
      </w:pPr>
      <w:r w:rsidRPr="001C5480">
        <w:rPr>
          <w:bdr w:val="none" w:sz="0" w:space="0" w:color="auto" w:frame="1"/>
          <w:lang w:eastAsia="de-DE"/>
        </w:rPr>
        <w:t>2.</w:t>
      </w:r>
      <w:r w:rsidRPr="001C5480">
        <w:rPr>
          <w:bdr w:val="none" w:sz="0" w:space="0" w:color="auto" w:frame="1"/>
          <w:lang w:eastAsia="de-DE"/>
        </w:rPr>
        <w:tab/>
        <w:t>Е</w:t>
      </w:r>
      <w:r w:rsidRPr="001C5480">
        <w:rPr>
          <w:shd w:val="clear" w:color="auto" w:fill="FFFFFF"/>
        </w:rPr>
        <w:t>сли для сидящих на передних сиденьях водителя и пассажира система ремни безопасности/подушки безопасности постоянно оптимизируется, то для пассажиров на задних сиденьях – нет.</w:t>
      </w:r>
    </w:p>
    <w:p w14:paraId="66A01B2A" w14:textId="77777777" w:rsidR="00E83033" w:rsidRPr="001C5480" w:rsidRDefault="00E83033" w:rsidP="00E83033">
      <w:pPr>
        <w:pStyle w:val="SingleTxtG"/>
        <w:rPr>
          <w:bdr w:val="none" w:sz="0" w:space="0" w:color="auto" w:frame="1"/>
          <w:lang w:eastAsia="de-DE"/>
        </w:rPr>
      </w:pPr>
      <w:r w:rsidRPr="001C5480">
        <w:rPr>
          <w:bdr w:val="none" w:sz="0" w:space="0" w:color="auto" w:frame="1"/>
          <w:lang w:eastAsia="de-DE"/>
        </w:rPr>
        <w:t>3.</w:t>
      </w:r>
      <w:r w:rsidRPr="001C5480">
        <w:rPr>
          <w:bdr w:val="none" w:sz="0" w:space="0" w:color="auto" w:frame="1"/>
          <w:lang w:eastAsia="de-DE"/>
        </w:rPr>
        <w:tab/>
        <w:t>Представляется целесообразным использовать такие системы и на задних сиденьях, что позволило бы обеспечить:</w:t>
      </w:r>
    </w:p>
    <w:p w14:paraId="273F099A" w14:textId="77777777" w:rsidR="00E83033" w:rsidRPr="00AD39F0" w:rsidRDefault="00AD39F0" w:rsidP="00AD39F0">
      <w:pPr>
        <w:pStyle w:val="SingleTxtG"/>
        <w:rPr>
          <w:bdr w:val="none" w:sz="0" w:space="0" w:color="auto" w:frame="1"/>
          <w:lang w:eastAsia="de-DE"/>
        </w:rPr>
      </w:pPr>
      <w:r>
        <w:rPr>
          <w:bdr w:val="none" w:sz="0" w:space="0" w:color="auto" w:frame="1"/>
          <w:lang w:eastAsia="de-DE"/>
        </w:rPr>
        <w:tab/>
      </w:r>
      <w:r>
        <w:rPr>
          <w:bdr w:val="none" w:sz="0" w:space="0" w:color="auto" w:frame="1"/>
          <w:lang w:eastAsia="de-DE"/>
        </w:rPr>
        <w:tab/>
      </w:r>
      <w:r w:rsidR="00E83033" w:rsidRPr="00AD39F0">
        <w:rPr>
          <w:bdr w:val="none" w:sz="0" w:space="0" w:color="auto" w:frame="1"/>
          <w:lang w:eastAsia="de-DE"/>
        </w:rPr>
        <w:t>a)</w:t>
      </w:r>
      <w:r w:rsidR="00E83033" w:rsidRPr="00AD39F0">
        <w:rPr>
          <w:bdr w:val="none" w:sz="0" w:space="0" w:color="auto" w:frame="1"/>
          <w:lang w:eastAsia="de-DE"/>
        </w:rPr>
        <w:tab/>
        <w:t>более надежную защиту головы и шеи, особенно в случае людей более крупной комплекции (50% и 95%);</w:t>
      </w:r>
    </w:p>
    <w:p w14:paraId="38602FA3" w14:textId="77777777" w:rsidR="00E83033" w:rsidRPr="00AD39F0" w:rsidRDefault="00AD39F0" w:rsidP="00E83033">
      <w:pPr>
        <w:pStyle w:val="SingleTxtG"/>
        <w:rPr>
          <w:bdr w:val="none" w:sz="0" w:space="0" w:color="auto" w:frame="1"/>
          <w:lang w:eastAsia="de-DE"/>
        </w:rPr>
      </w:pPr>
      <w:r>
        <w:rPr>
          <w:bdr w:val="none" w:sz="0" w:space="0" w:color="auto" w:frame="1"/>
          <w:lang w:eastAsia="de-DE"/>
        </w:rPr>
        <w:tab/>
      </w:r>
      <w:r>
        <w:rPr>
          <w:bdr w:val="none" w:sz="0" w:space="0" w:color="auto" w:frame="1"/>
          <w:lang w:eastAsia="de-DE"/>
        </w:rPr>
        <w:tab/>
      </w:r>
      <w:r w:rsidR="00E83033" w:rsidRPr="00AD39F0">
        <w:rPr>
          <w:bdr w:val="none" w:sz="0" w:space="0" w:color="auto" w:frame="1"/>
          <w:lang w:eastAsia="de-DE"/>
        </w:rPr>
        <w:t>b)</w:t>
      </w:r>
      <w:r w:rsidR="00E83033" w:rsidRPr="00AD39F0">
        <w:rPr>
          <w:bdr w:val="none" w:sz="0" w:space="0" w:color="auto" w:frame="1"/>
          <w:lang w:eastAsia="de-DE"/>
        </w:rPr>
        <w:tab/>
        <w:t>уменьшение нагрузки ремня безопасности;</w:t>
      </w:r>
    </w:p>
    <w:p w14:paraId="5D10601F" w14:textId="77777777" w:rsidR="00E83033" w:rsidRPr="00AD39F0" w:rsidRDefault="00AD39F0" w:rsidP="00AD39F0">
      <w:pPr>
        <w:pStyle w:val="SingleTxtG"/>
        <w:rPr>
          <w:bdr w:val="none" w:sz="0" w:space="0" w:color="auto" w:frame="1"/>
          <w:lang w:eastAsia="de-DE"/>
        </w:rPr>
      </w:pPr>
      <w:r>
        <w:rPr>
          <w:bdr w:val="none" w:sz="0" w:space="0" w:color="auto" w:frame="1"/>
          <w:lang w:eastAsia="de-DE"/>
        </w:rPr>
        <w:tab/>
      </w:r>
      <w:r>
        <w:rPr>
          <w:bdr w:val="none" w:sz="0" w:space="0" w:color="auto" w:frame="1"/>
          <w:lang w:eastAsia="de-DE"/>
        </w:rPr>
        <w:tab/>
      </w:r>
      <w:r w:rsidR="00E83033" w:rsidRPr="00AD39F0">
        <w:rPr>
          <w:bdr w:val="none" w:sz="0" w:space="0" w:color="auto" w:frame="1"/>
          <w:lang w:eastAsia="de-DE"/>
        </w:rPr>
        <w:t>c)</w:t>
      </w:r>
      <w:r w:rsidR="00E83033" w:rsidRPr="00AD39F0">
        <w:rPr>
          <w:bdr w:val="none" w:sz="0" w:space="0" w:color="auto" w:frame="1"/>
          <w:lang w:eastAsia="de-DE"/>
        </w:rPr>
        <w:tab/>
        <w:t>более надежную защиту пассажиров от удара о более жесткие элементы конструкции сиденья (например, систему развлечений для сидящих сзади пассажиров).</w:t>
      </w:r>
    </w:p>
    <w:p w14:paraId="58447248" w14:textId="77777777" w:rsidR="00E83033" w:rsidRPr="001C5480" w:rsidRDefault="00E83033" w:rsidP="00E83033">
      <w:pPr>
        <w:pStyle w:val="SingleTxtG"/>
        <w:rPr>
          <w:iCs/>
          <w:spacing w:val="-3"/>
          <w:bdr w:val="none" w:sz="0" w:space="0" w:color="auto" w:frame="1"/>
          <w:lang w:eastAsia="de-DE"/>
        </w:rPr>
      </w:pPr>
      <w:r w:rsidRPr="001C5480">
        <w:rPr>
          <w:iCs/>
          <w:spacing w:val="-3"/>
          <w:bdr w:val="none" w:sz="0" w:space="0" w:color="auto" w:frame="1"/>
          <w:lang w:eastAsia="de-DE"/>
        </w:rPr>
        <w:t>4.</w:t>
      </w:r>
      <w:r w:rsidRPr="001C5480">
        <w:rPr>
          <w:iCs/>
          <w:spacing w:val="-3"/>
          <w:bdr w:val="none" w:sz="0" w:space="0" w:color="auto" w:frame="1"/>
          <w:lang w:eastAsia="de-DE"/>
        </w:rPr>
        <w:tab/>
        <w:t xml:space="preserve">Оснащение задних сидений </w:t>
      </w:r>
      <w:r w:rsidRPr="001C5480">
        <w:rPr>
          <w:shd w:val="clear" w:color="auto" w:fill="FFFFFF"/>
        </w:rPr>
        <w:t xml:space="preserve">подушкой безопасности сопряжено с повышенными сложностями, связанными со встраиванием элемента оборудования, геометрией расположения и учетом множества возможных вариантов размещения сидений. </w:t>
      </w:r>
      <w:r w:rsidRPr="001C5480">
        <w:rPr>
          <w:iCs/>
          <w:spacing w:val="-3"/>
          <w:bdr w:val="none" w:sz="0" w:space="0" w:color="auto" w:frame="1"/>
          <w:lang w:eastAsia="de-DE"/>
        </w:rPr>
        <w:t xml:space="preserve">Поэтому в данной ситуации рекомендуется разработать применительно к </w:t>
      </w:r>
      <w:r w:rsidRPr="001C5480">
        <w:rPr>
          <w:shd w:val="clear" w:color="auto" w:fill="FFFFFF"/>
        </w:rPr>
        <w:t>подушкам безопасности</w:t>
      </w:r>
      <w:r w:rsidRPr="001C5480">
        <w:rPr>
          <w:iCs/>
          <w:spacing w:val="-3"/>
          <w:bdr w:val="none" w:sz="0" w:space="0" w:color="auto" w:frame="1"/>
          <w:lang w:eastAsia="de-DE"/>
        </w:rPr>
        <w:t xml:space="preserve"> техническое решение, сопряженное с минимальным риском при ее срабатывании, но обеспечивающее такую же или бо́льшую эффективность и отвечающее требованиям </w:t>
      </w:r>
      <w:r w:rsidRPr="001C5480">
        <w:rPr>
          <w:shd w:val="clear" w:color="auto" w:fill="FFFFFF"/>
        </w:rPr>
        <w:t>– особенно что касается детских удерживающих устройств, устанавливаемых против направления движения, – указанным в пункте 8.5 настоящего документа</w:t>
      </w:r>
      <w:r w:rsidRPr="001C5480">
        <w:rPr>
          <w:iCs/>
          <w:spacing w:val="-3"/>
          <w:bdr w:val="none" w:sz="0" w:space="0" w:color="auto" w:frame="1"/>
          <w:lang w:eastAsia="de-DE"/>
        </w:rPr>
        <w:t xml:space="preserve">. В этом случае ни в </w:t>
      </w:r>
      <w:r w:rsidRPr="001C5480">
        <w:rPr>
          <w:shd w:val="clear" w:color="auto" w:fill="FFFFFF"/>
        </w:rPr>
        <w:t>блокировке подушки безопасности</w:t>
      </w:r>
      <w:r w:rsidRPr="001C5480">
        <w:rPr>
          <w:iCs/>
          <w:spacing w:val="-3"/>
          <w:bdr w:val="none" w:sz="0" w:space="0" w:color="auto" w:frame="1"/>
          <w:lang w:eastAsia="de-DE"/>
        </w:rPr>
        <w:t>, ни в наличии</w:t>
      </w:r>
      <w:r w:rsidRPr="001C5480">
        <w:t xml:space="preserve"> соответствующей предупреждающей наклейки</w:t>
      </w:r>
      <w:r w:rsidRPr="001C5480">
        <w:rPr>
          <w:iCs/>
          <w:spacing w:val="-3"/>
          <w:bdr w:val="none" w:sz="0" w:space="0" w:color="auto" w:frame="1"/>
          <w:lang w:eastAsia="de-DE"/>
        </w:rPr>
        <w:t xml:space="preserve"> больше не будет необходимости.</w:t>
      </w:r>
    </w:p>
    <w:p w14:paraId="54E11902" w14:textId="77777777" w:rsidR="00E83033" w:rsidRPr="001C5480" w:rsidRDefault="00E83033" w:rsidP="00E83033">
      <w:pPr>
        <w:spacing w:before="240"/>
        <w:jc w:val="center"/>
        <w:rPr>
          <w:u w:val="single"/>
        </w:rPr>
      </w:pPr>
      <w:r w:rsidRPr="001C5480">
        <w:rPr>
          <w:u w:val="single"/>
        </w:rPr>
        <w:tab/>
      </w:r>
      <w:r w:rsidRPr="001C5480">
        <w:rPr>
          <w:u w:val="single"/>
        </w:rPr>
        <w:tab/>
      </w:r>
      <w:r w:rsidRPr="001C5480">
        <w:rPr>
          <w:u w:val="single"/>
        </w:rPr>
        <w:tab/>
      </w:r>
    </w:p>
    <w:p w14:paraId="5A894E4C" w14:textId="77777777" w:rsidR="00E12C5F" w:rsidRPr="008D53B6" w:rsidRDefault="00E12C5F" w:rsidP="00D9145B"/>
    <w:sectPr w:rsidR="00E12C5F" w:rsidRPr="008D53B6" w:rsidSect="00E83033">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C9EB9" w14:textId="77777777" w:rsidR="003F0EEA" w:rsidRPr="00A312BC" w:rsidRDefault="003F0EEA" w:rsidP="00A312BC"/>
  </w:endnote>
  <w:endnote w:type="continuationSeparator" w:id="0">
    <w:p w14:paraId="4BEAEEC3" w14:textId="77777777" w:rsidR="003F0EEA" w:rsidRPr="00A312BC" w:rsidRDefault="003F0EE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99A00" w14:textId="77777777" w:rsidR="00E83033" w:rsidRPr="00E83033" w:rsidRDefault="00E83033">
    <w:pPr>
      <w:pStyle w:val="a8"/>
    </w:pPr>
    <w:r w:rsidRPr="00E83033">
      <w:rPr>
        <w:b/>
        <w:sz w:val="18"/>
      </w:rPr>
      <w:fldChar w:fldCharType="begin"/>
    </w:r>
    <w:r w:rsidRPr="00E83033">
      <w:rPr>
        <w:b/>
        <w:sz w:val="18"/>
      </w:rPr>
      <w:instrText xml:space="preserve"> PAGE  \* MERGEFORMAT </w:instrText>
    </w:r>
    <w:r w:rsidRPr="00E83033">
      <w:rPr>
        <w:b/>
        <w:sz w:val="18"/>
      </w:rPr>
      <w:fldChar w:fldCharType="separate"/>
    </w:r>
    <w:r w:rsidRPr="00E83033">
      <w:rPr>
        <w:b/>
        <w:noProof/>
        <w:sz w:val="18"/>
      </w:rPr>
      <w:t>2</w:t>
    </w:r>
    <w:r w:rsidRPr="00E83033">
      <w:rPr>
        <w:b/>
        <w:sz w:val="18"/>
      </w:rPr>
      <w:fldChar w:fldCharType="end"/>
    </w:r>
    <w:r>
      <w:rPr>
        <w:b/>
        <w:sz w:val="18"/>
      </w:rPr>
      <w:tab/>
    </w:r>
    <w:r>
      <w:t>GE.19-16509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A3F27" w14:textId="77777777" w:rsidR="00E83033" w:rsidRPr="00E83033" w:rsidRDefault="00E83033" w:rsidP="00E83033">
    <w:pPr>
      <w:pStyle w:val="a8"/>
      <w:tabs>
        <w:tab w:val="clear" w:pos="9639"/>
        <w:tab w:val="right" w:pos="9638"/>
      </w:tabs>
      <w:rPr>
        <w:b/>
        <w:sz w:val="18"/>
      </w:rPr>
    </w:pPr>
    <w:r>
      <w:t>GE.19-16509</w:t>
    </w:r>
    <w:r>
      <w:tab/>
    </w:r>
    <w:r w:rsidRPr="00E83033">
      <w:rPr>
        <w:b/>
        <w:sz w:val="18"/>
      </w:rPr>
      <w:fldChar w:fldCharType="begin"/>
    </w:r>
    <w:r w:rsidRPr="00E83033">
      <w:rPr>
        <w:b/>
        <w:sz w:val="18"/>
      </w:rPr>
      <w:instrText xml:space="preserve"> PAGE  \* MERGEFORMAT </w:instrText>
    </w:r>
    <w:r w:rsidRPr="00E83033">
      <w:rPr>
        <w:b/>
        <w:sz w:val="18"/>
      </w:rPr>
      <w:fldChar w:fldCharType="separate"/>
    </w:r>
    <w:r w:rsidRPr="00E83033">
      <w:rPr>
        <w:b/>
        <w:noProof/>
        <w:sz w:val="18"/>
      </w:rPr>
      <w:t>3</w:t>
    </w:r>
    <w:r w:rsidRPr="00E8303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53414" w14:textId="77777777" w:rsidR="00042B72" w:rsidRPr="00E83033" w:rsidRDefault="00E83033" w:rsidP="00E83033">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60A3E808" wp14:editId="0B09574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19-16509  (R)</w:t>
    </w:r>
    <w:r>
      <w:rPr>
        <w:lang w:val="en-US"/>
      </w:rPr>
      <w:t xml:space="preserve">  021019  041019</w:t>
    </w:r>
    <w:r>
      <w:br/>
    </w:r>
    <w:r w:rsidRPr="00E83033">
      <w:rPr>
        <w:rFonts w:ascii="C39T30Lfz" w:hAnsi="C39T30Lfz"/>
        <w:kern w:val="14"/>
        <w:sz w:val="56"/>
      </w:rPr>
      <w:t></w:t>
    </w:r>
    <w:r w:rsidRPr="00E83033">
      <w:rPr>
        <w:rFonts w:ascii="C39T30Lfz" w:hAnsi="C39T30Lfz"/>
        <w:kern w:val="14"/>
        <w:sz w:val="56"/>
      </w:rPr>
      <w:t></w:t>
    </w:r>
    <w:r w:rsidRPr="00E83033">
      <w:rPr>
        <w:rFonts w:ascii="C39T30Lfz" w:hAnsi="C39T30Lfz"/>
        <w:kern w:val="14"/>
        <w:sz w:val="56"/>
      </w:rPr>
      <w:t></w:t>
    </w:r>
    <w:r w:rsidRPr="00E83033">
      <w:rPr>
        <w:rFonts w:ascii="C39T30Lfz" w:hAnsi="C39T30Lfz"/>
        <w:kern w:val="14"/>
        <w:sz w:val="56"/>
      </w:rPr>
      <w:t></w:t>
    </w:r>
    <w:r w:rsidRPr="00E83033">
      <w:rPr>
        <w:rFonts w:ascii="C39T30Lfz" w:hAnsi="C39T30Lfz"/>
        <w:kern w:val="14"/>
        <w:sz w:val="56"/>
      </w:rPr>
      <w:t></w:t>
    </w:r>
    <w:r w:rsidRPr="00E83033">
      <w:rPr>
        <w:rFonts w:ascii="C39T30Lfz" w:hAnsi="C39T30Lfz"/>
        <w:kern w:val="14"/>
        <w:sz w:val="56"/>
      </w:rPr>
      <w:t></w:t>
    </w:r>
    <w:r w:rsidRPr="00E83033">
      <w:rPr>
        <w:rFonts w:ascii="C39T30Lfz" w:hAnsi="C39T30Lfz"/>
        <w:kern w:val="14"/>
        <w:sz w:val="56"/>
      </w:rPr>
      <w:t></w:t>
    </w:r>
    <w:r w:rsidRPr="00E83033">
      <w:rPr>
        <w:rFonts w:ascii="C39T30Lfz" w:hAnsi="C39T30Lfz"/>
        <w:kern w:val="14"/>
        <w:sz w:val="56"/>
      </w:rPr>
      <w:t></w:t>
    </w:r>
    <w:r w:rsidRPr="00E83033">
      <w:rPr>
        <w:rFonts w:ascii="C39T30Lfz" w:hAnsi="C39T30Lfz"/>
        <w:kern w:val="14"/>
        <w:sz w:val="56"/>
      </w:rPr>
      <w:t></w:t>
    </w:r>
    <w:r>
      <w:rPr>
        <w:noProof/>
      </w:rPr>
      <w:drawing>
        <wp:anchor distT="0" distB="0" distL="114300" distR="114300" simplePos="0" relativeHeight="251659264" behindDoc="0" locked="0" layoutInCell="1" allowOverlap="1" wp14:anchorId="1602808E" wp14:editId="790A90CA">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SP/2019/1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1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B7FD6" w14:textId="77777777" w:rsidR="003F0EEA" w:rsidRPr="001075E9" w:rsidRDefault="003F0EEA" w:rsidP="001075E9">
      <w:pPr>
        <w:tabs>
          <w:tab w:val="right" w:pos="2155"/>
        </w:tabs>
        <w:spacing w:after="80" w:line="240" w:lineRule="auto"/>
        <w:ind w:left="680"/>
        <w:rPr>
          <w:u w:val="single"/>
        </w:rPr>
      </w:pPr>
      <w:r>
        <w:rPr>
          <w:u w:val="single"/>
        </w:rPr>
        <w:tab/>
      </w:r>
    </w:p>
  </w:footnote>
  <w:footnote w:type="continuationSeparator" w:id="0">
    <w:p w14:paraId="6C506D76" w14:textId="77777777" w:rsidR="003F0EEA" w:rsidRDefault="003F0EEA" w:rsidP="00407B78">
      <w:pPr>
        <w:tabs>
          <w:tab w:val="right" w:pos="2155"/>
        </w:tabs>
        <w:spacing w:after="80"/>
        <w:ind w:left="680"/>
        <w:rPr>
          <w:u w:val="single"/>
        </w:rPr>
      </w:pPr>
      <w:r>
        <w:rPr>
          <w:u w:val="single"/>
        </w:rPr>
        <w:tab/>
      </w:r>
    </w:p>
  </w:footnote>
  <w:footnote w:id="1">
    <w:p w14:paraId="256180FB" w14:textId="77777777" w:rsidR="00E83033" w:rsidRPr="00511592" w:rsidRDefault="00E83033" w:rsidP="00E83033">
      <w:pPr>
        <w:pStyle w:val="ad"/>
        <w:rPr>
          <w:szCs w:val="18"/>
        </w:rPr>
      </w:pPr>
      <w:r w:rsidRPr="00511592">
        <w:rPr>
          <w:szCs w:val="18"/>
        </w:rPr>
        <w:tab/>
      </w:r>
      <w:r w:rsidRPr="00E83033">
        <w:rPr>
          <w:rStyle w:val="aa"/>
          <w:sz w:val="20"/>
          <w:vertAlign w:val="baseline"/>
        </w:rPr>
        <w:t>*</w:t>
      </w:r>
      <w:r w:rsidRPr="00511592">
        <w:rPr>
          <w:szCs w:val="18"/>
        </w:rPr>
        <w:tab/>
      </w:r>
      <w:r w:rsidRPr="00511592">
        <w:rPr>
          <w:color w:val="333333"/>
          <w:szCs w:val="18"/>
          <w:shd w:val="clear" w:color="auto" w:fill="FFFFFF"/>
        </w:rPr>
        <w:t>В соответствии с программой работы Комитета по внутреннему транспорту на 2014−2018 годы (ECE/TRANS/240, пункт 105, и ECE/TRANS/2014/26, направление работы 02.4)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r w:rsidRPr="00511592">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2CF86" w14:textId="3CF6BE55" w:rsidR="00E83033" w:rsidRPr="00E83033" w:rsidRDefault="00E83033">
    <w:pPr>
      <w:pStyle w:val="a5"/>
    </w:pPr>
    <w:fldSimple w:instr=" TITLE  \* MERGEFORMAT ">
      <w:r w:rsidR="00B3253F">
        <w:t>ECE/TRANS/WP.29/GRSP/2019/15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AF506" w14:textId="07F8A4B2" w:rsidR="00E83033" w:rsidRPr="00E83033" w:rsidRDefault="00E83033" w:rsidP="00E83033">
    <w:pPr>
      <w:pStyle w:val="a5"/>
      <w:jc w:val="right"/>
    </w:pPr>
    <w:fldSimple w:instr=" TITLE  \* MERGEFORMAT ">
      <w:r w:rsidR="00B3253F">
        <w:t>ECE/TRANS/WP.29/GRSP/2019/15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BE518CD"/>
    <w:multiLevelType w:val="hybridMultilevel"/>
    <w:tmpl w:val="45EE182E"/>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EEA"/>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3F0EEA"/>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1EE9"/>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AD39F0"/>
    <w:rsid w:val="00B10CC7"/>
    <w:rsid w:val="00B3253F"/>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D3D0A"/>
    <w:rsid w:val="00CE5A1A"/>
    <w:rsid w:val="00CF55F6"/>
    <w:rsid w:val="00D33D63"/>
    <w:rsid w:val="00D37792"/>
    <w:rsid w:val="00D5179A"/>
    <w:rsid w:val="00D5253A"/>
    <w:rsid w:val="00D873A8"/>
    <w:rsid w:val="00D90028"/>
    <w:rsid w:val="00D90138"/>
    <w:rsid w:val="00D9145B"/>
    <w:rsid w:val="00DD78D1"/>
    <w:rsid w:val="00DE32CD"/>
    <w:rsid w:val="00DF5767"/>
    <w:rsid w:val="00DF71B9"/>
    <w:rsid w:val="00E12C5F"/>
    <w:rsid w:val="00E73F76"/>
    <w:rsid w:val="00E83033"/>
    <w:rsid w:val="00EA2C9F"/>
    <w:rsid w:val="00EA420E"/>
    <w:rsid w:val="00EC3E5B"/>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DE501C"/>
  <w15:docId w15:val="{BB8D8E2F-8D34-4426-A913-3ED41AA2D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E83033"/>
    <w:rPr>
      <w:b/>
      <w:sz w:val="28"/>
      <w:lang w:val="ru-RU" w:eastAsia="ru-RU"/>
    </w:rPr>
  </w:style>
  <w:style w:type="character" w:customStyle="1" w:styleId="SingleTxtGChar">
    <w:name w:val="_ Single Txt_G Char"/>
    <w:link w:val="SingleTxtG"/>
    <w:qFormat/>
    <w:rsid w:val="00E83033"/>
    <w:rPr>
      <w:lang w:val="ru-RU" w:eastAsia="en-US"/>
    </w:rPr>
  </w:style>
  <w:style w:type="paragraph" w:customStyle="1" w:styleId="para">
    <w:name w:val="para"/>
    <w:basedOn w:val="SingleTxtG"/>
    <w:link w:val="paraChar"/>
    <w:qFormat/>
    <w:rsid w:val="00E83033"/>
    <w:pPr>
      <w:spacing w:line="240" w:lineRule="exact"/>
      <w:ind w:left="2268" w:hanging="1134"/>
    </w:pPr>
    <w:rPr>
      <w:lang w:val="en-GB"/>
    </w:rPr>
  </w:style>
  <w:style w:type="character" w:customStyle="1" w:styleId="paraChar">
    <w:name w:val="para Char"/>
    <w:link w:val="para"/>
    <w:locked/>
    <w:rsid w:val="00E83033"/>
    <w:rPr>
      <w:lang w:val="en-GB" w:eastAsia="en-US"/>
    </w:rPr>
  </w:style>
  <w:style w:type="paragraph" w:customStyle="1" w:styleId="SingleTxtGR">
    <w:name w:val="_ Single Txt_GR"/>
    <w:basedOn w:val="a"/>
    <w:link w:val="SingleTxtGR0"/>
    <w:qFormat/>
    <w:rsid w:val="00E8303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character" w:customStyle="1" w:styleId="SingleTxtGR0">
    <w:name w:val="_ Single Txt_GR Знак"/>
    <w:link w:val="SingleTxtGR"/>
    <w:rsid w:val="00E83033"/>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8</Pages>
  <Words>2072</Words>
  <Characters>14310</Characters>
  <Application>Microsoft Office Word</Application>
  <DocSecurity>0</DocSecurity>
  <Lines>415</Lines>
  <Paragraphs>211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ECE/TRANS/WP.29/GRSP/2019/15</vt:lpstr>
      <vt:lpstr>A/</vt:lpstr>
      <vt:lpstr>A/</vt:lpstr>
    </vt:vector>
  </TitlesOfParts>
  <Company>DCM</Company>
  <LinksUpToDate>false</LinksUpToDate>
  <CharactersWithSpaces>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ECE/TRANS/WP.29/GRSP/2019/15</dc:title>
  <dc:subject/>
  <dc:creator>Uliana ANTIPOVA</dc:creator>
  <cp:keywords/>
  <cp:lastModifiedBy>Uliana ANTIPOVA</cp:lastModifiedBy>
  <cp:revision>3</cp:revision>
  <cp:lastPrinted>2019-10-04T09:22:00Z</cp:lastPrinted>
  <dcterms:created xsi:type="dcterms:W3CDTF">2019-10-04T09:22:00Z</dcterms:created>
  <dcterms:modified xsi:type="dcterms:W3CDTF">2019-10-04T09:22:00Z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