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BD53" w14:textId="30B342F1" w:rsidR="00E50016" w:rsidRPr="00ED0B99" w:rsidRDefault="00E50016" w:rsidP="00F12270">
      <w:pPr>
        <w:jc w:val="center"/>
        <w:rPr>
          <w:b/>
          <w:sz w:val="26"/>
          <w:szCs w:val="26"/>
          <w:lang w:val="en-GB"/>
        </w:rPr>
      </w:pPr>
      <w:r w:rsidRPr="00ED0B99">
        <w:rPr>
          <w:b/>
          <w:sz w:val="26"/>
          <w:szCs w:val="26"/>
          <w:lang w:val="en-GB"/>
        </w:rPr>
        <w:t>UN Regulation</w:t>
      </w:r>
      <w:bookmarkStart w:id="0" w:name="_GoBack"/>
      <w:bookmarkEnd w:id="0"/>
      <w:r w:rsidRPr="00ED0B99">
        <w:rPr>
          <w:b/>
          <w:sz w:val="26"/>
          <w:szCs w:val="26"/>
          <w:lang w:val="en-GB"/>
        </w:rPr>
        <w:t xml:space="preserve"> No. 144 (</w:t>
      </w:r>
      <w:r w:rsidR="00F12270" w:rsidRPr="00ED0B99">
        <w:rPr>
          <w:b/>
          <w:sz w:val="26"/>
          <w:szCs w:val="26"/>
          <w:lang w:val="en-GB"/>
        </w:rPr>
        <w:t xml:space="preserve">Uniform </w:t>
      </w:r>
      <w:r w:rsidR="00B616F5" w:rsidRPr="00ED0B99">
        <w:rPr>
          <w:b/>
          <w:sz w:val="26"/>
          <w:szCs w:val="26"/>
          <w:lang w:val="en-GB"/>
        </w:rPr>
        <w:t>provisions</w:t>
      </w:r>
      <w:r w:rsidR="00F12270" w:rsidRPr="00ED0B99">
        <w:rPr>
          <w:b/>
          <w:sz w:val="26"/>
          <w:szCs w:val="26"/>
          <w:lang w:val="en-GB"/>
        </w:rPr>
        <w:t xml:space="preserve"> concerning the </w:t>
      </w:r>
      <w:r w:rsidRPr="00ED0B99">
        <w:rPr>
          <w:b/>
          <w:sz w:val="26"/>
          <w:szCs w:val="26"/>
          <w:lang w:val="en-GB"/>
        </w:rPr>
        <w:t>Accident Emergency Call Systems)</w:t>
      </w:r>
    </w:p>
    <w:p w14:paraId="44D35869" w14:textId="77777777" w:rsidR="00062C75" w:rsidRDefault="00062C75" w:rsidP="00ED0B99">
      <w:pPr>
        <w:pStyle w:val="HChG"/>
        <w:tabs>
          <w:tab w:val="clear" w:pos="851"/>
        </w:tabs>
        <w:spacing w:before="0" w:after="0"/>
        <w:ind w:right="283" w:firstLine="0"/>
        <w:jc w:val="center"/>
        <w:rPr>
          <w:b w:val="0"/>
          <w:bCs/>
          <w:sz w:val="26"/>
          <w:szCs w:val="26"/>
          <w:lang w:val="en-US"/>
        </w:rPr>
      </w:pPr>
    </w:p>
    <w:p w14:paraId="77160E73" w14:textId="7AF390AD" w:rsidR="00ED0B99" w:rsidRDefault="00E50016" w:rsidP="00ED0B99">
      <w:pPr>
        <w:pStyle w:val="HChG"/>
        <w:tabs>
          <w:tab w:val="clear" w:pos="851"/>
        </w:tabs>
        <w:spacing w:before="0" w:after="0"/>
        <w:ind w:right="283" w:firstLine="0"/>
        <w:jc w:val="center"/>
        <w:rPr>
          <w:b w:val="0"/>
          <w:bCs/>
          <w:sz w:val="26"/>
          <w:szCs w:val="26"/>
          <w:lang w:val="en-US"/>
        </w:rPr>
      </w:pPr>
      <w:r w:rsidRPr="00ED0B99">
        <w:rPr>
          <w:b w:val="0"/>
          <w:bCs/>
          <w:sz w:val="26"/>
          <w:szCs w:val="26"/>
          <w:lang w:val="en-US"/>
        </w:rPr>
        <w:t xml:space="preserve">DRAFT Proposal for </w:t>
      </w:r>
      <w:r w:rsidR="008E6377" w:rsidRPr="00ED0B99">
        <w:rPr>
          <w:b w:val="0"/>
          <w:bCs/>
          <w:sz w:val="26"/>
          <w:szCs w:val="26"/>
          <w:lang w:val="en-US"/>
        </w:rPr>
        <w:t xml:space="preserve">a new series of </w:t>
      </w:r>
      <w:r w:rsidRPr="00ED0B99">
        <w:rPr>
          <w:b w:val="0"/>
          <w:bCs/>
          <w:sz w:val="26"/>
          <w:szCs w:val="26"/>
          <w:lang w:val="en-US"/>
        </w:rPr>
        <w:t>amendments to UN Regulation No. 144 (Accident Emergency Call Systems)</w:t>
      </w:r>
    </w:p>
    <w:p w14:paraId="6D024990" w14:textId="77777777" w:rsidR="00062C75" w:rsidRPr="00062C75" w:rsidRDefault="00062C75" w:rsidP="00062C75">
      <w:pPr>
        <w:rPr>
          <w:lang w:val="en-US"/>
        </w:rPr>
      </w:pPr>
    </w:p>
    <w:p w14:paraId="1F2B8871" w14:textId="7DC12E31" w:rsidR="00E50016" w:rsidRPr="00ED0B99" w:rsidRDefault="00E50016" w:rsidP="00F81724">
      <w:pPr>
        <w:pStyle w:val="HChG"/>
        <w:tabs>
          <w:tab w:val="clear" w:pos="851"/>
        </w:tabs>
        <w:spacing w:before="0" w:after="0"/>
        <w:ind w:right="283" w:firstLine="0"/>
        <w:rPr>
          <w:b w:val="0"/>
          <w:sz w:val="26"/>
          <w:szCs w:val="26"/>
          <w:lang w:val="en-US"/>
        </w:rPr>
      </w:pPr>
      <w:r w:rsidRPr="00ED0B99">
        <w:rPr>
          <w:b w:val="0"/>
          <w:sz w:val="26"/>
          <w:szCs w:val="26"/>
          <w:lang w:val="en-GB"/>
        </w:rPr>
        <w:t>The modifications to the current text of UN Regulation No. 144 are marked in bold characters for new and strikethrough for deleted characters</w:t>
      </w:r>
      <w:r w:rsidRPr="00ED0B99">
        <w:rPr>
          <w:b w:val="0"/>
          <w:sz w:val="26"/>
          <w:szCs w:val="26"/>
          <w:lang w:val="en-US"/>
        </w:rPr>
        <w:t>.</w:t>
      </w:r>
    </w:p>
    <w:p w14:paraId="4432D279" w14:textId="0A803089" w:rsidR="002D6010" w:rsidRPr="006F48DF" w:rsidRDefault="00CF7A93" w:rsidP="00ED0B99">
      <w:pPr>
        <w:spacing w:before="360" w:after="240"/>
        <w:ind w:right="283"/>
        <w:jc w:val="both"/>
        <w:rPr>
          <w:b/>
          <w:lang w:val="en-GB"/>
        </w:rPr>
      </w:pPr>
      <w:r w:rsidRPr="006F48DF">
        <w:rPr>
          <w:b/>
          <w:lang w:val="en-GB"/>
        </w:rPr>
        <w:t>I.</w:t>
      </w:r>
      <w:r w:rsidRPr="006F48DF">
        <w:rPr>
          <w:b/>
          <w:lang w:val="en-GB"/>
        </w:rPr>
        <w:tab/>
        <w:t>PROPOSAL</w:t>
      </w:r>
    </w:p>
    <w:p w14:paraId="4DBF5E35" w14:textId="7235EC5A" w:rsidR="006E5656" w:rsidRPr="00F81724" w:rsidRDefault="00011182" w:rsidP="00F81724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ind w:left="1134" w:right="283" w:hanging="425"/>
        <w:rPr>
          <w:noProof/>
          <w:lang w:val="en-US"/>
        </w:rPr>
      </w:pPr>
      <w:r w:rsidRPr="00211F62">
        <w:rPr>
          <w:noProof/>
          <w:webHidden/>
          <w:lang w:val="en-US"/>
        </w:rPr>
        <w:tab/>
      </w:r>
      <w:r w:rsidR="00444F05">
        <w:rPr>
          <w:noProof/>
          <w:lang w:val="en-US"/>
        </w:rPr>
        <w:tab/>
      </w:r>
      <w:r w:rsidR="00F81724">
        <w:rPr>
          <w:noProof/>
          <w:lang w:val="en-US"/>
        </w:rPr>
        <w:t>Paragraph 1.1.</w:t>
      </w:r>
      <w:r w:rsidR="00E924F2">
        <w:rPr>
          <w:noProof/>
          <w:lang w:val="en-US"/>
        </w:rPr>
        <w:t>(b)</w:t>
      </w:r>
      <w:r w:rsidR="00F81724">
        <w:rPr>
          <w:noProof/>
          <w:lang w:val="en-US"/>
        </w:rPr>
        <w:t xml:space="preserve"> (</w:t>
      </w:r>
      <w:r w:rsidR="004E2441">
        <w:rPr>
          <w:i/>
          <w:lang w:val="en-US"/>
        </w:rPr>
        <w:t>Scope</w:t>
      </w:r>
      <w:r w:rsidR="00F81724">
        <w:rPr>
          <w:i/>
          <w:lang w:val="en-US"/>
        </w:rPr>
        <w:t>)</w:t>
      </w:r>
      <w:r w:rsidR="006E5656" w:rsidRPr="006E5656">
        <w:rPr>
          <w:i/>
          <w:lang w:val="en-US"/>
        </w:rPr>
        <w:t xml:space="preserve">, </w:t>
      </w:r>
      <w:r w:rsidR="006E5656" w:rsidRPr="006F1F8D">
        <w:rPr>
          <w:lang w:val="en-US"/>
        </w:rPr>
        <w:t>amend to read</w:t>
      </w:r>
      <w:r w:rsidR="006F1F8D">
        <w:rPr>
          <w:lang w:val="en-US"/>
        </w:rPr>
        <w:t xml:space="preserve"> (Footnote 1 </w:t>
      </w:r>
      <w:r w:rsidR="00F81724">
        <w:rPr>
          <w:lang w:val="en-US"/>
        </w:rPr>
        <w:t xml:space="preserve">remains </w:t>
      </w:r>
      <w:r w:rsidR="006F1F8D">
        <w:rPr>
          <w:lang w:val="en-US"/>
        </w:rPr>
        <w:t>unchanged):</w:t>
      </w:r>
    </w:p>
    <w:p w14:paraId="3FDB56C9" w14:textId="0F7AD4B6" w:rsidR="00091F47" w:rsidRDefault="008D1140" w:rsidP="00E924F2">
      <w:pPr>
        <w:tabs>
          <w:tab w:val="left" w:pos="2268"/>
        </w:tabs>
        <w:spacing w:before="120" w:after="120" w:line="240" w:lineRule="auto"/>
        <w:ind w:left="3402" w:right="283" w:hanging="2268"/>
        <w:rPr>
          <w:lang w:val="en-GB"/>
        </w:rPr>
      </w:pPr>
      <w:r>
        <w:rPr>
          <w:lang w:val="en-GB"/>
        </w:rPr>
        <w:t>“</w:t>
      </w:r>
      <w:r w:rsidR="00091F47" w:rsidRPr="00A84ABE">
        <w:rPr>
          <w:lang w:val="en-GB"/>
        </w:rPr>
        <w:t>1.1.</w:t>
      </w:r>
      <w:r w:rsidR="00091F47" w:rsidRPr="00A84ABE">
        <w:rPr>
          <w:lang w:val="en-GB"/>
        </w:rPr>
        <w:tab/>
        <w:t>This Regulation applies to:</w:t>
      </w:r>
    </w:p>
    <w:p w14:paraId="763EF6FF" w14:textId="1731AB17" w:rsidR="00E924F2" w:rsidRPr="00A84ABE" w:rsidRDefault="00E924F2" w:rsidP="00E924F2">
      <w:pPr>
        <w:tabs>
          <w:tab w:val="left" w:pos="2268"/>
        </w:tabs>
        <w:spacing w:before="120" w:after="120" w:line="240" w:lineRule="auto"/>
        <w:ind w:left="3402" w:right="283" w:hanging="2268"/>
        <w:rPr>
          <w:lang w:val="en-GB"/>
        </w:rPr>
      </w:pPr>
      <w:r>
        <w:rPr>
          <w:lang w:val="en-GB"/>
        </w:rPr>
        <w:tab/>
        <w:t>……</w:t>
      </w:r>
    </w:p>
    <w:p w14:paraId="1BF33245" w14:textId="1D42B0B6" w:rsidR="006F1F8D" w:rsidRDefault="00091F47" w:rsidP="00ED0B99">
      <w:pPr>
        <w:tabs>
          <w:tab w:val="left" w:pos="2835"/>
        </w:tabs>
        <w:suppressAutoHyphens w:val="0"/>
        <w:spacing w:before="120" w:after="120" w:line="240" w:lineRule="auto"/>
        <w:ind w:left="2835" w:right="283" w:hanging="567"/>
        <w:jc w:val="both"/>
        <w:rPr>
          <w:lang w:val="en-GB"/>
        </w:rPr>
      </w:pPr>
      <w:r w:rsidRPr="00A84ABE">
        <w:rPr>
          <w:lang w:val="en-GB"/>
        </w:rPr>
        <w:t>(b)</w:t>
      </w:r>
      <w:r w:rsidRPr="00A84ABE">
        <w:rPr>
          <w:lang w:val="en-GB"/>
        </w:rPr>
        <w:tab/>
        <w:t xml:space="preserve">Part </w:t>
      </w:r>
      <w:proofErr w:type="spellStart"/>
      <w:r w:rsidRPr="00A84ABE">
        <w:rPr>
          <w:lang w:val="en-GB"/>
        </w:rPr>
        <w:t>Ib</w:t>
      </w:r>
      <w:proofErr w:type="spellEnd"/>
      <w:r w:rsidRPr="00A84ABE">
        <w:rPr>
          <w:lang w:val="en-GB"/>
        </w:rPr>
        <w:t>:</w:t>
      </w:r>
    </w:p>
    <w:p w14:paraId="32E7CA1A" w14:textId="15113555" w:rsidR="006F1F8D" w:rsidRPr="006F1F8D" w:rsidRDefault="00091F47" w:rsidP="00ED0B99">
      <w:pPr>
        <w:pStyle w:val="ListParagraph"/>
        <w:numPr>
          <w:ilvl w:val="0"/>
          <w:numId w:val="44"/>
        </w:numPr>
        <w:suppressAutoHyphens w:val="0"/>
        <w:spacing w:before="120" w:after="120" w:line="240" w:lineRule="auto"/>
        <w:ind w:right="283"/>
        <w:jc w:val="both"/>
        <w:rPr>
          <w:vertAlign w:val="superscript"/>
          <w:lang w:val="en-GB"/>
        </w:rPr>
      </w:pPr>
      <w:r w:rsidRPr="006F1F8D">
        <w:rPr>
          <w:lang w:val="en-GB"/>
        </w:rPr>
        <w:t>the approval of AECDs which are intended to be fitted to vehicles of categories M</w:t>
      </w:r>
      <w:r w:rsidRPr="006F1F8D">
        <w:rPr>
          <w:vertAlign w:val="subscript"/>
          <w:lang w:val="en-GB"/>
        </w:rPr>
        <w:t>1</w:t>
      </w:r>
      <w:r w:rsidRPr="006F1F8D">
        <w:rPr>
          <w:lang w:val="en-GB"/>
        </w:rPr>
        <w:t xml:space="preserve"> and N</w:t>
      </w:r>
      <w:r w:rsidRPr="006F1F8D">
        <w:rPr>
          <w:vertAlign w:val="subscript"/>
          <w:lang w:val="en-GB"/>
        </w:rPr>
        <w:t>1</w:t>
      </w:r>
      <w:r w:rsidR="005260D3" w:rsidRPr="006F1F8D">
        <w:rPr>
          <w:vertAlign w:val="subscript"/>
          <w:lang w:val="en-GB"/>
        </w:rPr>
        <w:t>.</w:t>
      </w:r>
      <w:r w:rsidR="008D1140" w:rsidRPr="006F1F8D">
        <w:rPr>
          <w:vertAlign w:val="superscript"/>
          <w:lang w:val="en-GB"/>
        </w:rPr>
        <w:t>1</w:t>
      </w:r>
      <w:r w:rsidR="00E924F2">
        <w:rPr>
          <w:lang w:val="en-GB"/>
        </w:rPr>
        <w:t>;</w:t>
      </w:r>
    </w:p>
    <w:p w14:paraId="72D2AEFD" w14:textId="028AAE05" w:rsidR="00CF7A93" w:rsidRPr="006F1F8D" w:rsidRDefault="00E924F2" w:rsidP="00ED0B99">
      <w:pPr>
        <w:pStyle w:val="ListParagraph"/>
        <w:numPr>
          <w:ilvl w:val="0"/>
          <w:numId w:val="44"/>
        </w:numPr>
        <w:suppressAutoHyphens w:val="0"/>
        <w:spacing w:before="120" w:after="120" w:line="240" w:lineRule="auto"/>
        <w:ind w:right="283"/>
        <w:jc w:val="both"/>
        <w:rPr>
          <w:vertAlign w:val="superscript"/>
          <w:lang w:val="en-GB"/>
        </w:rPr>
      </w:pPr>
      <w:r>
        <w:rPr>
          <w:b/>
          <w:lang w:val="en-GB"/>
        </w:rPr>
        <w:t>a</w:t>
      </w:r>
      <w:r w:rsidR="00AB606D">
        <w:rPr>
          <w:b/>
          <w:lang w:val="en-GB"/>
        </w:rPr>
        <w:t>t the</w:t>
      </w:r>
      <w:r w:rsidR="00AB606D" w:rsidRPr="006F1F8D">
        <w:rPr>
          <w:b/>
          <w:lang w:val="en-GB"/>
        </w:rPr>
        <w:t xml:space="preserve"> </w:t>
      </w:r>
      <w:r w:rsidR="00C12DC2" w:rsidRPr="006F1F8D">
        <w:rPr>
          <w:b/>
          <w:lang w:val="en-GB"/>
        </w:rPr>
        <w:t>request of the</w:t>
      </w:r>
      <w:r w:rsidR="006F1F8D">
        <w:rPr>
          <w:b/>
          <w:lang w:val="en-GB"/>
        </w:rPr>
        <w:t xml:space="preserve"> applicant, the approval of AECDs which are intended to be fitted to vehicles of </w:t>
      </w:r>
      <w:r w:rsidR="00C12DC2" w:rsidRPr="006F1F8D">
        <w:rPr>
          <w:b/>
          <w:lang w:val="en-GB"/>
        </w:rPr>
        <w:t>other vehicle categories</w:t>
      </w:r>
      <w:r>
        <w:rPr>
          <w:b/>
          <w:lang w:val="en-GB"/>
        </w:rPr>
        <w:t>.</w:t>
      </w:r>
      <w:r w:rsidR="00F81724">
        <w:rPr>
          <w:b/>
          <w:lang w:val="en-GB"/>
        </w:rPr>
        <w:t>”</w:t>
      </w:r>
    </w:p>
    <w:p w14:paraId="4CE39F52" w14:textId="38F603A0" w:rsidR="005B5787" w:rsidRPr="00D80E1F" w:rsidRDefault="00091F47" w:rsidP="00ED0B99">
      <w:pPr>
        <w:keepNext/>
        <w:keepLines/>
        <w:tabs>
          <w:tab w:val="left" w:pos="1134"/>
        </w:tabs>
        <w:suppressAutoHyphens w:val="0"/>
        <w:spacing w:before="360" w:after="240" w:line="300" w:lineRule="exact"/>
        <w:ind w:left="2268" w:right="283" w:hanging="2268"/>
        <w:rPr>
          <w:b/>
          <w:sz w:val="28"/>
          <w:lang w:val="en-GB"/>
        </w:rPr>
      </w:pPr>
      <w:r w:rsidRPr="00D80E1F">
        <w:rPr>
          <w:b/>
          <w:sz w:val="28"/>
          <w:lang w:val="en-GB"/>
        </w:rPr>
        <w:tab/>
      </w:r>
      <w:r w:rsidR="005B5787" w:rsidRPr="002D6010">
        <w:rPr>
          <w:i/>
          <w:lang w:val="en-US"/>
        </w:rPr>
        <w:t>Part I</w:t>
      </w:r>
      <w:r w:rsidR="005B5787">
        <w:rPr>
          <w:i/>
          <w:lang w:val="en-US"/>
        </w:rPr>
        <w:t>II,</w:t>
      </w:r>
      <w:r w:rsidR="005B5787" w:rsidRPr="002D6010">
        <w:rPr>
          <w:i/>
          <w:lang w:val="en-US"/>
        </w:rPr>
        <w:t xml:space="preserve"> </w:t>
      </w:r>
      <w:r w:rsidR="002278BC">
        <w:rPr>
          <w:i/>
          <w:lang w:val="en-US"/>
        </w:rPr>
        <w:t>amend</w:t>
      </w:r>
      <w:r w:rsidR="002278BC" w:rsidRPr="002D6010">
        <w:rPr>
          <w:i/>
          <w:lang w:val="en-US"/>
        </w:rPr>
        <w:t xml:space="preserve"> </w:t>
      </w:r>
      <w:r w:rsidR="005B5787" w:rsidRPr="002D6010">
        <w:rPr>
          <w:i/>
          <w:lang w:val="en-US"/>
        </w:rPr>
        <w:t>p</w:t>
      </w:r>
      <w:r w:rsidR="00EE01A2">
        <w:rPr>
          <w:i/>
          <w:lang w:val="en-US"/>
        </w:rPr>
        <w:t>ara</w:t>
      </w:r>
      <w:r w:rsidR="005B5787" w:rsidRPr="002D6010">
        <w:rPr>
          <w:i/>
          <w:lang w:val="en-GB"/>
        </w:rPr>
        <w:t xml:space="preserve">graph </w:t>
      </w:r>
      <w:r w:rsidR="005B5787">
        <w:rPr>
          <w:i/>
          <w:lang w:val="en-GB"/>
        </w:rPr>
        <w:t>34</w:t>
      </w:r>
      <w:r w:rsidR="005B5787">
        <w:rPr>
          <w:i/>
          <w:lang w:val="en-US"/>
        </w:rPr>
        <w:t>.1</w:t>
      </w:r>
      <w:r w:rsidR="005B5787" w:rsidRPr="002278BC">
        <w:rPr>
          <w:lang w:val="en-US"/>
        </w:rPr>
        <w:t>.</w:t>
      </w:r>
      <w:r w:rsidR="005E303A" w:rsidRPr="002278BC">
        <w:rPr>
          <w:lang w:val="en-US"/>
        </w:rPr>
        <w:t>,</w:t>
      </w:r>
      <w:r w:rsidR="005B5787" w:rsidRPr="002278BC">
        <w:rPr>
          <w:lang w:val="en-US"/>
        </w:rPr>
        <w:t xml:space="preserve"> to read</w:t>
      </w:r>
      <w:r w:rsidR="002278BC">
        <w:rPr>
          <w:lang w:val="en-US"/>
        </w:rPr>
        <w:t>:</w:t>
      </w:r>
    </w:p>
    <w:p w14:paraId="00D9EE68" w14:textId="232A28D7" w:rsidR="00091F47" w:rsidRPr="008A7845" w:rsidRDefault="00F81724" w:rsidP="00ED0B99">
      <w:pPr>
        <w:tabs>
          <w:tab w:val="left" w:pos="2250"/>
        </w:tabs>
        <w:spacing w:before="120" w:after="120" w:line="240" w:lineRule="auto"/>
        <w:ind w:left="2268" w:right="283" w:hanging="1134"/>
        <w:jc w:val="both"/>
        <w:rPr>
          <w:lang w:val="en-GB"/>
        </w:rPr>
      </w:pPr>
      <w:r>
        <w:rPr>
          <w:lang w:val="en-GB"/>
        </w:rPr>
        <w:t>“</w:t>
      </w:r>
      <w:r w:rsidR="00091F47" w:rsidRPr="008A7845">
        <w:rPr>
          <w:lang w:val="en-GB"/>
        </w:rPr>
        <w:t>34.1.</w:t>
      </w:r>
      <w:r w:rsidR="00091F47" w:rsidRPr="008A7845">
        <w:rPr>
          <w:lang w:val="en-GB"/>
        </w:rPr>
        <w:tab/>
        <w:t>If the vehicle type submitted for approval in accordance with paragraph 33. above meets the requirements of paragraph 35. of this Regulation, approval shall be granted.</w:t>
      </w:r>
    </w:p>
    <w:p w14:paraId="439BC5C7" w14:textId="7C287683" w:rsidR="00091F47" w:rsidRDefault="00091F47" w:rsidP="00ED0B99">
      <w:pPr>
        <w:tabs>
          <w:tab w:val="left" w:pos="2250"/>
        </w:tabs>
        <w:spacing w:before="120" w:after="120" w:line="240" w:lineRule="auto"/>
        <w:ind w:left="2268" w:right="283"/>
        <w:jc w:val="both"/>
        <w:rPr>
          <w:lang w:val="en-GB"/>
        </w:rPr>
      </w:pPr>
      <w:r w:rsidRPr="008A7845">
        <w:rPr>
          <w:lang w:val="en-GB"/>
        </w:rPr>
        <w:t xml:space="preserve">Before granting approval for a vehicle type, the competent authority shall ensure that all the parts listed in paragraph </w:t>
      </w:r>
      <w:r w:rsidRPr="00EE01A2">
        <w:rPr>
          <w:strike/>
          <w:lang w:val="en-GB"/>
        </w:rPr>
        <w:t>17.6.1</w:t>
      </w:r>
      <w:r w:rsidRPr="008F06BE">
        <w:rPr>
          <w:b/>
          <w:color w:val="000000" w:themeColor="text1"/>
          <w:lang w:val="en-GB"/>
        </w:rPr>
        <w:t xml:space="preserve">. </w:t>
      </w:r>
      <w:r w:rsidR="00EE01A2" w:rsidRPr="008F06BE">
        <w:rPr>
          <w:b/>
          <w:color w:val="000000" w:themeColor="text1"/>
          <w:lang w:val="en-GB"/>
        </w:rPr>
        <w:t>35.10.1</w:t>
      </w:r>
      <w:r w:rsidR="00EE01A2" w:rsidRPr="008F06BE">
        <w:rPr>
          <w:color w:val="000000" w:themeColor="text1"/>
          <w:lang w:val="en-GB"/>
        </w:rPr>
        <w:t xml:space="preserve"> </w:t>
      </w:r>
      <w:r w:rsidRPr="008A7845">
        <w:rPr>
          <w:lang w:val="en-GB"/>
        </w:rPr>
        <w:t>are tested to Annex</w:t>
      </w:r>
      <w:r w:rsidR="002278BC">
        <w:rPr>
          <w:lang w:val="en-GB"/>
        </w:rPr>
        <w:t> </w:t>
      </w:r>
      <w:r w:rsidRPr="008A7845">
        <w:rPr>
          <w:lang w:val="en-GB"/>
        </w:rPr>
        <w:t xml:space="preserve">9. If the AECS is fed by a power supply other than the back-up power supply described in paragraph </w:t>
      </w:r>
      <w:r w:rsidRPr="00EE01A2">
        <w:rPr>
          <w:strike/>
          <w:lang w:val="en-GB"/>
        </w:rPr>
        <w:t>17.6.2</w:t>
      </w:r>
      <w:r w:rsidRPr="008A7845">
        <w:rPr>
          <w:lang w:val="en-GB"/>
        </w:rPr>
        <w:t>.</w:t>
      </w:r>
      <w:r w:rsidR="00EE01A2">
        <w:rPr>
          <w:lang w:val="en-GB"/>
        </w:rPr>
        <w:t xml:space="preserve"> </w:t>
      </w:r>
      <w:r w:rsidR="00EE01A2" w:rsidRPr="008F06BE">
        <w:rPr>
          <w:b/>
          <w:color w:val="000000" w:themeColor="text1"/>
          <w:lang w:val="en-GB"/>
        </w:rPr>
        <w:t>35.10.2</w:t>
      </w:r>
      <w:r w:rsidRPr="008F06BE">
        <w:rPr>
          <w:b/>
          <w:color w:val="000000" w:themeColor="text1"/>
          <w:lang w:val="en-GB"/>
        </w:rPr>
        <w:t xml:space="preserve">, </w:t>
      </w:r>
      <w:r w:rsidR="00A31092" w:rsidRPr="008F06BE">
        <w:rPr>
          <w:b/>
          <w:iCs/>
          <w:color w:val="000000" w:themeColor="text1"/>
          <w:lang w:val="en-GB" w:eastAsia="en-GB"/>
        </w:rPr>
        <w:t>and this power supply is the only AECS power supply</w:t>
      </w:r>
      <w:r w:rsidR="00A31092" w:rsidRPr="006F48DF">
        <w:rPr>
          <w:b/>
          <w:iCs/>
          <w:lang w:val="en-GB" w:eastAsia="en-GB"/>
        </w:rPr>
        <w:t xml:space="preserve">, </w:t>
      </w:r>
      <w:r w:rsidRPr="008A7845">
        <w:rPr>
          <w:lang w:val="en-GB"/>
        </w:rPr>
        <w:t xml:space="preserve">this power supply shall </w:t>
      </w:r>
      <w:r w:rsidRPr="008F06BE">
        <w:rPr>
          <w:strike/>
          <w:color w:val="000000" w:themeColor="text1"/>
          <w:lang w:val="en-GB"/>
        </w:rPr>
        <w:t>also</w:t>
      </w:r>
      <w:r w:rsidRPr="008A7845">
        <w:rPr>
          <w:lang w:val="en-GB"/>
        </w:rPr>
        <w:t xml:space="preserve"> be tested to Annex 9 to this Regulation.</w:t>
      </w:r>
      <w:r w:rsidR="00F81724">
        <w:rPr>
          <w:lang w:val="en-GB"/>
        </w:rPr>
        <w:t>”</w:t>
      </w:r>
    </w:p>
    <w:p w14:paraId="664AF524" w14:textId="77777777" w:rsidR="00ED0B99" w:rsidRDefault="00ED0B99" w:rsidP="00ED0B99">
      <w:pPr>
        <w:ind w:left="567" w:right="283" w:firstLine="567"/>
        <w:rPr>
          <w:i/>
          <w:lang w:val="en-US"/>
        </w:rPr>
      </w:pPr>
    </w:p>
    <w:p w14:paraId="5D023219" w14:textId="7157E1F0" w:rsidR="00190F7E" w:rsidRPr="008F06BE" w:rsidRDefault="008F06BE" w:rsidP="00ED0B99">
      <w:pPr>
        <w:ind w:left="567" w:right="283" w:firstLine="567"/>
        <w:rPr>
          <w:i/>
          <w:lang w:val="en-US"/>
        </w:rPr>
      </w:pPr>
      <w:r w:rsidRPr="008F06BE">
        <w:rPr>
          <w:i/>
          <w:lang w:val="en-US"/>
        </w:rPr>
        <w:t xml:space="preserve">Insert new </w:t>
      </w:r>
      <w:r w:rsidR="002278BC">
        <w:rPr>
          <w:i/>
          <w:lang w:val="en-US"/>
        </w:rPr>
        <w:t>para</w:t>
      </w:r>
      <w:r w:rsidR="00F81724">
        <w:rPr>
          <w:i/>
          <w:lang w:val="en-US"/>
        </w:rPr>
        <w:t>graphs</w:t>
      </w:r>
      <w:r w:rsidR="00ED0B99">
        <w:rPr>
          <w:i/>
          <w:lang w:val="en-US"/>
        </w:rPr>
        <w:t xml:space="preserve"> </w:t>
      </w:r>
      <w:r w:rsidR="002278BC">
        <w:rPr>
          <w:i/>
          <w:lang w:val="en-US"/>
        </w:rPr>
        <w:t>41</w:t>
      </w:r>
      <w:r w:rsidR="00F81724">
        <w:rPr>
          <w:i/>
          <w:lang w:val="en-US"/>
        </w:rPr>
        <w:t>. to 41.4.</w:t>
      </w:r>
      <w:r w:rsidR="002278BC">
        <w:rPr>
          <w:i/>
          <w:lang w:val="en-US"/>
        </w:rPr>
        <w:t xml:space="preserve">, </w:t>
      </w:r>
      <w:r w:rsidR="002278BC" w:rsidRPr="00F81724">
        <w:rPr>
          <w:iCs/>
          <w:lang w:val="en-US"/>
        </w:rPr>
        <w:t>to read:</w:t>
      </w:r>
    </w:p>
    <w:p w14:paraId="5B76B171" w14:textId="00648B75" w:rsidR="00E924F2" w:rsidRDefault="00E924F2" w:rsidP="00ED0B99">
      <w:pPr>
        <w:spacing w:beforeLines="50" w:before="120" w:after="120"/>
        <w:ind w:left="2268" w:right="283" w:hanging="1134"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“41.</w:t>
      </w:r>
      <w:r>
        <w:rPr>
          <w:b/>
          <w:color w:val="000000" w:themeColor="text1"/>
          <w:lang w:val="en-US"/>
        </w:rPr>
        <w:tab/>
        <w:t>Transitional provisions</w:t>
      </w:r>
    </w:p>
    <w:p w14:paraId="49B5DC93" w14:textId="74806692" w:rsidR="00F85BAA" w:rsidRPr="00B616F5" w:rsidRDefault="002278BC" w:rsidP="00ED0B99">
      <w:pPr>
        <w:spacing w:beforeLines="50" w:before="120" w:after="120"/>
        <w:ind w:left="2268" w:right="283" w:hanging="1134"/>
        <w:jc w:val="both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>41</w:t>
      </w:r>
      <w:r w:rsidR="00F85BAA" w:rsidRPr="00B616F5">
        <w:rPr>
          <w:b/>
          <w:color w:val="000000" w:themeColor="text1"/>
          <w:lang w:val="en-GB"/>
        </w:rPr>
        <w:t>.1.</w:t>
      </w:r>
      <w:r w:rsidR="00F85BAA" w:rsidRPr="00B616F5">
        <w:rPr>
          <w:b/>
          <w:color w:val="000000" w:themeColor="text1"/>
          <w:lang w:val="en-GB"/>
        </w:rPr>
        <w:tab/>
        <w:t xml:space="preserve">As from the official date of entry into force of the </w:t>
      </w:r>
      <w:r w:rsidR="00394FA3">
        <w:rPr>
          <w:b/>
          <w:color w:val="000000" w:themeColor="text1"/>
          <w:lang w:val="en-GB"/>
        </w:rPr>
        <w:t>01</w:t>
      </w:r>
      <w:r w:rsidR="00394FA3" w:rsidRPr="00B616F5">
        <w:rPr>
          <w:b/>
          <w:color w:val="000000" w:themeColor="text1"/>
          <w:lang w:val="en-GB"/>
        </w:rPr>
        <w:t xml:space="preserve"> </w:t>
      </w:r>
      <w:r w:rsidR="00F85BAA" w:rsidRPr="00B616F5">
        <w:rPr>
          <w:b/>
          <w:color w:val="000000" w:themeColor="text1"/>
          <w:lang w:val="en-GB"/>
        </w:rPr>
        <w:t xml:space="preserve">series of amendments, no Contracting Party applying this Regulation shall refuse to grant or refuse to accept UN type-approvals under this Regulation as amended by the </w:t>
      </w:r>
      <w:r w:rsidR="00394FA3">
        <w:rPr>
          <w:b/>
          <w:color w:val="000000" w:themeColor="text1"/>
          <w:lang w:val="en-GB"/>
        </w:rPr>
        <w:t>01</w:t>
      </w:r>
      <w:r w:rsidR="00394FA3" w:rsidRPr="00B616F5">
        <w:rPr>
          <w:b/>
          <w:color w:val="000000" w:themeColor="text1"/>
          <w:lang w:val="en-GB"/>
        </w:rPr>
        <w:t xml:space="preserve"> </w:t>
      </w:r>
      <w:r w:rsidR="00F85BAA" w:rsidRPr="00B616F5">
        <w:rPr>
          <w:b/>
          <w:color w:val="000000" w:themeColor="text1"/>
          <w:lang w:val="en-GB"/>
        </w:rPr>
        <w:t>series of amendments.</w:t>
      </w:r>
    </w:p>
    <w:p w14:paraId="60DBD735" w14:textId="3C397338" w:rsidR="00F85BAA" w:rsidRPr="00B616F5" w:rsidRDefault="002278BC" w:rsidP="00ED0B99">
      <w:pPr>
        <w:spacing w:after="120"/>
        <w:ind w:left="2268" w:right="283" w:hanging="1134"/>
        <w:jc w:val="both"/>
        <w:rPr>
          <w:b/>
          <w:color w:val="000000" w:themeColor="text1"/>
          <w:lang w:val="en-GB" w:eastAsia="ja-JP"/>
        </w:rPr>
      </w:pPr>
      <w:r>
        <w:rPr>
          <w:b/>
          <w:color w:val="000000" w:themeColor="text1"/>
          <w:lang w:val="en-GB"/>
        </w:rPr>
        <w:t>41</w:t>
      </w:r>
      <w:r w:rsidR="00F85BAA" w:rsidRPr="00B616F5">
        <w:rPr>
          <w:b/>
          <w:color w:val="000000" w:themeColor="text1"/>
          <w:lang w:val="en-GB"/>
        </w:rPr>
        <w:t>.2.</w:t>
      </w:r>
      <w:r w:rsidR="00F85BAA" w:rsidRPr="00B616F5">
        <w:rPr>
          <w:b/>
          <w:color w:val="000000" w:themeColor="text1"/>
          <w:lang w:val="en-GB"/>
        </w:rPr>
        <w:tab/>
        <w:t xml:space="preserve">As </w:t>
      </w:r>
      <w:r w:rsidR="00F85BAA" w:rsidRPr="00B616F5">
        <w:rPr>
          <w:b/>
          <w:color w:val="000000" w:themeColor="text1"/>
          <w:lang w:val="en-GB" w:eastAsia="ja-JP"/>
        </w:rPr>
        <w:t>from</w:t>
      </w:r>
      <w:r w:rsidR="00F85BAA" w:rsidRPr="00B616F5">
        <w:rPr>
          <w:b/>
          <w:color w:val="000000" w:themeColor="text1"/>
          <w:lang w:val="en-GB"/>
        </w:rPr>
        <w:t xml:space="preserve"> 1 September </w:t>
      </w:r>
      <w:r w:rsidR="00F85BAA" w:rsidRPr="00B616F5">
        <w:rPr>
          <w:rFonts w:eastAsiaTheme="minorEastAsia"/>
          <w:b/>
          <w:color w:val="000000" w:themeColor="text1"/>
          <w:lang w:val="en-GB" w:eastAsia="ja-JP"/>
        </w:rPr>
        <w:t>2022</w:t>
      </w:r>
      <w:r w:rsidR="00F85BAA" w:rsidRPr="00B616F5">
        <w:rPr>
          <w:b/>
          <w:color w:val="000000" w:themeColor="text1"/>
          <w:lang w:val="en-GB"/>
        </w:rPr>
        <w:t xml:space="preserve">, Contracting Parties applying this Regulation shall not be obliged to accept UN type-approvals to the </w:t>
      </w:r>
      <w:r w:rsidR="00394FA3">
        <w:rPr>
          <w:b/>
          <w:color w:val="000000" w:themeColor="text1"/>
          <w:lang w:val="en-GB"/>
        </w:rPr>
        <w:t xml:space="preserve">original text of this </w:t>
      </w:r>
      <w:r w:rsidR="00E924F2">
        <w:rPr>
          <w:b/>
          <w:color w:val="000000" w:themeColor="text1"/>
          <w:lang w:val="en-GB"/>
        </w:rPr>
        <w:t>R</w:t>
      </w:r>
      <w:r w:rsidR="00394FA3">
        <w:rPr>
          <w:b/>
          <w:color w:val="000000" w:themeColor="text1"/>
          <w:lang w:val="en-GB"/>
        </w:rPr>
        <w:t>egulation</w:t>
      </w:r>
      <w:r w:rsidR="00F85BAA" w:rsidRPr="00B616F5">
        <w:rPr>
          <w:b/>
          <w:color w:val="000000" w:themeColor="text1"/>
          <w:lang w:val="en-GB"/>
        </w:rPr>
        <w:t>, first issued after 1 September 2022.</w:t>
      </w:r>
    </w:p>
    <w:p w14:paraId="63111157" w14:textId="1960A07C" w:rsidR="00F85BAA" w:rsidRPr="00B616F5" w:rsidRDefault="002278BC" w:rsidP="00ED0B99">
      <w:pPr>
        <w:spacing w:after="120"/>
        <w:ind w:left="2268" w:right="283" w:hanging="1134"/>
        <w:jc w:val="both"/>
        <w:rPr>
          <w:b/>
          <w:color w:val="000000" w:themeColor="text1"/>
          <w:lang w:val="en-GB" w:eastAsia="ja-JP"/>
        </w:rPr>
      </w:pPr>
      <w:r>
        <w:rPr>
          <w:b/>
          <w:iCs/>
          <w:color w:val="000000" w:themeColor="text1"/>
          <w:lang w:val="en-GB" w:eastAsia="ja-JP"/>
        </w:rPr>
        <w:t>41</w:t>
      </w:r>
      <w:r w:rsidR="00F85BAA" w:rsidRPr="00B616F5">
        <w:rPr>
          <w:b/>
          <w:iCs/>
          <w:color w:val="000000" w:themeColor="text1"/>
          <w:lang w:val="en-GB" w:eastAsia="ja-JP"/>
        </w:rPr>
        <w:t>.</w:t>
      </w:r>
      <w:r w:rsidR="00394FA3">
        <w:rPr>
          <w:b/>
          <w:iCs/>
          <w:color w:val="000000" w:themeColor="text1"/>
          <w:lang w:val="en-GB" w:eastAsia="ja-JP"/>
        </w:rPr>
        <w:t>3</w:t>
      </w:r>
      <w:r w:rsidR="00F85BAA" w:rsidRPr="00B616F5">
        <w:rPr>
          <w:b/>
          <w:iCs/>
          <w:color w:val="000000" w:themeColor="text1"/>
          <w:lang w:val="en-GB" w:eastAsia="ja-JP"/>
        </w:rPr>
        <w:t>.</w:t>
      </w:r>
      <w:r w:rsidR="00F85BAA" w:rsidRPr="00B616F5">
        <w:rPr>
          <w:b/>
          <w:iCs/>
          <w:color w:val="000000" w:themeColor="text1"/>
          <w:lang w:val="en-GB" w:eastAsia="ja-JP"/>
        </w:rPr>
        <w:tab/>
        <w:t xml:space="preserve">Contracting Parties applying this Regulation shall continue to accept UN type-approvals </w:t>
      </w:r>
      <w:r w:rsidR="00F85BAA" w:rsidRPr="00B616F5">
        <w:rPr>
          <w:b/>
          <w:color w:val="000000" w:themeColor="text1"/>
          <w:lang w:val="en-GB"/>
        </w:rPr>
        <w:t>issued</w:t>
      </w:r>
      <w:r w:rsidR="00F85BAA" w:rsidRPr="00B616F5">
        <w:rPr>
          <w:b/>
          <w:iCs/>
          <w:color w:val="000000" w:themeColor="text1"/>
          <w:spacing w:val="-2"/>
          <w:lang w:val="en-GB" w:eastAsia="ja-JP"/>
        </w:rPr>
        <w:t xml:space="preserve"> </w:t>
      </w:r>
      <w:r w:rsidR="00F85BAA" w:rsidRPr="00B616F5">
        <w:rPr>
          <w:b/>
          <w:color w:val="000000" w:themeColor="text1"/>
          <w:lang w:val="en-GB"/>
        </w:rPr>
        <w:t>according</w:t>
      </w:r>
      <w:r w:rsidR="00F85BAA" w:rsidRPr="00B616F5">
        <w:rPr>
          <w:b/>
          <w:iCs/>
          <w:color w:val="000000" w:themeColor="text1"/>
          <w:spacing w:val="-2"/>
          <w:lang w:val="en-GB" w:eastAsia="ja-JP"/>
        </w:rPr>
        <w:t xml:space="preserve"> </w:t>
      </w:r>
      <w:r w:rsidR="00F85BAA" w:rsidRPr="00B616F5">
        <w:rPr>
          <w:b/>
          <w:iCs/>
          <w:color w:val="000000" w:themeColor="text1"/>
          <w:lang w:val="en-GB" w:eastAsia="ja-JP"/>
        </w:rPr>
        <w:t xml:space="preserve">to </w:t>
      </w:r>
      <w:r w:rsidR="00394FA3">
        <w:rPr>
          <w:b/>
          <w:iCs/>
          <w:color w:val="000000" w:themeColor="text1"/>
          <w:lang w:val="en-GB" w:eastAsia="ja-JP"/>
        </w:rPr>
        <w:t>the original text of</w:t>
      </w:r>
      <w:r w:rsidR="00F85BAA" w:rsidRPr="00B616F5">
        <w:rPr>
          <w:b/>
          <w:iCs/>
          <w:color w:val="000000" w:themeColor="text1"/>
          <w:lang w:val="en-GB" w:eastAsia="ja-JP"/>
        </w:rPr>
        <w:t xml:space="preserve"> </w:t>
      </w:r>
      <w:r w:rsidR="00394FA3">
        <w:rPr>
          <w:b/>
          <w:iCs/>
          <w:color w:val="000000" w:themeColor="text1"/>
          <w:lang w:val="en-GB" w:eastAsia="ja-JP"/>
        </w:rPr>
        <w:t>this</w:t>
      </w:r>
      <w:r w:rsidR="00394FA3" w:rsidRPr="00B616F5">
        <w:rPr>
          <w:b/>
          <w:iCs/>
          <w:color w:val="000000" w:themeColor="text1"/>
          <w:lang w:val="en-GB" w:eastAsia="ja-JP"/>
        </w:rPr>
        <w:t xml:space="preserve"> </w:t>
      </w:r>
      <w:r w:rsidR="00F85BAA" w:rsidRPr="00B616F5">
        <w:rPr>
          <w:b/>
          <w:iCs/>
          <w:color w:val="000000" w:themeColor="text1"/>
          <w:lang w:val="en-GB" w:eastAsia="ja-JP"/>
        </w:rPr>
        <w:t xml:space="preserve">Regulation first issued before </w:t>
      </w:r>
      <w:r w:rsidR="00F85BAA" w:rsidRPr="00B616F5">
        <w:rPr>
          <w:b/>
          <w:color w:val="000000" w:themeColor="text1"/>
          <w:lang w:val="en-GB"/>
        </w:rPr>
        <w:t>1 September 2022.</w:t>
      </w:r>
    </w:p>
    <w:p w14:paraId="6B99821A" w14:textId="2AF97078" w:rsidR="00F85BAA" w:rsidRDefault="002278BC" w:rsidP="00E924F2">
      <w:pPr>
        <w:spacing w:after="120"/>
        <w:ind w:left="2268" w:right="283" w:hanging="1134"/>
        <w:jc w:val="both"/>
        <w:rPr>
          <w:rFonts w:eastAsia="Times New Roman"/>
          <w:lang w:val="en-GB"/>
        </w:rPr>
      </w:pPr>
      <w:r>
        <w:rPr>
          <w:b/>
          <w:color w:val="000000" w:themeColor="text1"/>
          <w:lang w:val="en-GB"/>
        </w:rPr>
        <w:t>41</w:t>
      </w:r>
      <w:r w:rsidR="00F85BAA" w:rsidRPr="00B616F5">
        <w:rPr>
          <w:b/>
          <w:color w:val="000000" w:themeColor="text1"/>
          <w:lang w:val="en-GB"/>
        </w:rPr>
        <w:t>.</w:t>
      </w:r>
      <w:r w:rsidR="00394FA3">
        <w:rPr>
          <w:b/>
          <w:color w:val="000000" w:themeColor="text1"/>
          <w:lang w:val="en-GB"/>
        </w:rPr>
        <w:t>4</w:t>
      </w:r>
      <w:r w:rsidR="00F85BAA" w:rsidRPr="00B616F5">
        <w:rPr>
          <w:b/>
          <w:color w:val="000000" w:themeColor="text1"/>
          <w:lang w:val="en-GB"/>
        </w:rPr>
        <w:t>.</w:t>
      </w:r>
      <w:r w:rsidR="00F85BAA" w:rsidRPr="00B616F5">
        <w:rPr>
          <w:b/>
          <w:color w:val="000000" w:themeColor="text1"/>
          <w:lang w:val="en-GB"/>
        </w:rPr>
        <w:tab/>
        <w:t xml:space="preserve">Contracting Parties applying this Regulation shall not refuse to grant UN type-approvals </w:t>
      </w:r>
      <w:r w:rsidR="00F85BAA" w:rsidRPr="00B616F5">
        <w:rPr>
          <w:b/>
          <w:color w:val="000000" w:themeColor="text1"/>
          <w:lang w:val="en-GB" w:eastAsia="ja-JP"/>
        </w:rPr>
        <w:t>according to any preceding series of amendments to this Regulation</w:t>
      </w:r>
      <w:r w:rsidR="00F85BAA" w:rsidRPr="00B616F5">
        <w:rPr>
          <w:b/>
          <w:color w:val="000000" w:themeColor="text1"/>
          <w:lang w:val="en-GB"/>
        </w:rPr>
        <w:t xml:space="preserve"> or extensions thereof.</w:t>
      </w:r>
      <w:r w:rsidR="00E924F2">
        <w:rPr>
          <w:b/>
          <w:color w:val="000000" w:themeColor="text1"/>
          <w:lang w:val="en-GB"/>
        </w:rPr>
        <w:t>”</w:t>
      </w:r>
    </w:p>
    <w:p w14:paraId="0A570C82" w14:textId="037EA38D" w:rsidR="00C811E5" w:rsidRDefault="00F85BAA" w:rsidP="00ED0B99">
      <w:pPr>
        <w:suppressAutoHyphens w:val="0"/>
        <w:spacing w:line="240" w:lineRule="auto"/>
        <w:ind w:right="283"/>
        <w:rPr>
          <w:b/>
          <w:sz w:val="28"/>
          <w:lang w:val="en-US"/>
        </w:rPr>
      </w:pPr>
      <w:r>
        <w:rPr>
          <w:b/>
          <w:sz w:val="28"/>
          <w:lang w:val="en-GB"/>
        </w:rPr>
        <w:br w:type="page"/>
      </w:r>
      <w:r w:rsidR="00C811E5" w:rsidRPr="007D36FA">
        <w:rPr>
          <w:b/>
          <w:sz w:val="28"/>
          <w:lang w:val="en-US"/>
        </w:rPr>
        <w:lastRenderedPageBreak/>
        <w:t>II.</w:t>
      </w:r>
      <w:r w:rsidR="00C811E5" w:rsidRPr="007D36FA">
        <w:rPr>
          <w:b/>
          <w:sz w:val="28"/>
          <w:lang w:val="en-US"/>
        </w:rPr>
        <w:tab/>
        <w:t>Justifications</w:t>
      </w:r>
    </w:p>
    <w:p w14:paraId="434929E6" w14:textId="77777777" w:rsidR="00C811E5" w:rsidRPr="00C811E5" w:rsidRDefault="00C811E5" w:rsidP="00ED0B99">
      <w:pPr>
        <w:ind w:left="284" w:right="283" w:firstLine="567"/>
        <w:rPr>
          <w:b/>
          <w:lang w:val="en-US"/>
        </w:rPr>
      </w:pPr>
    </w:p>
    <w:p w14:paraId="5135BC71" w14:textId="19ECD70D" w:rsidR="008F06BE" w:rsidRDefault="008F06BE" w:rsidP="00ED0B99">
      <w:pPr>
        <w:pStyle w:val="ListParagraph"/>
        <w:numPr>
          <w:ilvl w:val="0"/>
          <w:numId w:val="42"/>
        </w:numPr>
        <w:spacing w:line="240" w:lineRule="auto"/>
        <w:ind w:right="283"/>
        <w:jc w:val="both"/>
        <w:rPr>
          <w:lang w:val="en-GB"/>
        </w:rPr>
      </w:pPr>
      <w:r w:rsidRPr="008F06BE">
        <w:rPr>
          <w:lang w:val="en-GB"/>
        </w:rPr>
        <w:t xml:space="preserve">This OICA proposal </w:t>
      </w:r>
      <w:r w:rsidR="002278BC">
        <w:rPr>
          <w:lang w:val="en-GB"/>
        </w:rPr>
        <w:t>complements</w:t>
      </w:r>
      <w:r w:rsidRPr="008F06BE">
        <w:rPr>
          <w:lang w:val="en-GB"/>
        </w:rPr>
        <w:t xml:space="preserve"> the Russ</w:t>
      </w:r>
      <w:r>
        <w:rPr>
          <w:lang w:val="en-GB"/>
        </w:rPr>
        <w:t>ia</w:t>
      </w:r>
      <w:r w:rsidRPr="008F06BE">
        <w:rPr>
          <w:lang w:val="en-GB"/>
        </w:rPr>
        <w:t xml:space="preserve">n </w:t>
      </w:r>
      <w:r w:rsidR="002278BC">
        <w:rPr>
          <w:lang w:val="en-GB"/>
        </w:rPr>
        <w:t>i</w:t>
      </w:r>
      <w:r w:rsidRPr="008F06BE">
        <w:rPr>
          <w:lang w:val="en-GB"/>
        </w:rPr>
        <w:t>nformal document GRSG-116-15</w:t>
      </w:r>
    </w:p>
    <w:p w14:paraId="57EFF964" w14:textId="77777777" w:rsidR="008F06BE" w:rsidRDefault="008F06BE" w:rsidP="00ED0B99">
      <w:pPr>
        <w:pStyle w:val="ListParagraph"/>
        <w:spacing w:line="240" w:lineRule="auto"/>
        <w:ind w:right="283"/>
        <w:jc w:val="both"/>
        <w:rPr>
          <w:lang w:val="en-GB"/>
        </w:rPr>
      </w:pPr>
    </w:p>
    <w:p w14:paraId="2C3F516D" w14:textId="3B04BD3A" w:rsidR="008F06BE" w:rsidRDefault="008F06BE" w:rsidP="00ED0B99">
      <w:pPr>
        <w:pStyle w:val="ListParagraph"/>
        <w:numPr>
          <w:ilvl w:val="0"/>
          <w:numId w:val="42"/>
        </w:numPr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 xml:space="preserve">OICA is of the opinion that it should be clarified that the application of an AECD approval to other vehicle categories than M1 and N1 </w:t>
      </w:r>
      <w:r w:rsidR="00306133">
        <w:rPr>
          <w:lang w:val="en-GB"/>
        </w:rPr>
        <w:t xml:space="preserve">(as suggested by Russia) </w:t>
      </w:r>
      <w:r>
        <w:rPr>
          <w:lang w:val="en-GB"/>
        </w:rPr>
        <w:t xml:space="preserve">should be left up to the </w:t>
      </w:r>
      <w:r w:rsidR="00AB606D">
        <w:rPr>
          <w:lang w:val="en-GB"/>
        </w:rPr>
        <w:t>applicant</w:t>
      </w:r>
      <w:r w:rsidR="00306133">
        <w:rPr>
          <w:lang w:val="en-GB"/>
        </w:rPr>
        <w:t xml:space="preserve">. In absence of an AECS </w:t>
      </w:r>
      <w:r w:rsidR="0077220C">
        <w:rPr>
          <w:lang w:val="en-GB"/>
        </w:rPr>
        <w:t xml:space="preserve">installation or </w:t>
      </w:r>
      <w:r w:rsidR="00AB606D">
        <w:rPr>
          <w:lang w:val="en-GB"/>
        </w:rPr>
        <w:t xml:space="preserve">an </w:t>
      </w:r>
      <w:r w:rsidR="0077220C">
        <w:rPr>
          <w:lang w:val="en-GB"/>
        </w:rPr>
        <w:t xml:space="preserve">AECS vehicle </w:t>
      </w:r>
      <w:r w:rsidR="00AB606D">
        <w:rPr>
          <w:lang w:val="en-GB"/>
        </w:rPr>
        <w:t>r</w:t>
      </w:r>
      <w:r w:rsidR="00306133">
        <w:rPr>
          <w:lang w:val="en-GB"/>
        </w:rPr>
        <w:t>egulation for other vehicle categories</w:t>
      </w:r>
      <w:r w:rsidR="0077220C">
        <w:rPr>
          <w:lang w:val="en-GB"/>
        </w:rPr>
        <w:t>,</w:t>
      </w:r>
      <w:r w:rsidR="00306133">
        <w:rPr>
          <w:lang w:val="en-GB"/>
        </w:rPr>
        <w:t xml:space="preserve"> </w:t>
      </w:r>
      <w:r w:rsidR="00AB606D">
        <w:rPr>
          <w:lang w:val="en-GB"/>
        </w:rPr>
        <w:t>the text should make it clear</w:t>
      </w:r>
      <w:r w:rsidR="00306133">
        <w:rPr>
          <w:lang w:val="en-GB"/>
        </w:rPr>
        <w:t xml:space="preserve"> that </w:t>
      </w:r>
      <w:r w:rsidR="0077220C">
        <w:rPr>
          <w:lang w:val="en-GB"/>
        </w:rPr>
        <w:t xml:space="preserve">an </w:t>
      </w:r>
      <w:r w:rsidR="00306133">
        <w:rPr>
          <w:lang w:val="en-GB"/>
        </w:rPr>
        <w:t xml:space="preserve">AECD </w:t>
      </w:r>
      <w:r w:rsidR="0077220C">
        <w:rPr>
          <w:lang w:val="en-GB"/>
        </w:rPr>
        <w:t xml:space="preserve">approval </w:t>
      </w:r>
      <w:r w:rsidR="00306133">
        <w:rPr>
          <w:lang w:val="en-GB"/>
        </w:rPr>
        <w:t xml:space="preserve">for other vehicle categories than M1 and N1 </w:t>
      </w:r>
      <w:r w:rsidR="00AB606D">
        <w:rPr>
          <w:lang w:val="en-GB"/>
        </w:rPr>
        <w:t xml:space="preserve">cannot </w:t>
      </w:r>
      <w:r w:rsidR="00306133">
        <w:rPr>
          <w:lang w:val="en-GB"/>
        </w:rPr>
        <w:t>be mandatory.</w:t>
      </w:r>
    </w:p>
    <w:p w14:paraId="4639CCE4" w14:textId="77777777" w:rsidR="00306133" w:rsidRPr="00306133" w:rsidRDefault="00306133" w:rsidP="00ED0B99">
      <w:pPr>
        <w:pStyle w:val="ListParagraph"/>
        <w:ind w:right="283"/>
        <w:jc w:val="both"/>
        <w:rPr>
          <w:lang w:val="en-GB"/>
        </w:rPr>
      </w:pPr>
    </w:p>
    <w:p w14:paraId="4DA407CD" w14:textId="5986B6AD" w:rsidR="00007C28" w:rsidRDefault="00AB606D" w:rsidP="00ED0B99">
      <w:pPr>
        <w:pStyle w:val="ListParagraph"/>
        <w:numPr>
          <w:ilvl w:val="0"/>
          <w:numId w:val="42"/>
        </w:numPr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>The proposal also a</w:t>
      </w:r>
      <w:r w:rsidR="00EE01A2" w:rsidRPr="00306133">
        <w:rPr>
          <w:lang w:val="en-GB"/>
        </w:rPr>
        <w:t>lign</w:t>
      </w:r>
      <w:r>
        <w:rPr>
          <w:lang w:val="en-GB"/>
        </w:rPr>
        <w:t>s</w:t>
      </w:r>
      <w:r w:rsidR="00EE01A2" w:rsidRPr="00306133">
        <w:rPr>
          <w:lang w:val="en-GB"/>
        </w:rPr>
        <w:t xml:space="preserve"> the power supply requirement of Part III</w:t>
      </w:r>
      <w:r w:rsidR="0003722B">
        <w:rPr>
          <w:lang w:val="en-GB"/>
        </w:rPr>
        <w:t>,</w:t>
      </w:r>
      <w:r w:rsidR="00EE01A2" w:rsidRPr="00306133">
        <w:rPr>
          <w:lang w:val="en-GB"/>
        </w:rPr>
        <w:t xml:space="preserve"> par</w:t>
      </w:r>
      <w:r w:rsidR="0003722B">
        <w:rPr>
          <w:lang w:val="en-GB"/>
        </w:rPr>
        <w:t>a</w:t>
      </w:r>
      <w:r w:rsidR="00EE01A2" w:rsidRPr="00306133">
        <w:rPr>
          <w:lang w:val="en-GB"/>
        </w:rPr>
        <w:t>. 34.1 with the corresponding requirement in Part II</w:t>
      </w:r>
      <w:r w:rsidR="0003722B">
        <w:rPr>
          <w:lang w:val="en-GB"/>
        </w:rPr>
        <w:t>,</w:t>
      </w:r>
      <w:r w:rsidR="00EE01A2" w:rsidRPr="00306133">
        <w:rPr>
          <w:lang w:val="en-GB"/>
        </w:rPr>
        <w:t xml:space="preserve"> par</w:t>
      </w:r>
      <w:r w:rsidR="0003722B">
        <w:rPr>
          <w:lang w:val="en-GB"/>
        </w:rPr>
        <w:t>a</w:t>
      </w:r>
      <w:r w:rsidR="00EE01A2" w:rsidRPr="00306133">
        <w:rPr>
          <w:lang w:val="en-GB"/>
        </w:rPr>
        <w:t>. 25.1</w:t>
      </w:r>
      <w:r w:rsidR="00306133">
        <w:rPr>
          <w:lang w:val="en-GB"/>
        </w:rPr>
        <w:t xml:space="preserve">. </w:t>
      </w:r>
    </w:p>
    <w:p w14:paraId="3B8A20D8" w14:textId="77777777" w:rsidR="00007C28" w:rsidRPr="00007C28" w:rsidRDefault="00007C28" w:rsidP="00ED0B99">
      <w:pPr>
        <w:pStyle w:val="ListParagraph"/>
        <w:ind w:right="283"/>
        <w:jc w:val="both"/>
        <w:rPr>
          <w:lang w:val="en-GB"/>
        </w:rPr>
      </w:pPr>
    </w:p>
    <w:p w14:paraId="5DA07DE0" w14:textId="05F34CBE" w:rsidR="00A31092" w:rsidRPr="00007C28" w:rsidRDefault="00007C28" w:rsidP="00ED0B99">
      <w:pPr>
        <w:pStyle w:val="ListParagraph"/>
        <w:spacing w:line="240" w:lineRule="auto"/>
        <w:ind w:right="283"/>
        <w:jc w:val="both"/>
        <w:rPr>
          <w:lang w:val="en-GB"/>
        </w:rPr>
      </w:pPr>
      <w:r w:rsidRPr="00007C28">
        <w:rPr>
          <w:lang w:val="en-GB"/>
        </w:rPr>
        <w:t>W</w:t>
      </w:r>
      <w:r w:rsidR="00306133" w:rsidRPr="00007C28">
        <w:rPr>
          <w:lang w:val="en-GB"/>
        </w:rPr>
        <w:t xml:space="preserve">ith the existing text </w:t>
      </w:r>
      <w:r>
        <w:rPr>
          <w:lang w:val="en-GB"/>
        </w:rPr>
        <w:t>i</w:t>
      </w:r>
      <w:r w:rsidR="00306133" w:rsidRPr="00007C28">
        <w:rPr>
          <w:lang w:val="en-GB"/>
        </w:rPr>
        <w:t>n par</w:t>
      </w:r>
      <w:r w:rsidR="0003722B">
        <w:rPr>
          <w:lang w:val="en-GB"/>
        </w:rPr>
        <w:t>a</w:t>
      </w:r>
      <w:r w:rsidR="00306133" w:rsidRPr="00007C28">
        <w:rPr>
          <w:lang w:val="en-GB"/>
        </w:rPr>
        <w:t>. 34.1</w:t>
      </w:r>
      <w:r>
        <w:rPr>
          <w:lang w:val="en-GB"/>
        </w:rPr>
        <w:t>,</w:t>
      </w:r>
      <w:r w:rsidR="00306133" w:rsidRPr="00007C28">
        <w:rPr>
          <w:lang w:val="en-GB"/>
        </w:rPr>
        <w:t xml:space="preserve"> misunderstanding could arise that if the vehicle is equipped with both </w:t>
      </w:r>
    </w:p>
    <w:p w14:paraId="511D4A3A" w14:textId="201B0129" w:rsidR="00306133" w:rsidRDefault="00306133" w:rsidP="00ED0B99">
      <w:pPr>
        <w:pStyle w:val="ListParagraph"/>
        <w:numPr>
          <w:ilvl w:val="0"/>
          <w:numId w:val="43"/>
        </w:numPr>
        <w:spacing w:line="240" w:lineRule="auto"/>
        <w:ind w:left="1080" w:right="283"/>
        <w:jc w:val="both"/>
        <w:rPr>
          <w:lang w:val="en-GB"/>
        </w:rPr>
      </w:pPr>
      <w:r>
        <w:rPr>
          <w:lang w:val="en-GB"/>
        </w:rPr>
        <w:t xml:space="preserve">a </w:t>
      </w:r>
      <w:r w:rsidRPr="00306133">
        <w:rPr>
          <w:i/>
          <w:lang w:val="en-GB"/>
        </w:rPr>
        <w:t>“back-power supply</w:t>
      </w:r>
      <w:r>
        <w:rPr>
          <w:lang w:val="en-GB"/>
        </w:rPr>
        <w:t>” as listed in par</w:t>
      </w:r>
      <w:r w:rsidR="0003722B">
        <w:rPr>
          <w:lang w:val="en-GB"/>
        </w:rPr>
        <w:t>a</w:t>
      </w:r>
      <w:r>
        <w:rPr>
          <w:lang w:val="en-GB"/>
        </w:rPr>
        <w:t>. 35.10.1</w:t>
      </w:r>
    </w:p>
    <w:p w14:paraId="7E86D425" w14:textId="4B89D1BE" w:rsidR="00306133" w:rsidRDefault="00B616F5" w:rsidP="00ED0B99">
      <w:pPr>
        <w:pStyle w:val="ListParagraph"/>
        <w:spacing w:line="240" w:lineRule="auto"/>
        <w:ind w:left="1080" w:right="283"/>
        <w:jc w:val="both"/>
        <w:rPr>
          <w:lang w:val="en-GB"/>
        </w:rPr>
      </w:pPr>
      <w:r>
        <w:rPr>
          <w:lang w:val="en-GB"/>
        </w:rPr>
        <w:t>and</w:t>
      </w:r>
      <w:r w:rsidR="00306133">
        <w:rPr>
          <w:lang w:val="en-GB"/>
        </w:rPr>
        <w:t xml:space="preserve"> </w:t>
      </w:r>
    </w:p>
    <w:p w14:paraId="1DB81D80" w14:textId="1BB44017" w:rsidR="00306133" w:rsidRDefault="00306133" w:rsidP="00ED0B99">
      <w:pPr>
        <w:pStyle w:val="ListParagraph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40" w:lineRule="auto"/>
        <w:ind w:left="1080" w:right="283"/>
        <w:jc w:val="both"/>
        <w:rPr>
          <w:color w:val="000000"/>
          <w:lang w:val="en-GB" w:eastAsia="en-GB"/>
        </w:rPr>
      </w:pPr>
      <w:r w:rsidRPr="00306133">
        <w:rPr>
          <w:lang w:val="en-GB"/>
        </w:rPr>
        <w:t>a “</w:t>
      </w:r>
      <w:r w:rsidRPr="00306133">
        <w:rPr>
          <w:i/>
          <w:color w:val="000000"/>
          <w:lang w:val="en-GB" w:eastAsia="en-GB"/>
        </w:rPr>
        <w:t xml:space="preserve">Power supply other than back-up power supply mentioned in </w:t>
      </w:r>
      <w:r w:rsidR="0003722B">
        <w:rPr>
          <w:i/>
          <w:color w:val="000000"/>
          <w:lang w:val="en-GB" w:eastAsia="en-GB"/>
        </w:rPr>
        <w:t>p</w:t>
      </w:r>
      <w:r w:rsidRPr="00306133">
        <w:rPr>
          <w:i/>
          <w:color w:val="000000"/>
          <w:lang w:val="en-GB" w:eastAsia="en-GB"/>
        </w:rPr>
        <w:t>aragraph 35.10.1</w:t>
      </w:r>
      <w:r w:rsidRPr="00306133">
        <w:rPr>
          <w:color w:val="000000"/>
          <w:lang w:val="en-GB" w:eastAsia="en-GB"/>
        </w:rPr>
        <w:t>” as listed in par</w:t>
      </w:r>
      <w:r w:rsidR="0003722B">
        <w:rPr>
          <w:color w:val="000000"/>
          <w:lang w:val="en-GB" w:eastAsia="en-GB"/>
        </w:rPr>
        <w:t>a</w:t>
      </w:r>
      <w:r w:rsidRPr="00306133">
        <w:rPr>
          <w:color w:val="000000"/>
          <w:lang w:val="en-GB" w:eastAsia="en-GB"/>
        </w:rPr>
        <w:t>. 35.10.2</w:t>
      </w:r>
    </w:p>
    <w:p w14:paraId="32422A49" w14:textId="3C01AE70" w:rsidR="00306133" w:rsidRPr="00306133" w:rsidRDefault="00306133" w:rsidP="00ED0B99">
      <w:pPr>
        <w:pStyle w:val="ListParagraph"/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 xml:space="preserve">both should be tested according to </w:t>
      </w:r>
      <w:r w:rsidR="0003722B">
        <w:rPr>
          <w:lang w:val="en-GB"/>
        </w:rPr>
        <w:t>A</w:t>
      </w:r>
      <w:r>
        <w:rPr>
          <w:lang w:val="en-GB"/>
        </w:rPr>
        <w:t>nnex 9</w:t>
      </w:r>
      <w:r w:rsidR="00070080">
        <w:rPr>
          <w:lang w:val="en-GB"/>
        </w:rPr>
        <w:t xml:space="preserve">. </w:t>
      </w:r>
      <w:r w:rsidR="00394FA3">
        <w:rPr>
          <w:lang w:val="en-GB"/>
        </w:rPr>
        <w:t>T</w:t>
      </w:r>
      <w:r w:rsidR="00070080">
        <w:rPr>
          <w:lang w:val="en-GB"/>
        </w:rPr>
        <w:t>he “</w:t>
      </w:r>
      <w:r w:rsidR="00070080" w:rsidRPr="00306133">
        <w:rPr>
          <w:i/>
          <w:color w:val="000000"/>
          <w:lang w:val="en-GB" w:eastAsia="en-GB"/>
        </w:rPr>
        <w:t xml:space="preserve">Power supply other than back-up power supply mentioned in </w:t>
      </w:r>
      <w:r w:rsidR="0003722B">
        <w:rPr>
          <w:i/>
          <w:color w:val="000000"/>
          <w:lang w:val="en-GB" w:eastAsia="en-GB"/>
        </w:rPr>
        <w:t>p</w:t>
      </w:r>
      <w:r w:rsidR="00070080" w:rsidRPr="00306133">
        <w:rPr>
          <w:i/>
          <w:color w:val="000000"/>
          <w:lang w:val="en-GB" w:eastAsia="en-GB"/>
        </w:rPr>
        <w:t>aragraph 35.10.1</w:t>
      </w:r>
      <w:r w:rsidR="00070080" w:rsidRPr="00306133">
        <w:rPr>
          <w:color w:val="000000"/>
          <w:lang w:val="en-GB" w:eastAsia="en-GB"/>
        </w:rPr>
        <w:t>”</w:t>
      </w:r>
      <w:r w:rsidR="00070080">
        <w:rPr>
          <w:color w:val="000000"/>
          <w:lang w:val="en-GB" w:eastAsia="en-GB"/>
        </w:rPr>
        <w:t xml:space="preserve"> should </w:t>
      </w:r>
      <w:r w:rsidR="00394FA3">
        <w:rPr>
          <w:color w:val="000000"/>
          <w:lang w:val="en-GB" w:eastAsia="en-GB"/>
        </w:rPr>
        <w:t xml:space="preserve">indeed </w:t>
      </w:r>
      <w:r w:rsidR="00070080">
        <w:rPr>
          <w:color w:val="000000"/>
          <w:lang w:val="en-GB" w:eastAsia="en-GB"/>
        </w:rPr>
        <w:t>only be tested if it is the only power supply for the AECS</w:t>
      </w:r>
      <w:r w:rsidR="00007C28">
        <w:rPr>
          <w:color w:val="000000"/>
          <w:lang w:val="en-GB" w:eastAsia="en-GB"/>
        </w:rPr>
        <w:t>.</w:t>
      </w:r>
    </w:p>
    <w:p w14:paraId="16543419" w14:textId="77777777" w:rsidR="00306133" w:rsidRPr="00306133" w:rsidRDefault="00306133" w:rsidP="00ED0B99">
      <w:pPr>
        <w:pStyle w:val="ListParagraph"/>
        <w:ind w:right="283"/>
        <w:jc w:val="both"/>
        <w:rPr>
          <w:lang w:val="en-GB"/>
        </w:rPr>
      </w:pPr>
    </w:p>
    <w:p w14:paraId="0ADDA5B2" w14:textId="292EDD7A" w:rsidR="00586488" w:rsidRDefault="00070080" w:rsidP="00ED0B99">
      <w:pPr>
        <w:pStyle w:val="ListParagraph"/>
        <w:numPr>
          <w:ilvl w:val="0"/>
          <w:numId w:val="42"/>
        </w:numPr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>Since i</w:t>
      </w:r>
      <w:r w:rsidRPr="008F06BE">
        <w:rPr>
          <w:lang w:val="en-GB"/>
        </w:rPr>
        <w:t>nformal document GRSG-116-15</w:t>
      </w:r>
      <w:r>
        <w:rPr>
          <w:lang w:val="en-GB"/>
        </w:rPr>
        <w:t xml:space="preserve"> </w:t>
      </w:r>
      <w:r w:rsidR="00394FA3">
        <w:rPr>
          <w:lang w:val="en-GB"/>
        </w:rPr>
        <w:t xml:space="preserve">deletes the </w:t>
      </w:r>
      <w:r w:rsidR="00394FA3" w:rsidRPr="00306133">
        <w:rPr>
          <w:lang w:val="en-GB"/>
        </w:rPr>
        <w:t>e</w:t>
      </w:r>
      <w:r w:rsidR="00394FA3">
        <w:rPr>
          <w:lang w:val="en-GB"/>
        </w:rPr>
        <w:t xml:space="preserve">xisting </w:t>
      </w:r>
      <w:r w:rsidR="00394FA3" w:rsidRPr="00306133">
        <w:rPr>
          <w:lang w:val="en-GB"/>
        </w:rPr>
        <w:t>exemptions in par</w:t>
      </w:r>
      <w:r w:rsidR="0003722B">
        <w:rPr>
          <w:lang w:val="en-GB"/>
        </w:rPr>
        <w:t>a</w:t>
      </w:r>
      <w:r w:rsidR="00394FA3" w:rsidRPr="00306133">
        <w:rPr>
          <w:lang w:val="en-GB"/>
        </w:rPr>
        <w:t>. 1.3</w:t>
      </w:r>
      <w:r w:rsidR="00394FA3">
        <w:rPr>
          <w:lang w:val="en-GB"/>
        </w:rPr>
        <w:t xml:space="preserve">, and hence </w:t>
      </w:r>
      <w:r>
        <w:rPr>
          <w:lang w:val="en-GB"/>
        </w:rPr>
        <w:t xml:space="preserve">introduces </w:t>
      </w:r>
      <w:r w:rsidR="00586488" w:rsidRPr="00306133">
        <w:rPr>
          <w:lang w:val="en-GB"/>
        </w:rPr>
        <w:t>more severe requirements</w:t>
      </w:r>
      <w:r w:rsidR="00394FA3">
        <w:rPr>
          <w:lang w:val="en-GB"/>
        </w:rPr>
        <w:t>,</w:t>
      </w:r>
      <w:r w:rsidR="00586488" w:rsidRPr="00306133">
        <w:rPr>
          <w:lang w:val="en-GB"/>
        </w:rPr>
        <w:t xml:space="preserve"> </w:t>
      </w:r>
      <w:r w:rsidR="00394FA3">
        <w:rPr>
          <w:lang w:val="en-GB"/>
        </w:rPr>
        <w:t>the changes</w:t>
      </w:r>
      <w:r w:rsidR="00394FA3" w:rsidRPr="00306133">
        <w:rPr>
          <w:lang w:val="en-GB"/>
        </w:rPr>
        <w:t xml:space="preserve"> </w:t>
      </w:r>
      <w:r w:rsidR="00586488" w:rsidRPr="00306133">
        <w:rPr>
          <w:lang w:val="en-GB"/>
        </w:rPr>
        <w:t xml:space="preserve">should </w:t>
      </w:r>
      <w:r w:rsidR="00394FA3">
        <w:rPr>
          <w:lang w:val="en-GB"/>
        </w:rPr>
        <w:t>be introduced via</w:t>
      </w:r>
      <w:r w:rsidR="00394FA3" w:rsidRPr="00306133">
        <w:rPr>
          <w:lang w:val="en-GB"/>
        </w:rPr>
        <w:t xml:space="preserve"> </w:t>
      </w:r>
      <w:r w:rsidR="00586488" w:rsidRPr="00306133">
        <w:rPr>
          <w:lang w:val="en-GB"/>
        </w:rPr>
        <w:t xml:space="preserve">a new series </w:t>
      </w:r>
      <w:r w:rsidR="00394FA3">
        <w:rPr>
          <w:lang w:val="en-GB"/>
        </w:rPr>
        <w:t xml:space="preserve">of amendments </w:t>
      </w:r>
      <w:r w:rsidR="00586488" w:rsidRPr="00306133">
        <w:rPr>
          <w:lang w:val="en-GB"/>
        </w:rPr>
        <w:t>with appropriate Transitional Provisions of 2 years</w:t>
      </w:r>
      <w:r>
        <w:rPr>
          <w:lang w:val="en-GB"/>
        </w:rPr>
        <w:t>.</w:t>
      </w:r>
    </w:p>
    <w:p w14:paraId="7E200420" w14:textId="51651205" w:rsidR="00070080" w:rsidRDefault="00070080" w:rsidP="00ED0B99">
      <w:pPr>
        <w:pStyle w:val="ListParagraph"/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>The following vehicle specifications are no longer exempted</w:t>
      </w:r>
      <w:r w:rsidR="00394FA3">
        <w:rPr>
          <w:lang w:val="en-GB"/>
        </w:rPr>
        <w:t>:</w:t>
      </w:r>
    </w:p>
    <w:p w14:paraId="1CFFBF2D" w14:textId="77777777" w:rsidR="00070080" w:rsidRDefault="00070080" w:rsidP="00ED0B99">
      <w:pPr>
        <w:pStyle w:val="ListParagraph"/>
        <w:numPr>
          <w:ilvl w:val="1"/>
          <w:numId w:val="43"/>
        </w:numPr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>Vehicles i</w:t>
      </w:r>
      <w:r w:rsidRPr="00070080">
        <w:rPr>
          <w:lang w:val="en-GB"/>
        </w:rPr>
        <w:t>n the scope of neither UN Regulation No. 94 nor UN Regulation No. 95 and not fitted</w:t>
      </w:r>
      <w:r>
        <w:rPr>
          <w:lang w:val="en-GB"/>
        </w:rPr>
        <w:t xml:space="preserve"> </w:t>
      </w:r>
      <w:r w:rsidRPr="00070080">
        <w:rPr>
          <w:lang w:val="en-GB"/>
        </w:rPr>
        <w:t xml:space="preserve">with an automatic triggering of a AECS; </w:t>
      </w:r>
    </w:p>
    <w:p w14:paraId="43C74A8A" w14:textId="77777777" w:rsidR="00070080" w:rsidRDefault="00070080" w:rsidP="00ED0B99">
      <w:pPr>
        <w:pStyle w:val="ListParagraph"/>
        <w:numPr>
          <w:ilvl w:val="1"/>
          <w:numId w:val="43"/>
        </w:numPr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 xml:space="preserve">Vehicles of </w:t>
      </w:r>
      <w:r w:rsidRPr="00070080">
        <w:rPr>
          <w:lang w:val="en-GB"/>
        </w:rPr>
        <w:t>Category M1 in the scope of UN Regulation No. 94 and not equipped with frontal</w:t>
      </w:r>
      <w:r>
        <w:rPr>
          <w:lang w:val="en-GB"/>
        </w:rPr>
        <w:t xml:space="preserve"> </w:t>
      </w:r>
      <w:r w:rsidRPr="00070080">
        <w:rPr>
          <w:lang w:val="en-GB"/>
        </w:rPr>
        <w:t>airbag;</w:t>
      </w:r>
    </w:p>
    <w:p w14:paraId="081E9A13" w14:textId="68340E7C" w:rsidR="00070080" w:rsidRDefault="00070080" w:rsidP="00ED0B99">
      <w:pPr>
        <w:pStyle w:val="ListParagraph"/>
        <w:numPr>
          <w:ilvl w:val="1"/>
          <w:numId w:val="43"/>
        </w:numPr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 xml:space="preserve">Vehicle of </w:t>
      </w:r>
      <w:r w:rsidRPr="00070080">
        <w:rPr>
          <w:lang w:val="en-GB"/>
        </w:rPr>
        <w:t>Category N1 in the scope of UN Regulation No. 95 and not equipped with side</w:t>
      </w:r>
      <w:r>
        <w:rPr>
          <w:lang w:val="en-GB"/>
        </w:rPr>
        <w:t xml:space="preserve"> </w:t>
      </w:r>
      <w:r w:rsidRPr="00070080">
        <w:rPr>
          <w:lang w:val="en-GB"/>
        </w:rPr>
        <w:t>airbag;</w:t>
      </w:r>
    </w:p>
    <w:p w14:paraId="7345558D" w14:textId="234BACBF" w:rsidR="0077220C" w:rsidRDefault="00070080" w:rsidP="00ED0B99">
      <w:pPr>
        <w:pStyle w:val="ListParagraph"/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 xml:space="preserve">Effectively the application of AECS </w:t>
      </w:r>
      <w:r w:rsidR="00B616F5">
        <w:rPr>
          <w:lang w:val="en-GB"/>
        </w:rPr>
        <w:t>requirements</w:t>
      </w:r>
      <w:r>
        <w:rPr>
          <w:lang w:val="en-GB"/>
        </w:rPr>
        <w:t xml:space="preserve"> is now entirely based </w:t>
      </w:r>
      <w:r w:rsidR="0077220C">
        <w:rPr>
          <w:lang w:val="en-GB"/>
        </w:rPr>
        <w:t>on the scope of UN Regulation</w:t>
      </w:r>
      <w:r w:rsidR="00394FA3">
        <w:rPr>
          <w:lang w:val="en-GB"/>
        </w:rPr>
        <w:t>s</w:t>
      </w:r>
      <w:r w:rsidR="0077220C">
        <w:rPr>
          <w:lang w:val="en-GB"/>
        </w:rPr>
        <w:t xml:space="preserve"> No</w:t>
      </w:r>
      <w:r w:rsidR="0003722B">
        <w:rPr>
          <w:lang w:val="en-GB"/>
        </w:rPr>
        <w:t>s.</w:t>
      </w:r>
      <w:r w:rsidR="0077220C">
        <w:rPr>
          <w:lang w:val="en-GB"/>
        </w:rPr>
        <w:t xml:space="preserve"> 94 and 95 and no longer </w:t>
      </w:r>
      <w:proofErr w:type="gramStart"/>
      <w:r w:rsidR="0077220C">
        <w:rPr>
          <w:lang w:val="en-GB"/>
        </w:rPr>
        <w:t>takes into account</w:t>
      </w:r>
      <w:proofErr w:type="gramEnd"/>
      <w:r w:rsidR="0077220C">
        <w:rPr>
          <w:lang w:val="en-GB"/>
        </w:rPr>
        <w:t xml:space="preserve"> the presence of an airbag</w:t>
      </w:r>
      <w:r w:rsidR="00394FA3">
        <w:rPr>
          <w:lang w:val="en-GB"/>
        </w:rPr>
        <w:t xml:space="preserve"> and its triggering system</w:t>
      </w:r>
      <w:r w:rsidR="0077220C">
        <w:rPr>
          <w:lang w:val="en-GB"/>
        </w:rPr>
        <w:t xml:space="preserve">. </w:t>
      </w:r>
    </w:p>
    <w:p w14:paraId="301C8C3B" w14:textId="09BB0D92" w:rsidR="00070080" w:rsidRPr="00070080" w:rsidRDefault="0003722B" w:rsidP="00ED0B99">
      <w:pPr>
        <w:pStyle w:val="ListParagraph"/>
        <w:spacing w:line="240" w:lineRule="auto"/>
        <w:ind w:right="283"/>
        <w:jc w:val="both"/>
        <w:rPr>
          <w:lang w:val="en-GB"/>
        </w:rPr>
      </w:pPr>
      <w:r>
        <w:rPr>
          <w:lang w:val="en-GB"/>
        </w:rPr>
        <w:t>T</w:t>
      </w:r>
      <w:r w:rsidR="00394FA3">
        <w:rPr>
          <w:lang w:val="en-GB"/>
        </w:rPr>
        <w:t xml:space="preserve">he manufacturers </w:t>
      </w:r>
      <w:r w:rsidR="00070080">
        <w:rPr>
          <w:lang w:val="en-GB"/>
        </w:rPr>
        <w:t xml:space="preserve">need </w:t>
      </w:r>
      <w:proofErr w:type="gramStart"/>
      <w:r w:rsidR="00070080">
        <w:rPr>
          <w:lang w:val="en-GB"/>
        </w:rPr>
        <w:t>sufficient</w:t>
      </w:r>
      <w:proofErr w:type="gramEnd"/>
      <w:r w:rsidR="00070080">
        <w:rPr>
          <w:lang w:val="en-GB"/>
        </w:rPr>
        <w:t xml:space="preserve"> time to ensure AECS compliance for new vehicle types and</w:t>
      </w:r>
      <w:r w:rsidR="00394FA3">
        <w:rPr>
          <w:lang w:val="en-GB"/>
        </w:rPr>
        <w:t xml:space="preserve"> in the same time, the changes</w:t>
      </w:r>
      <w:r w:rsidR="00070080">
        <w:rPr>
          <w:lang w:val="en-GB"/>
        </w:rPr>
        <w:t xml:space="preserve"> should not affect ex</w:t>
      </w:r>
      <w:r w:rsidR="0077220C">
        <w:rPr>
          <w:lang w:val="en-GB"/>
        </w:rPr>
        <w:t>is</w:t>
      </w:r>
      <w:r w:rsidR="00070080">
        <w:rPr>
          <w:lang w:val="en-GB"/>
        </w:rPr>
        <w:t xml:space="preserve">ting vehicle types that were given </w:t>
      </w:r>
      <w:r w:rsidR="0077220C">
        <w:rPr>
          <w:lang w:val="en-GB"/>
        </w:rPr>
        <w:t xml:space="preserve">an </w:t>
      </w:r>
      <w:r w:rsidR="00070080">
        <w:rPr>
          <w:lang w:val="en-GB"/>
        </w:rPr>
        <w:t>AECS type approval already.</w:t>
      </w:r>
    </w:p>
    <w:p w14:paraId="25F5A3CA" w14:textId="5B994609" w:rsidR="0035101C" w:rsidRPr="0035101C" w:rsidRDefault="0035101C" w:rsidP="00ED0B99">
      <w:pPr>
        <w:spacing w:before="120" w:after="120"/>
        <w:ind w:left="851" w:right="567" w:hanging="851"/>
        <w:jc w:val="both"/>
        <w:rPr>
          <w:lang w:val="en-GB"/>
        </w:rPr>
      </w:pPr>
    </w:p>
    <w:p w14:paraId="2220B651" w14:textId="6785372D" w:rsidR="0035101C" w:rsidRPr="0035101C" w:rsidRDefault="0035101C" w:rsidP="0035101C">
      <w:pPr>
        <w:spacing w:before="120" w:after="120"/>
        <w:ind w:left="851" w:right="567" w:hanging="851"/>
        <w:jc w:val="center"/>
        <w:rPr>
          <w:lang w:val="en-GB"/>
        </w:rPr>
      </w:pPr>
      <w:r w:rsidRPr="0035101C">
        <w:rPr>
          <w:lang w:val="en-GB"/>
        </w:rPr>
        <w:t>_____________________</w:t>
      </w:r>
    </w:p>
    <w:sectPr w:rsidR="0035101C" w:rsidRPr="0035101C" w:rsidSect="00ED0B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1985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A777" w14:textId="77777777" w:rsidR="00535929" w:rsidRDefault="00535929"/>
  </w:endnote>
  <w:endnote w:type="continuationSeparator" w:id="0">
    <w:p w14:paraId="0C591E9B" w14:textId="77777777" w:rsidR="00535929" w:rsidRDefault="00535929"/>
  </w:endnote>
  <w:endnote w:type="continuationNotice" w:id="1">
    <w:p w14:paraId="2D75E152" w14:textId="77777777" w:rsidR="00535929" w:rsidRDefault="00535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784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02924" w14:textId="0A0B2061" w:rsidR="00F81724" w:rsidRDefault="00F81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93AA11" w14:textId="77777777" w:rsidR="00F81724" w:rsidRDefault="00F81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4C6C" w14:textId="77777777" w:rsidR="00864E7B" w:rsidRPr="00F81724" w:rsidRDefault="00864E7B" w:rsidP="0035101C">
    <w:pPr>
      <w:jc w:val="center"/>
      <w:rPr>
        <w:bCs/>
        <w:sz w:val="18"/>
        <w:szCs w:val="18"/>
      </w:rPr>
    </w:pPr>
    <w:r w:rsidRPr="00F81724">
      <w:rPr>
        <w:bCs/>
        <w:sz w:val="18"/>
        <w:szCs w:val="18"/>
      </w:rPr>
      <w:fldChar w:fldCharType="begin"/>
    </w:r>
    <w:r w:rsidRPr="00F81724">
      <w:rPr>
        <w:bCs/>
        <w:sz w:val="18"/>
        <w:szCs w:val="18"/>
      </w:rPr>
      <w:instrText xml:space="preserve"> PAGE   \* MERGEFORMAT </w:instrText>
    </w:r>
    <w:r w:rsidRPr="00F81724">
      <w:rPr>
        <w:bCs/>
        <w:sz w:val="18"/>
        <w:szCs w:val="18"/>
      </w:rPr>
      <w:fldChar w:fldCharType="separate"/>
    </w:r>
    <w:r w:rsidR="00B616F5" w:rsidRPr="00F81724">
      <w:rPr>
        <w:bCs/>
        <w:noProof/>
        <w:sz w:val="18"/>
        <w:szCs w:val="18"/>
      </w:rPr>
      <w:t>1</w:t>
    </w:r>
    <w:r w:rsidRPr="00F81724">
      <w:rPr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B702" w14:textId="77777777" w:rsidR="00535929" w:rsidRPr="00D27D5E" w:rsidRDefault="0053592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2B18DE" w14:textId="77777777" w:rsidR="00535929" w:rsidRDefault="0053592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4730131A" w14:textId="77777777" w:rsidR="00535929" w:rsidRDefault="00535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F21E" w14:textId="77777777" w:rsidR="00864E7B" w:rsidRDefault="00864E7B" w:rsidP="00E87D4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1937" w14:textId="77777777" w:rsidR="00864E7B" w:rsidRDefault="00864E7B" w:rsidP="00E87D49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108" w:type="dxa"/>
      <w:tblLook w:val="0000" w:firstRow="0" w:lastRow="0" w:firstColumn="0" w:lastColumn="0" w:noHBand="0" w:noVBand="0"/>
    </w:tblPr>
    <w:tblGrid>
      <w:gridCol w:w="5279"/>
      <w:gridCol w:w="4002"/>
    </w:tblGrid>
    <w:tr w:rsidR="00ED0B99" w:rsidRPr="00241050" w14:paraId="23098A09" w14:textId="77777777" w:rsidTr="00F81724">
      <w:tc>
        <w:tcPr>
          <w:tcW w:w="5279" w:type="dxa"/>
        </w:tcPr>
        <w:p w14:paraId="1EB6E088" w14:textId="563B5FBB" w:rsidR="00ED0B99" w:rsidRPr="00241050" w:rsidRDefault="00ED0B99" w:rsidP="00ED0B99">
          <w:pPr>
            <w:tabs>
              <w:tab w:val="center" w:pos="4513"/>
              <w:tab w:val="right" w:pos="9026"/>
            </w:tabs>
            <w:rPr>
              <w:rFonts w:eastAsia="SimSun"/>
              <w:lang w:val="en-GB"/>
            </w:rPr>
          </w:pPr>
          <w:r w:rsidRPr="00241050">
            <w:rPr>
              <w:rFonts w:eastAsia="SimSun"/>
              <w:lang w:val="en-GB"/>
            </w:rPr>
            <w:t xml:space="preserve">Submitted by the expert </w:t>
          </w:r>
          <w:r w:rsidRPr="008F06BE">
            <w:rPr>
              <w:rFonts w:eastAsia="SimSun"/>
              <w:color w:val="000000" w:themeColor="text1"/>
              <w:lang w:val="en-GB"/>
            </w:rPr>
            <w:t>from OICA</w:t>
          </w:r>
        </w:p>
        <w:p w14:paraId="68D08E6E" w14:textId="77777777" w:rsidR="00ED0B99" w:rsidRPr="00241050" w:rsidRDefault="00ED0B99" w:rsidP="00ED0B99">
          <w:pPr>
            <w:tabs>
              <w:tab w:val="center" w:pos="4513"/>
              <w:tab w:val="right" w:pos="9026"/>
            </w:tabs>
            <w:rPr>
              <w:rFonts w:eastAsia="SimSun"/>
              <w:lang w:val="en-GB"/>
            </w:rPr>
          </w:pPr>
        </w:p>
      </w:tc>
      <w:tc>
        <w:tcPr>
          <w:tcW w:w="4002" w:type="dxa"/>
        </w:tcPr>
        <w:p w14:paraId="23F507AD" w14:textId="09B88FB3" w:rsidR="00ED0B99" w:rsidRPr="00241050" w:rsidRDefault="00ED0B99" w:rsidP="00ED0B99">
          <w:pPr>
            <w:ind w:left="743"/>
            <w:rPr>
              <w:rFonts w:eastAsia="SimSun"/>
              <w:b/>
              <w:bCs/>
              <w:lang w:val="en-GB"/>
            </w:rPr>
          </w:pPr>
          <w:r w:rsidRPr="00241050">
            <w:rPr>
              <w:rFonts w:eastAsia="SimSun"/>
              <w:u w:val="single"/>
              <w:lang w:val="en-GB"/>
            </w:rPr>
            <w:t>Informal document</w:t>
          </w:r>
          <w:r w:rsidRPr="00241050">
            <w:rPr>
              <w:rFonts w:eastAsia="SimSun"/>
              <w:lang w:val="en-GB"/>
            </w:rPr>
            <w:t xml:space="preserve"> </w:t>
          </w:r>
          <w:r w:rsidRPr="00241050">
            <w:rPr>
              <w:rFonts w:eastAsia="SimSun"/>
              <w:b/>
              <w:bCs/>
              <w:lang w:val="en-GB"/>
            </w:rPr>
            <w:t>GRSG-116-</w:t>
          </w:r>
          <w:r w:rsidR="00F81724">
            <w:rPr>
              <w:rFonts w:eastAsia="SimSun"/>
              <w:b/>
              <w:bCs/>
              <w:lang w:val="en-GB"/>
            </w:rPr>
            <w:t>10</w:t>
          </w:r>
        </w:p>
        <w:p w14:paraId="0A34390A" w14:textId="77777777" w:rsidR="00ED0B99" w:rsidRPr="00241050" w:rsidRDefault="00ED0B99" w:rsidP="00ED0B99">
          <w:pPr>
            <w:tabs>
              <w:tab w:val="center" w:pos="4513"/>
              <w:tab w:val="right" w:pos="9026"/>
            </w:tabs>
            <w:ind w:left="743"/>
            <w:rPr>
              <w:rFonts w:eastAsia="SimSun"/>
              <w:lang w:val="en-GB"/>
            </w:rPr>
          </w:pPr>
          <w:r w:rsidRPr="00241050">
            <w:rPr>
              <w:rFonts w:eastAsia="SimSun"/>
              <w:lang w:val="en-GB"/>
            </w:rPr>
            <w:t>(116th GRSG, 1-5 April 2019</w:t>
          </w:r>
        </w:p>
        <w:p w14:paraId="107CE929" w14:textId="77777777" w:rsidR="00ED0B99" w:rsidRPr="00241050" w:rsidRDefault="00ED0B99" w:rsidP="00ED0B99">
          <w:pPr>
            <w:tabs>
              <w:tab w:val="center" w:pos="4513"/>
              <w:tab w:val="right" w:pos="9026"/>
            </w:tabs>
            <w:ind w:left="743"/>
            <w:rPr>
              <w:rFonts w:eastAsia="SimSun"/>
              <w:lang w:val="en-GB"/>
            </w:rPr>
          </w:pPr>
          <w:r w:rsidRPr="00241050">
            <w:rPr>
              <w:rFonts w:eastAsia="SimSun"/>
              <w:lang w:val="en-GB"/>
            </w:rPr>
            <w:t xml:space="preserve">Agenda item </w:t>
          </w:r>
          <w:r>
            <w:rPr>
              <w:rFonts w:eastAsia="SimSun"/>
              <w:lang w:val="en-GB"/>
            </w:rPr>
            <w:t>14</w:t>
          </w:r>
          <w:r w:rsidRPr="00241050">
            <w:rPr>
              <w:rFonts w:eastAsia="SimSun"/>
              <w:lang w:val="en-GB"/>
            </w:rPr>
            <w:t>)</w:t>
          </w:r>
        </w:p>
      </w:tc>
    </w:tr>
  </w:tbl>
  <w:p w14:paraId="26E26713" w14:textId="2256B963" w:rsidR="00864E7B" w:rsidRPr="0035101C" w:rsidRDefault="00864E7B" w:rsidP="00E87D49">
    <w:pPr>
      <w:pStyle w:val="Header"/>
      <w:pBdr>
        <w:bottom w:val="none" w:sz="0" w:space="0" w:color="auto"/>
      </w:pBdr>
      <w:snapToGri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1"/>
      <w:numFmt w:val="decimal"/>
      <w:suff w:val="nothing"/>
      <w:lvlText w:val="%1."/>
      <w:lvlJc w:val="left"/>
      <w:pPr>
        <w:ind w:left="0" w:firstLine="0"/>
      </w:pPr>
    </w:lvl>
  </w:abstractNum>
  <w:abstractNum w:abstractNumId="1" w15:restartNumberingAfterBreak="0">
    <w:nsid w:val="03A16380"/>
    <w:multiLevelType w:val="multilevel"/>
    <w:tmpl w:val="3E5A501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  <w:b w:val="0"/>
      </w:rPr>
    </w:lvl>
    <w:lvl w:ilvl="3">
      <w:start w:val="15"/>
      <w:numFmt w:val="bullet"/>
      <w:lvlText w:val="-"/>
      <w:lvlJc w:val="left"/>
      <w:pPr>
        <w:ind w:left="1134" w:hanging="1134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50E1235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8B121BF"/>
    <w:multiLevelType w:val="hybridMultilevel"/>
    <w:tmpl w:val="B5088F2E"/>
    <w:lvl w:ilvl="0" w:tplc="1BAC1B24">
      <w:start w:val="2"/>
      <w:numFmt w:val="bullet"/>
      <w:lvlText w:val="-"/>
      <w:lvlJc w:val="left"/>
      <w:pPr>
        <w:ind w:left="2988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0AAA4E38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35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69" w:hanging="360"/>
      </w:pPr>
    </w:lvl>
    <w:lvl w:ilvl="2" w:tplc="0809001B" w:tentative="1">
      <w:start w:val="1"/>
      <w:numFmt w:val="lowerRoman"/>
      <w:lvlText w:val="%3."/>
      <w:lvlJc w:val="right"/>
      <w:pPr>
        <w:ind w:left="4989" w:hanging="180"/>
      </w:pPr>
    </w:lvl>
    <w:lvl w:ilvl="3" w:tplc="0809000F" w:tentative="1">
      <w:start w:val="1"/>
      <w:numFmt w:val="decimal"/>
      <w:lvlText w:val="%4."/>
      <w:lvlJc w:val="left"/>
      <w:pPr>
        <w:ind w:left="5709" w:hanging="360"/>
      </w:pPr>
    </w:lvl>
    <w:lvl w:ilvl="4" w:tplc="08090019" w:tentative="1">
      <w:start w:val="1"/>
      <w:numFmt w:val="lowerLetter"/>
      <w:lvlText w:val="%5."/>
      <w:lvlJc w:val="left"/>
      <w:pPr>
        <w:ind w:left="6429" w:hanging="360"/>
      </w:pPr>
    </w:lvl>
    <w:lvl w:ilvl="5" w:tplc="0809001B" w:tentative="1">
      <w:start w:val="1"/>
      <w:numFmt w:val="lowerRoman"/>
      <w:lvlText w:val="%6."/>
      <w:lvlJc w:val="right"/>
      <w:pPr>
        <w:ind w:left="7149" w:hanging="180"/>
      </w:pPr>
    </w:lvl>
    <w:lvl w:ilvl="6" w:tplc="0809000F" w:tentative="1">
      <w:start w:val="1"/>
      <w:numFmt w:val="decimal"/>
      <w:lvlText w:val="%7."/>
      <w:lvlJc w:val="left"/>
      <w:pPr>
        <w:ind w:left="7869" w:hanging="360"/>
      </w:pPr>
    </w:lvl>
    <w:lvl w:ilvl="7" w:tplc="08090019" w:tentative="1">
      <w:start w:val="1"/>
      <w:numFmt w:val="lowerLetter"/>
      <w:lvlText w:val="%8."/>
      <w:lvlJc w:val="left"/>
      <w:pPr>
        <w:ind w:left="8589" w:hanging="360"/>
      </w:pPr>
    </w:lvl>
    <w:lvl w:ilvl="8" w:tplc="0809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153E85"/>
    <w:multiLevelType w:val="hybridMultilevel"/>
    <w:tmpl w:val="606A60CA"/>
    <w:lvl w:ilvl="0" w:tplc="A844D560">
      <w:numFmt w:val="bullet"/>
      <w:lvlText w:val="-"/>
      <w:lvlJc w:val="left"/>
      <w:pPr>
        <w:ind w:left="7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9" w15:restartNumberingAfterBreak="0">
    <w:nsid w:val="1E253887"/>
    <w:multiLevelType w:val="hybridMultilevel"/>
    <w:tmpl w:val="497EC7CC"/>
    <w:lvl w:ilvl="0" w:tplc="075A641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06BAA"/>
    <w:multiLevelType w:val="hybridMultilevel"/>
    <w:tmpl w:val="3A1255DE"/>
    <w:lvl w:ilvl="0" w:tplc="A844D560">
      <w:numFmt w:val="bullet"/>
      <w:lvlText w:val="-"/>
      <w:lvlJc w:val="left"/>
      <w:pPr>
        <w:ind w:left="283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 w15:restartNumberingAfterBreak="0">
    <w:nsid w:val="26B47069"/>
    <w:multiLevelType w:val="hybridMultilevel"/>
    <w:tmpl w:val="5A4EEE6A"/>
    <w:lvl w:ilvl="0" w:tplc="D8EA495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94876B3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4" w15:restartNumberingAfterBreak="0">
    <w:nsid w:val="326A36C2"/>
    <w:multiLevelType w:val="hybridMultilevel"/>
    <w:tmpl w:val="023CF5DE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336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3" w:hanging="360"/>
      </w:pPr>
    </w:lvl>
    <w:lvl w:ilvl="2" w:tplc="0809001B" w:tentative="1">
      <w:start w:val="1"/>
      <w:numFmt w:val="lowerRoman"/>
      <w:lvlText w:val="%3."/>
      <w:lvlJc w:val="right"/>
      <w:pPr>
        <w:ind w:left="3963" w:hanging="180"/>
      </w:pPr>
    </w:lvl>
    <w:lvl w:ilvl="3" w:tplc="0809000F" w:tentative="1">
      <w:start w:val="1"/>
      <w:numFmt w:val="decimal"/>
      <w:lvlText w:val="%4."/>
      <w:lvlJc w:val="left"/>
      <w:pPr>
        <w:ind w:left="4683" w:hanging="360"/>
      </w:pPr>
    </w:lvl>
    <w:lvl w:ilvl="4" w:tplc="08090019" w:tentative="1">
      <w:start w:val="1"/>
      <w:numFmt w:val="lowerLetter"/>
      <w:lvlText w:val="%5."/>
      <w:lvlJc w:val="left"/>
      <w:pPr>
        <w:ind w:left="5403" w:hanging="360"/>
      </w:pPr>
    </w:lvl>
    <w:lvl w:ilvl="5" w:tplc="0809001B" w:tentative="1">
      <w:start w:val="1"/>
      <w:numFmt w:val="lowerRoman"/>
      <w:lvlText w:val="%6."/>
      <w:lvlJc w:val="right"/>
      <w:pPr>
        <w:ind w:left="6123" w:hanging="180"/>
      </w:pPr>
    </w:lvl>
    <w:lvl w:ilvl="6" w:tplc="0809000F" w:tentative="1">
      <w:start w:val="1"/>
      <w:numFmt w:val="decimal"/>
      <w:lvlText w:val="%7."/>
      <w:lvlJc w:val="left"/>
      <w:pPr>
        <w:ind w:left="6843" w:hanging="360"/>
      </w:pPr>
    </w:lvl>
    <w:lvl w:ilvl="7" w:tplc="08090019" w:tentative="1">
      <w:start w:val="1"/>
      <w:numFmt w:val="lowerLetter"/>
      <w:lvlText w:val="%8."/>
      <w:lvlJc w:val="left"/>
      <w:pPr>
        <w:ind w:left="7563" w:hanging="360"/>
      </w:pPr>
    </w:lvl>
    <w:lvl w:ilvl="8" w:tplc="08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6" w15:restartNumberingAfterBreak="0">
    <w:nsid w:val="354B2B81"/>
    <w:multiLevelType w:val="hybridMultilevel"/>
    <w:tmpl w:val="5CFA7ECE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534B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481802D5"/>
    <w:multiLevelType w:val="hybridMultilevel"/>
    <w:tmpl w:val="AC5CCD20"/>
    <w:lvl w:ilvl="0" w:tplc="1BAC1B2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F6651"/>
    <w:multiLevelType w:val="hybridMultilevel"/>
    <w:tmpl w:val="8B92E1E2"/>
    <w:lvl w:ilvl="0" w:tplc="9774C87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F9F5719"/>
    <w:multiLevelType w:val="multilevel"/>
    <w:tmpl w:val="FCB442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4" w:hanging="99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2898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6" w:hanging="9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3" w15:restartNumberingAfterBreak="0">
    <w:nsid w:val="54521479"/>
    <w:multiLevelType w:val="hybridMultilevel"/>
    <w:tmpl w:val="5BFC3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D6ACA"/>
    <w:multiLevelType w:val="hybridMultilevel"/>
    <w:tmpl w:val="4E9E6FEA"/>
    <w:lvl w:ilvl="0" w:tplc="F9AE26F0">
      <w:start w:val="1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55851443"/>
    <w:multiLevelType w:val="hybridMultilevel"/>
    <w:tmpl w:val="E14CD254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710B3"/>
    <w:multiLevelType w:val="hybridMultilevel"/>
    <w:tmpl w:val="ACC23BCC"/>
    <w:lvl w:ilvl="0" w:tplc="98009BF8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1E2F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592824D2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9" w15:restartNumberingAfterBreak="0">
    <w:nsid w:val="5C2423B4"/>
    <w:multiLevelType w:val="hybridMultilevel"/>
    <w:tmpl w:val="B9662EFA"/>
    <w:lvl w:ilvl="0" w:tplc="5B3A15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A157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46D0108"/>
    <w:multiLevelType w:val="hybridMultilevel"/>
    <w:tmpl w:val="0A106610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844D560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FBA2295A">
      <w:numFmt w:val="bullet"/>
      <w:lvlText w:val="•"/>
      <w:lvlJc w:val="left"/>
      <w:pPr>
        <w:ind w:left="3294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5BF12F8"/>
    <w:multiLevelType w:val="hybridMultilevel"/>
    <w:tmpl w:val="43A6C61A"/>
    <w:lvl w:ilvl="0" w:tplc="847032E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6F48A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405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B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3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A4B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EA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6E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60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01F9B"/>
    <w:multiLevelType w:val="multilevel"/>
    <w:tmpl w:val="6D2EFAC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474" w:hanging="113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4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69A53C10"/>
    <w:multiLevelType w:val="multilevel"/>
    <w:tmpl w:val="CE705ACE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7" w15:restartNumberingAfterBreak="0">
    <w:nsid w:val="6A284E32"/>
    <w:multiLevelType w:val="hybridMultilevel"/>
    <w:tmpl w:val="115669BA"/>
    <w:lvl w:ilvl="0" w:tplc="5B3A1574">
      <w:start w:val="1"/>
      <w:numFmt w:val="bullet"/>
      <w:lvlText w:val="-"/>
      <w:lvlJc w:val="left"/>
      <w:pPr>
        <w:ind w:left="2847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5B3A1574">
      <w:start w:val="1"/>
      <w:numFmt w:val="bullet"/>
      <w:lvlText w:val="-"/>
      <w:lvlJc w:val="left"/>
      <w:pPr>
        <w:ind w:left="4287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6C497FE7"/>
    <w:multiLevelType w:val="hybridMultilevel"/>
    <w:tmpl w:val="5A4EEE6A"/>
    <w:lvl w:ilvl="0" w:tplc="D8EA495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6C9C5AC7"/>
    <w:multiLevelType w:val="hybridMultilevel"/>
    <w:tmpl w:val="B438727A"/>
    <w:lvl w:ilvl="0" w:tplc="7924E3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EE81CD2"/>
    <w:multiLevelType w:val="hybridMultilevel"/>
    <w:tmpl w:val="C19C03B4"/>
    <w:lvl w:ilvl="0" w:tplc="7924E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C34E9"/>
    <w:multiLevelType w:val="hybridMultilevel"/>
    <w:tmpl w:val="56CC4810"/>
    <w:lvl w:ilvl="0" w:tplc="D8EA4952">
      <w:start w:val="1"/>
      <w:numFmt w:val="lowerLetter"/>
      <w:lvlText w:val="(%1)"/>
      <w:lvlJc w:val="left"/>
      <w:pPr>
        <w:ind w:left="24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42" w15:restartNumberingAfterBreak="0">
    <w:nsid w:val="727128D0"/>
    <w:multiLevelType w:val="hybridMultilevel"/>
    <w:tmpl w:val="DEB6A370"/>
    <w:lvl w:ilvl="0" w:tplc="57C82736">
      <w:numFmt w:val="bullet"/>
      <w:lvlText w:val="-"/>
      <w:lvlJc w:val="left"/>
      <w:pPr>
        <w:ind w:left="4392" w:hanging="99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B3A1574">
      <w:start w:val="1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9910389"/>
    <w:multiLevelType w:val="hybridMultilevel"/>
    <w:tmpl w:val="BC40928C"/>
    <w:styleLink w:val="1ai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0"/>
  </w:num>
  <w:num w:numId="4">
    <w:abstractNumId w:val="6"/>
  </w:num>
  <w:num w:numId="5">
    <w:abstractNumId w:val="3"/>
  </w:num>
  <w:num w:numId="6">
    <w:abstractNumId w:val="13"/>
  </w:num>
  <w:num w:numId="7">
    <w:abstractNumId w:val="19"/>
  </w:num>
  <w:num w:numId="8">
    <w:abstractNumId w:val="8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0"/>
  </w:num>
  <w:num w:numId="11">
    <w:abstractNumId w:val="11"/>
  </w:num>
  <w:num w:numId="12">
    <w:abstractNumId w:val="38"/>
  </w:num>
  <w:num w:numId="13">
    <w:abstractNumId w:val="10"/>
  </w:num>
  <w:num w:numId="14">
    <w:abstractNumId w:val="29"/>
  </w:num>
  <w:num w:numId="15">
    <w:abstractNumId w:val="31"/>
  </w:num>
  <w:num w:numId="16">
    <w:abstractNumId w:val="22"/>
  </w:num>
  <w:num w:numId="17">
    <w:abstractNumId w:val="43"/>
  </w:num>
  <w:num w:numId="18">
    <w:abstractNumId w:val="2"/>
  </w:num>
  <w:num w:numId="19">
    <w:abstractNumId w:val="5"/>
  </w:num>
  <w:num w:numId="20">
    <w:abstractNumId w:val="28"/>
  </w:num>
  <w:num w:numId="21">
    <w:abstractNumId w:val="26"/>
  </w:num>
  <w:num w:numId="22">
    <w:abstractNumId w:val="12"/>
  </w:num>
  <w:num w:numId="23">
    <w:abstractNumId w:val="41"/>
  </w:num>
  <w:num w:numId="24">
    <w:abstractNumId w:val="27"/>
  </w:num>
  <w:num w:numId="25">
    <w:abstractNumId w:val="40"/>
  </w:num>
  <w:num w:numId="26">
    <w:abstractNumId w:val="15"/>
  </w:num>
  <w:num w:numId="27">
    <w:abstractNumId w:val="17"/>
  </w:num>
  <w:num w:numId="28">
    <w:abstractNumId w:val="7"/>
  </w:num>
  <w:num w:numId="29">
    <w:abstractNumId w:val="9"/>
  </w:num>
  <w:num w:numId="30">
    <w:abstractNumId w:val="25"/>
  </w:num>
  <w:num w:numId="31">
    <w:abstractNumId w:val="14"/>
  </w:num>
  <w:num w:numId="32">
    <w:abstractNumId w:val="16"/>
  </w:num>
  <w:num w:numId="33">
    <w:abstractNumId w:val="39"/>
  </w:num>
  <w:num w:numId="34">
    <w:abstractNumId w:val="33"/>
  </w:num>
  <w:num w:numId="35">
    <w:abstractNumId w:val="32"/>
  </w:num>
  <w:num w:numId="36">
    <w:abstractNumId w:val="37"/>
  </w:num>
  <w:num w:numId="37">
    <w:abstractNumId w:val="42"/>
  </w:num>
  <w:num w:numId="38">
    <w:abstractNumId w:val="36"/>
  </w:num>
  <w:num w:numId="39">
    <w:abstractNumId w:val="1"/>
  </w:num>
  <w:num w:numId="40">
    <w:abstractNumId w:val="24"/>
  </w:num>
  <w:num w:numId="41">
    <w:abstractNumId w:val="21"/>
  </w:num>
  <w:num w:numId="42">
    <w:abstractNumId w:val="23"/>
  </w:num>
  <w:num w:numId="43">
    <w:abstractNumId w:val="20"/>
  </w:num>
  <w:num w:numId="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6" w:nlCheck="1" w:checkStyle="0"/>
  <w:activeWritingStyle w:appName="MSWord" w:lang="ru-RU" w:vendorID="64" w:dllVersion="6" w:nlCheck="1" w:checkStyle="0"/>
  <w:activeWritingStyle w:appName="MSWord" w:lang="nl-BE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nl-BE" w:vendorID="64" w:dllVersion="0" w:nlCheck="1" w:checkStyle="0"/>
  <w:activeWritingStyle w:appName="MSWord" w:lang="es-E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4F0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C28"/>
    <w:rsid w:val="00007FAF"/>
    <w:rsid w:val="00010972"/>
    <w:rsid w:val="00011182"/>
    <w:rsid w:val="0001199A"/>
    <w:rsid w:val="00011EEB"/>
    <w:rsid w:val="000126F2"/>
    <w:rsid w:val="00013231"/>
    <w:rsid w:val="00013BA2"/>
    <w:rsid w:val="000148AC"/>
    <w:rsid w:val="00014959"/>
    <w:rsid w:val="00016AC5"/>
    <w:rsid w:val="00020252"/>
    <w:rsid w:val="00020AB9"/>
    <w:rsid w:val="00020CD4"/>
    <w:rsid w:val="000215B9"/>
    <w:rsid w:val="00022D47"/>
    <w:rsid w:val="00024B16"/>
    <w:rsid w:val="00025910"/>
    <w:rsid w:val="00026B70"/>
    <w:rsid w:val="00026C25"/>
    <w:rsid w:val="0002735E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3722B"/>
    <w:rsid w:val="00037DA5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2C75"/>
    <w:rsid w:val="000638ED"/>
    <w:rsid w:val="00063D37"/>
    <w:rsid w:val="00066DC1"/>
    <w:rsid w:val="00070080"/>
    <w:rsid w:val="0007053C"/>
    <w:rsid w:val="00070861"/>
    <w:rsid w:val="00070A6D"/>
    <w:rsid w:val="000721D0"/>
    <w:rsid w:val="00072556"/>
    <w:rsid w:val="00074793"/>
    <w:rsid w:val="0007488E"/>
    <w:rsid w:val="000758F4"/>
    <w:rsid w:val="00075A2F"/>
    <w:rsid w:val="00075C17"/>
    <w:rsid w:val="00076815"/>
    <w:rsid w:val="00076A8E"/>
    <w:rsid w:val="000800F8"/>
    <w:rsid w:val="00080850"/>
    <w:rsid w:val="00081562"/>
    <w:rsid w:val="00082C36"/>
    <w:rsid w:val="00082D40"/>
    <w:rsid w:val="0008393C"/>
    <w:rsid w:val="00083F5E"/>
    <w:rsid w:val="00084767"/>
    <w:rsid w:val="00084B17"/>
    <w:rsid w:val="00085054"/>
    <w:rsid w:val="00085103"/>
    <w:rsid w:val="00086FF5"/>
    <w:rsid w:val="000873D2"/>
    <w:rsid w:val="000876DB"/>
    <w:rsid w:val="00087E39"/>
    <w:rsid w:val="000912DD"/>
    <w:rsid w:val="00091A11"/>
    <w:rsid w:val="00091E84"/>
    <w:rsid w:val="00091F44"/>
    <w:rsid w:val="00091F47"/>
    <w:rsid w:val="00092267"/>
    <w:rsid w:val="0009234E"/>
    <w:rsid w:val="00093356"/>
    <w:rsid w:val="00093ECB"/>
    <w:rsid w:val="000951AE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3866"/>
    <w:rsid w:val="000B422A"/>
    <w:rsid w:val="000B45D5"/>
    <w:rsid w:val="000B4C98"/>
    <w:rsid w:val="000B5E91"/>
    <w:rsid w:val="000B62BC"/>
    <w:rsid w:val="000B6A12"/>
    <w:rsid w:val="000B6BFB"/>
    <w:rsid w:val="000B6EE4"/>
    <w:rsid w:val="000B76AC"/>
    <w:rsid w:val="000C1D17"/>
    <w:rsid w:val="000C25F2"/>
    <w:rsid w:val="000C376D"/>
    <w:rsid w:val="000C62A5"/>
    <w:rsid w:val="000C75E1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693F"/>
    <w:rsid w:val="000E7498"/>
    <w:rsid w:val="000F190F"/>
    <w:rsid w:val="000F1FA0"/>
    <w:rsid w:val="000F218E"/>
    <w:rsid w:val="000F270F"/>
    <w:rsid w:val="000F2A46"/>
    <w:rsid w:val="000F3B3D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54D3"/>
    <w:rsid w:val="0010768F"/>
    <w:rsid w:val="001138D6"/>
    <w:rsid w:val="001138F1"/>
    <w:rsid w:val="0011447A"/>
    <w:rsid w:val="001153AA"/>
    <w:rsid w:val="00116992"/>
    <w:rsid w:val="00116BCE"/>
    <w:rsid w:val="00120502"/>
    <w:rsid w:val="001215E6"/>
    <w:rsid w:val="00121E37"/>
    <w:rsid w:val="0012207D"/>
    <w:rsid w:val="00122BAD"/>
    <w:rsid w:val="00122BBA"/>
    <w:rsid w:val="00122F16"/>
    <w:rsid w:val="00123D33"/>
    <w:rsid w:val="001249D5"/>
    <w:rsid w:val="0012674F"/>
    <w:rsid w:val="00126CAC"/>
    <w:rsid w:val="00127A1B"/>
    <w:rsid w:val="00130D9B"/>
    <w:rsid w:val="00131376"/>
    <w:rsid w:val="001319D1"/>
    <w:rsid w:val="00132A01"/>
    <w:rsid w:val="0013337C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55CFB"/>
    <w:rsid w:val="00157DB2"/>
    <w:rsid w:val="00160540"/>
    <w:rsid w:val="00161A5C"/>
    <w:rsid w:val="00162C1A"/>
    <w:rsid w:val="00164B1E"/>
    <w:rsid w:val="0016506D"/>
    <w:rsid w:val="00165489"/>
    <w:rsid w:val="00166E00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3C3E"/>
    <w:rsid w:val="00186342"/>
    <w:rsid w:val="001865A2"/>
    <w:rsid w:val="00186C01"/>
    <w:rsid w:val="00186EE9"/>
    <w:rsid w:val="0018775C"/>
    <w:rsid w:val="001901A6"/>
    <w:rsid w:val="00190F7E"/>
    <w:rsid w:val="00191307"/>
    <w:rsid w:val="00192EEB"/>
    <w:rsid w:val="001930D6"/>
    <w:rsid w:val="00193D17"/>
    <w:rsid w:val="00193D41"/>
    <w:rsid w:val="00195223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45E0"/>
    <w:rsid w:val="001B6F40"/>
    <w:rsid w:val="001B759C"/>
    <w:rsid w:val="001C088E"/>
    <w:rsid w:val="001C1C2A"/>
    <w:rsid w:val="001C35D9"/>
    <w:rsid w:val="001C51E5"/>
    <w:rsid w:val="001C60AE"/>
    <w:rsid w:val="001C6712"/>
    <w:rsid w:val="001C7674"/>
    <w:rsid w:val="001C785B"/>
    <w:rsid w:val="001C7E75"/>
    <w:rsid w:val="001D0D93"/>
    <w:rsid w:val="001D2009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DC3"/>
    <w:rsid w:val="001F36E0"/>
    <w:rsid w:val="001F452D"/>
    <w:rsid w:val="001F5C85"/>
    <w:rsid w:val="001F6A57"/>
    <w:rsid w:val="001F70BF"/>
    <w:rsid w:val="001F70DB"/>
    <w:rsid w:val="001F718A"/>
    <w:rsid w:val="00200A71"/>
    <w:rsid w:val="002013C5"/>
    <w:rsid w:val="00207580"/>
    <w:rsid w:val="002100C2"/>
    <w:rsid w:val="00210916"/>
    <w:rsid w:val="00210F1B"/>
    <w:rsid w:val="002110E3"/>
    <w:rsid w:val="00211F62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8BC"/>
    <w:rsid w:val="00227C97"/>
    <w:rsid w:val="00230500"/>
    <w:rsid w:val="00232EE1"/>
    <w:rsid w:val="002344A9"/>
    <w:rsid w:val="00234945"/>
    <w:rsid w:val="00234F39"/>
    <w:rsid w:val="00235EA2"/>
    <w:rsid w:val="00236080"/>
    <w:rsid w:val="0023616C"/>
    <w:rsid w:val="00236B01"/>
    <w:rsid w:val="002375DC"/>
    <w:rsid w:val="002414BC"/>
    <w:rsid w:val="002423A1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3FC4"/>
    <w:rsid w:val="0026494F"/>
    <w:rsid w:val="00264ABF"/>
    <w:rsid w:val="002659F1"/>
    <w:rsid w:val="0026653D"/>
    <w:rsid w:val="00266AA5"/>
    <w:rsid w:val="00267552"/>
    <w:rsid w:val="00271C7C"/>
    <w:rsid w:val="00272170"/>
    <w:rsid w:val="00273210"/>
    <w:rsid w:val="002733C7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2C89"/>
    <w:rsid w:val="002A3620"/>
    <w:rsid w:val="002A3BFF"/>
    <w:rsid w:val="002A49E3"/>
    <w:rsid w:val="002A532F"/>
    <w:rsid w:val="002A544E"/>
    <w:rsid w:val="002A566E"/>
    <w:rsid w:val="002A5D07"/>
    <w:rsid w:val="002B0BB5"/>
    <w:rsid w:val="002B11BF"/>
    <w:rsid w:val="002B1577"/>
    <w:rsid w:val="002B1A69"/>
    <w:rsid w:val="002B2097"/>
    <w:rsid w:val="002B49CF"/>
    <w:rsid w:val="002B4C06"/>
    <w:rsid w:val="002B50B3"/>
    <w:rsid w:val="002B5D44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9F6"/>
    <w:rsid w:val="002D2D6F"/>
    <w:rsid w:val="002D30C5"/>
    <w:rsid w:val="002D505E"/>
    <w:rsid w:val="002D6010"/>
    <w:rsid w:val="002D7E40"/>
    <w:rsid w:val="002E07AF"/>
    <w:rsid w:val="002E130D"/>
    <w:rsid w:val="002E289D"/>
    <w:rsid w:val="002E36D6"/>
    <w:rsid w:val="002F03FC"/>
    <w:rsid w:val="002F0EAD"/>
    <w:rsid w:val="002F149D"/>
    <w:rsid w:val="002F32A9"/>
    <w:rsid w:val="002F55CB"/>
    <w:rsid w:val="002F7163"/>
    <w:rsid w:val="00300A98"/>
    <w:rsid w:val="00300FF7"/>
    <w:rsid w:val="003016B7"/>
    <w:rsid w:val="0030185D"/>
    <w:rsid w:val="00306133"/>
    <w:rsid w:val="00306916"/>
    <w:rsid w:val="00307921"/>
    <w:rsid w:val="00310241"/>
    <w:rsid w:val="0031030D"/>
    <w:rsid w:val="00310F0B"/>
    <w:rsid w:val="0031206A"/>
    <w:rsid w:val="00312868"/>
    <w:rsid w:val="00313F8C"/>
    <w:rsid w:val="00314912"/>
    <w:rsid w:val="00315AC1"/>
    <w:rsid w:val="00316172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A29"/>
    <w:rsid w:val="00330B02"/>
    <w:rsid w:val="00330F9C"/>
    <w:rsid w:val="003316C9"/>
    <w:rsid w:val="00332171"/>
    <w:rsid w:val="003321F0"/>
    <w:rsid w:val="0033305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1AE"/>
    <w:rsid w:val="003505CC"/>
    <w:rsid w:val="0035101C"/>
    <w:rsid w:val="00351315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57BC6"/>
    <w:rsid w:val="003613E8"/>
    <w:rsid w:val="003616B6"/>
    <w:rsid w:val="00362494"/>
    <w:rsid w:val="00363CC2"/>
    <w:rsid w:val="003641AA"/>
    <w:rsid w:val="003664DB"/>
    <w:rsid w:val="00366BB7"/>
    <w:rsid w:val="00370E0F"/>
    <w:rsid w:val="003711E6"/>
    <w:rsid w:val="003727F3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6CE2"/>
    <w:rsid w:val="0038715D"/>
    <w:rsid w:val="00387337"/>
    <w:rsid w:val="00392EF2"/>
    <w:rsid w:val="003941CA"/>
    <w:rsid w:val="00394FA3"/>
    <w:rsid w:val="00395DFE"/>
    <w:rsid w:val="00396D92"/>
    <w:rsid w:val="00396F0D"/>
    <w:rsid w:val="003976D5"/>
    <w:rsid w:val="003A02E3"/>
    <w:rsid w:val="003A06A0"/>
    <w:rsid w:val="003A0FE8"/>
    <w:rsid w:val="003A16A1"/>
    <w:rsid w:val="003A38AD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2715"/>
    <w:rsid w:val="003D31FE"/>
    <w:rsid w:val="003D329B"/>
    <w:rsid w:val="003D3FFB"/>
    <w:rsid w:val="003D4183"/>
    <w:rsid w:val="003D46A7"/>
    <w:rsid w:val="003D670E"/>
    <w:rsid w:val="003D67DD"/>
    <w:rsid w:val="003D6C68"/>
    <w:rsid w:val="003D77CD"/>
    <w:rsid w:val="003D7981"/>
    <w:rsid w:val="003E121D"/>
    <w:rsid w:val="003E26C5"/>
    <w:rsid w:val="003E2DD0"/>
    <w:rsid w:val="003E4109"/>
    <w:rsid w:val="003E4230"/>
    <w:rsid w:val="003E4A29"/>
    <w:rsid w:val="003E4C2C"/>
    <w:rsid w:val="003E54DA"/>
    <w:rsid w:val="003E5FD6"/>
    <w:rsid w:val="003E684E"/>
    <w:rsid w:val="003F143E"/>
    <w:rsid w:val="003F411D"/>
    <w:rsid w:val="003F6314"/>
    <w:rsid w:val="003F711F"/>
    <w:rsid w:val="00400B00"/>
    <w:rsid w:val="00400C93"/>
    <w:rsid w:val="004031C6"/>
    <w:rsid w:val="00403A3A"/>
    <w:rsid w:val="00405116"/>
    <w:rsid w:val="0040554A"/>
    <w:rsid w:val="00405D05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1A"/>
    <w:rsid w:val="00415CB3"/>
    <w:rsid w:val="004206C2"/>
    <w:rsid w:val="00420849"/>
    <w:rsid w:val="00420992"/>
    <w:rsid w:val="00421EA5"/>
    <w:rsid w:val="004220C4"/>
    <w:rsid w:val="00422687"/>
    <w:rsid w:val="00423A31"/>
    <w:rsid w:val="0042409B"/>
    <w:rsid w:val="004249E3"/>
    <w:rsid w:val="004249E7"/>
    <w:rsid w:val="00425B1F"/>
    <w:rsid w:val="00425EA7"/>
    <w:rsid w:val="0042677D"/>
    <w:rsid w:val="00426C6C"/>
    <w:rsid w:val="004270AD"/>
    <w:rsid w:val="004270EB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1935"/>
    <w:rsid w:val="004446D7"/>
    <w:rsid w:val="00444F05"/>
    <w:rsid w:val="00444F64"/>
    <w:rsid w:val="0044538B"/>
    <w:rsid w:val="004456D6"/>
    <w:rsid w:val="00447D77"/>
    <w:rsid w:val="00451D74"/>
    <w:rsid w:val="004526AB"/>
    <w:rsid w:val="00452C37"/>
    <w:rsid w:val="004538FB"/>
    <w:rsid w:val="004542DD"/>
    <w:rsid w:val="00455ADF"/>
    <w:rsid w:val="00457AA3"/>
    <w:rsid w:val="004615C9"/>
    <w:rsid w:val="00461C7B"/>
    <w:rsid w:val="00462FD8"/>
    <w:rsid w:val="004634F7"/>
    <w:rsid w:val="0046586D"/>
    <w:rsid w:val="0046637D"/>
    <w:rsid w:val="0046693F"/>
    <w:rsid w:val="00467E41"/>
    <w:rsid w:val="0047052B"/>
    <w:rsid w:val="004720B1"/>
    <w:rsid w:val="004722BC"/>
    <w:rsid w:val="00472D8B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874BA"/>
    <w:rsid w:val="00490450"/>
    <w:rsid w:val="004905C9"/>
    <w:rsid w:val="00491A0E"/>
    <w:rsid w:val="00491EF7"/>
    <w:rsid w:val="004936E1"/>
    <w:rsid w:val="004937B2"/>
    <w:rsid w:val="004952ED"/>
    <w:rsid w:val="00495E6B"/>
    <w:rsid w:val="004A0551"/>
    <w:rsid w:val="004A0C37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35D"/>
    <w:rsid w:val="004C350D"/>
    <w:rsid w:val="004C49FF"/>
    <w:rsid w:val="004C54AA"/>
    <w:rsid w:val="004C6854"/>
    <w:rsid w:val="004C772B"/>
    <w:rsid w:val="004D1440"/>
    <w:rsid w:val="004D2005"/>
    <w:rsid w:val="004D3124"/>
    <w:rsid w:val="004D51C1"/>
    <w:rsid w:val="004D6F75"/>
    <w:rsid w:val="004D7F52"/>
    <w:rsid w:val="004E22AE"/>
    <w:rsid w:val="004E2441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21A4"/>
    <w:rsid w:val="004F2915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A58"/>
    <w:rsid w:val="00510FAC"/>
    <w:rsid w:val="005121E5"/>
    <w:rsid w:val="005125B1"/>
    <w:rsid w:val="00514DBB"/>
    <w:rsid w:val="00515183"/>
    <w:rsid w:val="00515329"/>
    <w:rsid w:val="00517465"/>
    <w:rsid w:val="005179A5"/>
    <w:rsid w:val="00520E3E"/>
    <w:rsid w:val="00521FA0"/>
    <w:rsid w:val="00523969"/>
    <w:rsid w:val="00524746"/>
    <w:rsid w:val="0052484D"/>
    <w:rsid w:val="00524975"/>
    <w:rsid w:val="005260D3"/>
    <w:rsid w:val="005266E4"/>
    <w:rsid w:val="00527146"/>
    <w:rsid w:val="00527164"/>
    <w:rsid w:val="00527413"/>
    <w:rsid w:val="0052799D"/>
    <w:rsid w:val="0053032B"/>
    <w:rsid w:val="00532F20"/>
    <w:rsid w:val="00533050"/>
    <w:rsid w:val="0053585A"/>
    <w:rsid w:val="00535929"/>
    <w:rsid w:val="005368BB"/>
    <w:rsid w:val="005374DB"/>
    <w:rsid w:val="005374EF"/>
    <w:rsid w:val="00542549"/>
    <w:rsid w:val="0054385B"/>
    <w:rsid w:val="0054387F"/>
    <w:rsid w:val="00543D5E"/>
    <w:rsid w:val="00543ECE"/>
    <w:rsid w:val="00544872"/>
    <w:rsid w:val="00544FF7"/>
    <w:rsid w:val="00545271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6839"/>
    <w:rsid w:val="0055705C"/>
    <w:rsid w:val="00561109"/>
    <w:rsid w:val="0056510E"/>
    <w:rsid w:val="00566215"/>
    <w:rsid w:val="005677A3"/>
    <w:rsid w:val="00567A90"/>
    <w:rsid w:val="00570A19"/>
    <w:rsid w:val="00571164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50A8"/>
    <w:rsid w:val="00586086"/>
    <w:rsid w:val="00586488"/>
    <w:rsid w:val="00586F91"/>
    <w:rsid w:val="005873D4"/>
    <w:rsid w:val="0059056D"/>
    <w:rsid w:val="00590B15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A7CAD"/>
    <w:rsid w:val="005B1865"/>
    <w:rsid w:val="005B27C4"/>
    <w:rsid w:val="005B29E5"/>
    <w:rsid w:val="005B3A4B"/>
    <w:rsid w:val="005B42C2"/>
    <w:rsid w:val="005B4A47"/>
    <w:rsid w:val="005B5787"/>
    <w:rsid w:val="005B5842"/>
    <w:rsid w:val="005B6B4E"/>
    <w:rsid w:val="005B76A3"/>
    <w:rsid w:val="005B7C28"/>
    <w:rsid w:val="005B7C94"/>
    <w:rsid w:val="005C198B"/>
    <w:rsid w:val="005C2295"/>
    <w:rsid w:val="005C3B3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985"/>
    <w:rsid w:val="005D3C69"/>
    <w:rsid w:val="005D41BF"/>
    <w:rsid w:val="005D4546"/>
    <w:rsid w:val="005D4FDB"/>
    <w:rsid w:val="005D7FAF"/>
    <w:rsid w:val="005E00E6"/>
    <w:rsid w:val="005E278D"/>
    <w:rsid w:val="005E2BE9"/>
    <w:rsid w:val="005E2FF0"/>
    <w:rsid w:val="005E303A"/>
    <w:rsid w:val="005E5D1F"/>
    <w:rsid w:val="005E70B7"/>
    <w:rsid w:val="005E7501"/>
    <w:rsid w:val="005E7A0D"/>
    <w:rsid w:val="005F08C0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164F"/>
    <w:rsid w:val="006029D7"/>
    <w:rsid w:val="00603391"/>
    <w:rsid w:val="006051C6"/>
    <w:rsid w:val="00611457"/>
    <w:rsid w:val="00611B1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5CA5"/>
    <w:rsid w:val="00627DD4"/>
    <w:rsid w:val="00630D9B"/>
    <w:rsid w:val="00630ECA"/>
    <w:rsid w:val="0063153B"/>
    <w:rsid w:val="00631953"/>
    <w:rsid w:val="00632ACA"/>
    <w:rsid w:val="006331C2"/>
    <w:rsid w:val="00634E1A"/>
    <w:rsid w:val="00635F16"/>
    <w:rsid w:val="00636366"/>
    <w:rsid w:val="00637019"/>
    <w:rsid w:val="006373CC"/>
    <w:rsid w:val="006373FD"/>
    <w:rsid w:val="00641056"/>
    <w:rsid w:val="00641DEA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4006"/>
    <w:rsid w:val="0067568A"/>
    <w:rsid w:val="0068157D"/>
    <w:rsid w:val="0068167D"/>
    <w:rsid w:val="0068178F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F07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A6FDD"/>
    <w:rsid w:val="006B0D40"/>
    <w:rsid w:val="006B0D9D"/>
    <w:rsid w:val="006B1399"/>
    <w:rsid w:val="006B289F"/>
    <w:rsid w:val="006B2DE8"/>
    <w:rsid w:val="006B4590"/>
    <w:rsid w:val="006B4B33"/>
    <w:rsid w:val="006B59C7"/>
    <w:rsid w:val="006B5F1E"/>
    <w:rsid w:val="006B7504"/>
    <w:rsid w:val="006C0BC6"/>
    <w:rsid w:val="006C2049"/>
    <w:rsid w:val="006C340C"/>
    <w:rsid w:val="006C6D72"/>
    <w:rsid w:val="006D09AF"/>
    <w:rsid w:val="006D149E"/>
    <w:rsid w:val="006D1D1C"/>
    <w:rsid w:val="006D5776"/>
    <w:rsid w:val="006D5E16"/>
    <w:rsid w:val="006D666F"/>
    <w:rsid w:val="006D6C2E"/>
    <w:rsid w:val="006E101B"/>
    <w:rsid w:val="006E1570"/>
    <w:rsid w:val="006E2B95"/>
    <w:rsid w:val="006E2EBE"/>
    <w:rsid w:val="006E3228"/>
    <w:rsid w:val="006E5656"/>
    <w:rsid w:val="006E5FC7"/>
    <w:rsid w:val="006E6626"/>
    <w:rsid w:val="006E6BDB"/>
    <w:rsid w:val="006E7BEC"/>
    <w:rsid w:val="006F1F8D"/>
    <w:rsid w:val="006F22A2"/>
    <w:rsid w:val="006F235A"/>
    <w:rsid w:val="006F2DF8"/>
    <w:rsid w:val="006F38BE"/>
    <w:rsid w:val="006F3FA6"/>
    <w:rsid w:val="006F48DF"/>
    <w:rsid w:val="006F5BB4"/>
    <w:rsid w:val="006F707A"/>
    <w:rsid w:val="006F73F4"/>
    <w:rsid w:val="006F7CD1"/>
    <w:rsid w:val="006F7F03"/>
    <w:rsid w:val="0070249B"/>
    <w:rsid w:val="00702644"/>
    <w:rsid w:val="0070347C"/>
    <w:rsid w:val="00703CD1"/>
    <w:rsid w:val="0070476F"/>
    <w:rsid w:val="00705894"/>
    <w:rsid w:val="00706101"/>
    <w:rsid w:val="00706385"/>
    <w:rsid w:val="007077CC"/>
    <w:rsid w:val="00710302"/>
    <w:rsid w:val="00712A3F"/>
    <w:rsid w:val="00712A77"/>
    <w:rsid w:val="007133A6"/>
    <w:rsid w:val="007133B7"/>
    <w:rsid w:val="00713814"/>
    <w:rsid w:val="007156AB"/>
    <w:rsid w:val="007156D8"/>
    <w:rsid w:val="007176C1"/>
    <w:rsid w:val="0072047B"/>
    <w:rsid w:val="00721699"/>
    <w:rsid w:val="00722EA0"/>
    <w:rsid w:val="00724DA7"/>
    <w:rsid w:val="00725E49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364E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D7A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1B93"/>
    <w:rsid w:val="0077220C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CDA"/>
    <w:rsid w:val="00785D38"/>
    <w:rsid w:val="00786687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3FB9"/>
    <w:rsid w:val="007A4735"/>
    <w:rsid w:val="007A4C56"/>
    <w:rsid w:val="007A4F58"/>
    <w:rsid w:val="007A680D"/>
    <w:rsid w:val="007A6D5C"/>
    <w:rsid w:val="007A714C"/>
    <w:rsid w:val="007B0442"/>
    <w:rsid w:val="007B262A"/>
    <w:rsid w:val="007B4780"/>
    <w:rsid w:val="007B612A"/>
    <w:rsid w:val="007B6ED2"/>
    <w:rsid w:val="007B7576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0FF2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24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20E"/>
    <w:rsid w:val="00830A28"/>
    <w:rsid w:val="008317F6"/>
    <w:rsid w:val="00831F87"/>
    <w:rsid w:val="008366D7"/>
    <w:rsid w:val="00836DF9"/>
    <w:rsid w:val="008411D0"/>
    <w:rsid w:val="00841310"/>
    <w:rsid w:val="00842FBE"/>
    <w:rsid w:val="00843097"/>
    <w:rsid w:val="008440B8"/>
    <w:rsid w:val="00844750"/>
    <w:rsid w:val="0084488A"/>
    <w:rsid w:val="0084609A"/>
    <w:rsid w:val="008470CC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4E7B"/>
    <w:rsid w:val="00865E8F"/>
    <w:rsid w:val="00866A05"/>
    <w:rsid w:val="00866AAE"/>
    <w:rsid w:val="00867AAA"/>
    <w:rsid w:val="00867C56"/>
    <w:rsid w:val="0087029C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977C2"/>
    <w:rsid w:val="008A008A"/>
    <w:rsid w:val="008A0BBD"/>
    <w:rsid w:val="008A2F31"/>
    <w:rsid w:val="008A3266"/>
    <w:rsid w:val="008A51BA"/>
    <w:rsid w:val="008A6088"/>
    <w:rsid w:val="008B0FF5"/>
    <w:rsid w:val="008B2AEE"/>
    <w:rsid w:val="008B2C53"/>
    <w:rsid w:val="008B2F0A"/>
    <w:rsid w:val="008B44C4"/>
    <w:rsid w:val="008B521F"/>
    <w:rsid w:val="008B623C"/>
    <w:rsid w:val="008B6473"/>
    <w:rsid w:val="008B755A"/>
    <w:rsid w:val="008B7879"/>
    <w:rsid w:val="008B7C10"/>
    <w:rsid w:val="008C2181"/>
    <w:rsid w:val="008C333E"/>
    <w:rsid w:val="008C3758"/>
    <w:rsid w:val="008C39AC"/>
    <w:rsid w:val="008C52FB"/>
    <w:rsid w:val="008C726C"/>
    <w:rsid w:val="008C750E"/>
    <w:rsid w:val="008D1140"/>
    <w:rsid w:val="008D1566"/>
    <w:rsid w:val="008D3919"/>
    <w:rsid w:val="008D4367"/>
    <w:rsid w:val="008D633C"/>
    <w:rsid w:val="008D6B47"/>
    <w:rsid w:val="008E21DC"/>
    <w:rsid w:val="008E23EB"/>
    <w:rsid w:val="008E254C"/>
    <w:rsid w:val="008E421A"/>
    <w:rsid w:val="008E4410"/>
    <w:rsid w:val="008E6377"/>
    <w:rsid w:val="008E65BE"/>
    <w:rsid w:val="008E6F0E"/>
    <w:rsid w:val="008E7681"/>
    <w:rsid w:val="008E7FAE"/>
    <w:rsid w:val="008E7FF3"/>
    <w:rsid w:val="008F06BE"/>
    <w:rsid w:val="008F0F36"/>
    <w:rsid w:val="008F273B"/>
    <w:rsid w:val="008F2AA8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5C9"/>
    <w:rsid w:val="0090498A"/>
    <w:rsid w:val="0090537B"/>
    <w:rsid w:val="00905FBF"/>
    <w:rsid w:val="00906137"/>
    <w:rsid w:val="00906D1B"/>
    <w:rsid w:val="009072E7"/>
    <w:rsid w:val="00907709"/>
    <w:rsid w:val="00910715"/>
    <w:rsid w:val="0091121B"/>
    <w:rsid w:val="009117E5"/>
    <w:rsid w:val="00911BF7"/>
    <w:rsid w:val="00914243"/>
    <w:rsid w:val="009142A9"/>
    <w:rsid w:val="009145B8"/>
    <w:rsid w:val="00915524"/>
    <w:rsid w:val="00915924"/>
    <w:rsid w:val="00917113"/>
    <w:rsid w:val="00917D97"/>
    <w:rsid w:val="009200A6"/>
    <w:rsid w:val="00921129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083"/>
    <w:rsid w:val="00931711"/>
    <w:rsid w:val="00932E6A"/>
    <w:rsid w:val="00933855"/>
    <w:rsid w:val="00934D4C"/>
    <w:rsid w:val="009356B2"/>
    <w:rsid w:val="009369E4"/>
    <w:rsid w:val="00936F5A"/>
    <w:rsid w:val="009403B5"/>
    <w:rsid w:val="00940519"/>
    <w:rsid w:val="0094506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258"/>
    <w:rsid w:val="009A6A9E"/>
    <w:rsid w:val="009A6CAC"/>
    <w:rsid w:val="009A7026"/>
    <w:rsid w:val="009B040A"/>
    <w:rsid w:val="009B3FEE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2C5B"/>
    <w:rsid w:val="009D379C"/>
    <w:rsid w:val="009D3A8C"/>
    <w:rsid w:val="009D5963"/>
    <w:rsid w:val="009D5CCC"/>
    <w:rsid w:val="009D64C4"/>
    <w:rsid w:val="009D73F2"/>
    <w:rsid w:val="009D74B2"/>
    <w:rsid w:val="009E08DD"/>
    <w:rsid w:val="009E1D72"/>
    <w:rsid w:val="009E2992"/>
    <w:rsid w:val="009E2D25"/>
    <w:rsid w:val="009E38B3"/>
    <w:rsid w:val="009E3B69"/>
    <w:rsid w:val="009E4EC5"/>
    <w:rsid w:val="009E5F97"/>
    <w:rsid w:val="009E6786"/>
    <w:rsid w:val="009E78BE"/>
    <w:rsid w:val="009E7956"/>
    <w:rsid w:val="009E7B93"/>
    <w:rsid w:val="009E7C39"/>
    <w:rsid w:val="009F06D7"/>
    <w:rsid w:val="009F336E"/>
    <w:rsid w:val="009F3A13"/>
    <w:rsid w:val="009F3A5D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161D5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31092"/>
    <w:rsid w:val="00A31E3F"/>
    <w:rsid w:val="00A32148"/>
    <w:rsid w:val="00A326FA"/>
    <w:rsid w:val="00A33FE8"/>
    <w:rsid w:val="00A34891"/>
    <w:rsid w:val="00A34C66"/>
    <w:rsid w:val="00A34EA6"/>
    <w:rsid w:val="00A35E18"/>
    <w:rsid w:val="00A36FF4"/>
    <w:rsid w:val="00A372A5"/>
    <w:rsid w:val="00A40A1B"/>
    <w:rsid w:val="00A40F0B"/>
    <w:rsid w:val="00A4200B"/>
    <w:rsid w:val="00A42C47"/>
    <w:rsid w:val="00A42CF3"/>
    <w:rsid w:val="00A431DA"/>
    <w:rsid w:val="00A43C91"/>
    <w:rsid w:val="00A44BDD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04C"/>
    <w:rsid w:val="00A735D5"/>
    <w:rsid w:val="00A751BA"/>
    <w:rsid w:val="00A759B0"/>
    <w:rsid w:val="00A81CFD"/>
    <w:rsid w:val="00A825BE"/>
    <w:rsid w:val="00A83EB5"/>
    <w:rsid w:val="00A84B2D"/>
    <w:rsid w:val="00A85E2F"/>
    <w:rsid w:val="00A900EE"/>
    <w:rsid w:val="00A90EA8"/>
    <w:rsid w:val="00A91C44"/>
    <w:rsid w:val="00A91D27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16F"/>
    <w:rsid w:val="00AA5797"/>
    <w:rsid w:val="00AA596A"/>
    <w:rsid w:val="00AA6EED"/>
    <w:rsid w:val="00AB1023"/>
    <w:rsid w:val="00AB1261"/>
    <w:rsid w:val="00AB1F08"/>
    <w:rsid w:val="00AB21D5"/>
    <w:rsid w:val="00AB4CBB"/>
    <w:rsid w:val="00AB606D"/>
    <w:rsid w:val="00AB718B"/>
    <w:rsid w:val="00AB7415"/>
    <w:rsid w:val="00AB751E"/>
    <w:rsid w:val="00AC0701"/>
    <w:rsid w:val="00AC0B8C"/>
    <w:rsid w:val="00AC133C"/>
    <w:rsid w:val="00AC3388"/>
    <w:rsid w:val="00AC5FF9"/>
    <w:rsid w:val="00AC67A1"/>
    <w:rsid w:val="00AC6BD8"/>
    <w:rsid w:val="00AC7977"/>
    <w:rsid w:val="00AC7F9F"/>
    <w:rsid w:val="00AD00E3"/>
    <w:rsid w:val="00AD0233"/>
    <w:rsid w:val="00AD05C5"/>
    <w:rsid w:val="00AD195B"/>
    <w:rsid w:val="00AD32DA"/>
    <w:rsid w:val="00AD3944"/>
    <w:rsid w:val="00AD56A1"/>
    <w:rsid w:val="00AD5BF7"/>
    <w:rsid w:val="00AD5E83"/>
    <w:rsid w:val="00AD655E"/>
    <w:rsid w:val="00AD79AF"/>
    <w:rsid w:val="00AE017E"/>
    <w:rsid w:val="00AE1636"/>
    <w:rsid w:val="00AE1E2E"/>
    <w:rsid w:val="00AE344A"/>
    <w:rsid w:val="00AE352C"/>
    <w:rsid w:val="00AE3A8F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1BB5"/>
    <w:rsid w:val="00AF2205"/>
    <w:rsid w:val="00AF2A5D"/>
    <w:rsid w:val="00AF2CB6"/>
    <w:rsid w:val="00AF357C"/>
    <w:rsid w:val="00AF3D37"/>
    <w:rsid w:val="00AF5028"/>
    <w:rsid w:val="00AF53F8"/>
    <w:rsid w:val="00AF5974"/>
    <w:rsid w:val="00AF5FC2"/>
    <w:rsid w:val="00AF6CD8"/>
    <w:rsid w:val="00AF7776"/>
    <w:rsid w:val="00B008E5"/>
    <w:rsid w:val="00B00E80"/>
    <w:rsid w:val="00B01D76"/>
    <w:rsid w:val="00B02185"/>
    <w:rsid w:val="00B026DB"/>
    <w:rsid w:val="00B054AC"/>
    <w:rsid w:val="00B05529"/>
    <w:rsid w:val="00B05C24"/>
    <w:rsid w:val="00B05F86"/>
    <w:rsid w:val="00B06D18"/>
    <w:rsid w:val="00B11922"/>
    <w:rsid w:val="00B11FED"/>
    <w:rsid w:val="00B127ED"/>
    <w:rsid w:val="00B13D4E"/>
    <w:rsid w:val="00B13EB4"/>
    <w:rsid w:val="00B14B9E"/>
    <w:rsid w:val="00B1539F"/>
    <w:rsid w:val="00B15CDB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588"/>
    <w:rsid w:val="00B32E2D"/>
    <w:rsid w:val="00B33A4C"/>
    <w:rsid w:val="00B33BD2"/>
    <w:rsid w:val="00B362E9"/>
    <w:rsid w:val="00B367AE"/>
    <w:rsid w:val="00B378AC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6F5"/>
    <w:rsid w:val="00B61990"/>
    <w:rsid w:val="00B62377"/>
    <w:rsid w:val="00B62A61"/>
    <w:rsid w:val="00B63E3C"/>
    <w:rsid w:val="00B640FD"/>
    <w:rsid w:val="00B646D3"/>
    <w:rsid w:val="00B648D1"/>
    <w:rsid w:val="00B6578C"/>
    <w:rsid w:val="00B6582C"/>
    <w:rsid w:val="00B65F1A"/>
    <w:rsid w:val="00B67B2E"/>
    <w:rsid w:val="00B706B3"/>
    <w:rsid w:val="00B7082F"/>
    <w:rsid w:val="00B70BC8"/>
    <w:rsid w:val="00B70D0E"/>
    <w:rsid w:val="00B7109F"/>
    <w:rsid w:val="00B7256F"/>
    <w:rsid w:val="00B727FB"/>
    <w:rsid w:val="00B773CD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2375"/>
    <w:rsid w:val="00B93127"/>
    <w:rsid w:val="00B93E72"/>
    <w:rsid w:val="00B945F6"/>
    <w:rsid w:val="00B96D14"/>
    <w:rsid w:val="00B97DD0"/>
    <w:rsid w:val="00BA070A"/>
    <w:rsid w:val="00BA20F9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1B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407"/>
    <w:rsid w:val="00BF0556"/>
    <w:rsid w:val="00BF1FC8"/>
    <w:rsid w:val="00BF2655"/>
    <w:rsid w:val="00BF3AD2"/>
    <w:rsid w:val="00BF4401"/>
    <w:rsid w:val="00BF4DA3"/>
    <w:rsid w:val="00BF5007"/>
    <w:rsid w:val="00BF50C3"/>
    <w:rsid w:val="00BF5700"/>
    <w:rsid w:val="00BF5778"/>
    <w:rsid w:val="00BF5C23"/>
    <w:rsid w:val="00BF7620"/>
    <w:rsid w:val="00BF76A2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2DC2"/>
    <w:rsid w:val="00C13162"/>
    <w:rsid w:val="00C15C47"/>
    <w:rsid w:val="00C17138"/>
    <w:rsid w:val="00C17154"/>
    <w:rsid w:val="00C178F6"/>
    <w:rsid w:val="00C17B18"/>
    <w:rsid w:val="00C17D36"/>
    <w:rsid w:val="00C200F0"/>
    <w:rsid w:val="00C21124"/>
    <w:rsid w:val="00C21796"/>
    <w:rsid w:val="00C22577"/>
    <w:rsid w:val="00C22A5C"/>
    <w:rsid w:val="00C23B00"/>
    <w:rsid w:val="00C23C95"/>
    <w:rsid w:val="00C2429C"/>
    <w:rsid w:val="00C243B6"/>
    <w:rsid w:val="00C24B53"/>
    <w:rsid w:val="00C24E22"/>
    <w:rsid w:val="00C250F8"/>
    <w:rsid w:val="00C261F8"/>
    <w:rsid w:val="00C2665A"/>
    <w:rsid w:val="00C267DB"/>
    <w:rsid w:val="00C271C9"/>
    <w:rsid w:val="00C3003B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5E6"/>
    <w:rsid w:val="00C50868"/>
    <w:rsid w:val="00C52995"/>
    <w:rsid w:val="00C53421"/>
    <w:rsid w:val="00C53BAF"/>
    <w:rsid w:val="00C53CCE"/>
    <w:rsid w:val="00C54AA6"/>
    <w:rsid w:val="00C557E5"/>
    <w:rsid w:val="00C55B4A"/>
    <w:rsid w:val="00C56563"/>
    <w:rsid w:val="00C6007F"/>
    <w:rsid w:val="00C60530"/>
    <w:rsid w:val="00C60A8E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373C"/>
    <w:rsid w:val="00C7630C"/>
    <w:rsid w:val="00C773AB"/>
    <w:rsid w:val="00C77729"/>
    <w:rsid w:val="00C80611"/>
    <w:rsid w:val="00C811E5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3802"/>
    <w:rsid w:val="00C940E9"/>
    <w:rsid w:val="00C94120"/>
    <w:rsid w:val="00C951C0"/>
    <w:rsid w:val="00C95441"/>
    <w:rsid w:val="00C958F9"/>
    <w:rsid w:val="00C960FE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2A06"/>
    <w:rsid w:val="00CB6267"/>
    <w:rsid w:val="00CC103C"/>
    <w:rsid w:val="00CC1082"/>
    <w:rsid w:val="00CC3D35"/>
    <w:rsid w:val="00CC4BD4"/>
    <w:rsid w:val="00CC4D91"/>
    <w:rsid w:val="00CC6196"/>
    <w:rsid w:val="00CC671B"/>
    <w:rsid w:val="00CC7BAE"/>
    <w:rsid w:val="00CD1A71"/>
    <w:rsid w:val="00CD1FBB"/>
    <w:rsid w:val="00CD29C6"/>
    <w:rsid w:val="00CD44DD"/>
    <w:rsid w:val="00CD6189"/>
    <w:rsid w:val="00CD7B96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CF7A93"/>
    <w:rsid w:val="00D016B5"/>
    <w:rsid w:val="00D0170F"/>
    <w:rsid w:val="00D01FC7"/>
    <w:rsid w:val="00D0268D"/>
    <w:rsid w:val="00D030CC"/>
    <w:rsid w:val="00D034F1"/>
    <w:rsid w:val="00D05E4C"/>
    <w:rsid w:val="00D071C8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2FF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916"/>
    <w:rsid w:val="00D33F2B"/>
    <w:rsid w:val="00D36D74"/>
    <w:rsid w:val="00D371F4"/>
    <w:rsid w:val="00D43775"/>
    <w:rsid w:val="00D47A16"/>
    <w:rsid w:val="00D50FEF"/>
    <w:rsid w:val="00D523AE"/>
    <w:rsid w:val="00D52760"/>
    <w:rsid w:val="00D52B50"/>
    <w:rsid w:val="00D52F2A"/>
    <w:rsid w:val="00D544B1"/>
    <w:rsid w:val="00D54C4B"/>
    <w:rsid w:val="00D55DE4"/>
    <w:rsid w:val="00D56521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1CCE"/>
    <w:rsid w:val="00D84D21"/>
    <w:rsid w:val="00D85F8F"/>
    <w:rsid w:val="00D8648E"/>
    <w:rsid w:val="00D86731"/>
    <w:rsid w:val="00D909E9"/>
    <w:rsid w:val="00D90D12"/>
    <w:rsid w:val="00D91A12"/>
    <w:rsid w:val="00D91C9D"/>
    <w:rsid w:val="00D93BBE"/>
    <w:rsid w:val="00D9454D"/>
    <w:rsid w:val="00D94F05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3CCA"/>
    <w:rsid w:val="00DA42FF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4B18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33A4"/>
    <w:rsid w:val="00DE41A3"/>
    <w:rsid w:val="00DE429A"/>
    <w:rsid w:val="00DE5EEF"/>
    <w:rsid w:val="00DE6C9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3CE"/>
    <w:rsid w:val="00E0244D"/>
    <w:rsid w:val="00E02A4F"/>
    <w:rsid w:val="00E03D1D"/>
    <w:rsid w:val="00E04CA6"/>
    <w:rsid w:val="00E0727F"/>
    <w:rsid w:val="00E07BCA"/>
    <w:rsid w:val="00E1103B"/>
    <w:rsid w:val="00E117DD"/>
    <w:rsid w:val="00E13E01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866"/>
    <w:rsid w:val="00E259A2"/>
    <w:rsid w:val="00E25CEE"/>
    <w:rsid w:val="00E2613F"/>
    <w:rsid w:val="00E27742"/>
    <w:rsid w:val="00E30BAB"/>
    <w:rsid w:val="00E30C44"/>
    <w:rsid w:val="00E35030"/>
    <w:rsid w:val="00E357F2"/>
    <w:rsid w:val="00E36953"/>
    <w:rsid w:val="00E37084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47271"/>
    <w:rsid w:val="00E50016"/>
    <w:rsid w:val="00E55247"/>
    <w:rsid w:val="00E55D71"/>
    <w:rsid w:val="00E560B7"/>
    <w:rsid w:val="00E56EDF"/>
    <w:rsid w:val="00E572A2"/>
    <w:rsid w:val="00E60278"/>
    <w:rsid w:val="00E609D6"/>
    <w:rsid w:val="00E61025"/>
    <w:rsid w:val="00E61068"/>
    <w:rsid w:val="00E61A2F"/>
    <w:rsid w:val="00E62C1B"/>
    <w:rsid w:val="00E632D5"/>
    <w:rsid w:val="00E63421"/>
    <w:rsid w:val="00E637EB"/>
    <w:rsid w:val="00E65778"/>
    <w:rsid w:val="00E667D2"/>
    <w:rsid w:val="00E67BA4"/>
    <w:rsid w:val="00E708FB"/>
    <w:rsid w:val="00E711B3"/>
    <w:rsid w:val="00E726D3"/>
    <w:rsid w:val="00E728F7"/>
    <w:rsid w:val="00E72A5D"/>
    <w:rsid w:val="00E73900"/>
    <w:rsid w:val="00E73E8F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87D49"/>
    <w:rsid w:val="00E90EA6"/>
    <w:rsid w:val="00E924F2"/>
    <w:rsid w:val="00E931D7"/>
    <w:rsid w:val="00EA1745"/>
    <w:rsid w:val="00EA2195"/>
    <w:rsid w:val="00EA230F"/>
    <w:rsid w:val="00EA233B"/>
    <w:rsid w:val="00EA31C2"/>
    <w:rsid w:val="00EA38AE"/>
    <w:rsid w:val="00EA3AF1"/>
    <w:rsid w:val="00EA49A3"/>
    <w:rsid w:val="00EA49D4"/>
    <w:rsid w:val="00EA5630"/>
    <w:rsid w:val="00EA7714"/>
    <w:rsid w:val="00EB04A0"/>
    <w:rsid w:val="00EB0DE6"/>
    <w:rsid w:val="00EB187A"/>
    <w:rsid w:val="00EB3C7F"/>
    <w:rsid w:val="00EB5434"/>
    <w:rsid w:val="00EB66C4"/>
    <w:rsid w:val="00EB72C9"/>
    <w:rsid w:val="00EB79F3"/>
    <w:rsid w:val="00EB7C7C"/>
    <w:rsid w:val="00EC0910"/>
    <w:rsid w:val="00EC1E20"/>
    <w:rsid w:val="00EC23C7"/>
    <w:rsid w:val="00EC2AF6"/>
    <w:rsid w:val="00EC36C2"/>
    <w:rsid w:val="00EC4D8D"/>
    <w:rsid w:val="00EC4F16"/>
    <w:rsid w:val="00EC50FB"/>
    <w:rsid w:val="00EC7BEB"/>
    <w:rsid w:val="00EC7D25"/>
    <w:rsid w:val="00ED0791"/>
    <w:rsid w:val="00ED08C2"/>
    <w:rsid w:val="00ED0A27"/>
    <w:rsid w:val="00ED0B99"/>
    <w:rsid w:val="00ED17F4"/>
    <w:rsid w:val="00ED2ECB"/>
    <w:rsid w:val="00ED2EDD"/>
    <w:rsid w:val="00ED3190"/>
    <w:rsid w:val="00ED3503"/>
    <w:rsid w:val="00ED4709"/>
    <w:rsid w:val="00ED64FA"/>
    <w:rsid w:val="00EE01A2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6738"/>
    <w:rsid w:val="00EF73A7"/>
    <w:rsid w:val="00F00678"/>
    <w:rsid w:val="00F006DE"/>
    <w:rsid w:val="00F01516"/>
    <w:rsid w:val="00F024F6"/>
    <w:rsid w:val="00F049E2"/>
    <w:rsid w:val="00F06C2A"/>
    <w:rsid w:val="00F07B09"/>
    <w:rsid w:val="00F11975"/>
    <w:rsid w:val="00F12270"/>
    <w:rsid w:val="00F12447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1FC2"/>
    <w:rsid w:val="00F22E5C"/>
    <w:rsid w:val="00F2438C"/>
    <w:rsid w:val="00F24C9F"/>
    <w:rsid w:val="00F260DE"/>
    <w:rsid w:val="00F26BFD"/>
    <w:rsid w:val="00F30372"/>
    <w:rsid w:val="00F30D47"/>
    <w:rsid w:val="00F31480"/>
    <w:rsid w:val="00F31D9C"/>
    <w:rsid w:val="00F3201D"/>
    <w:rsid w:val="00F32F3E"/>
    <w:rsid w:val="00F36266"/>
    <w:rsid w:val="00F406A0"/>
    <w:rsid w:val="00F40874"/>
    <w:rsid w:val="00F43193"/>
    <w:rsid w:val="00F437B8"/>
    <w:rsid w:val="00F44CBD"/>
    <w:rsid w:val="00F5070F"/>
    <w:rsid w:val="00F50B17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2D7"/>
    <w:rsid w:val="00F739E6"/>
    <w:rsid w:val="00F74474"/>
    <w:rsid w:val="00F745CA"/>
    <w:rsid w:val="00F766CB"/>
    <w:rsid w:val="00F76F68"/>
    <w:rsid w:val="00F775DA"/>
    <w:rsid w:val="00F80AD3"/>
    <w:rsid w:val="00F81724"/>
    <w:rsid w:val="00F822AD"/>
    <w:rsid w:val="00F838E8"/>
    <w:rsid w:val="00F83AD4"/>
    <w:rsid w:val="00F83B50"/>
    <w:rsid w:val="00F856CE"/>
    <w:rsid w:val="00F85BAA"/>
    <w:rsid w:val="00F870FA"/>
    <w:rsid w:val="00F87BC6"/>
    <w:rsid w:val="00F913A0"/>
    <w:rsid w:val="00F9302F"/>
    <w:rsid w:val="00F938CC"/>
    <w:rsid w:val="00F94EF2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B7CB1"/>
    <w:rsid w:val="00FC0F63"/>
    <w:rsid w:val="00FC2A5A"/>
    <w:rsid w:val="00FC3500"/>
    <w:rsid w:val="00FD0726"/>
    <w:rsid w:val="00FD0FF4"/>
    <w:rsid w:val="00FD42A0"/>
    <w:rsid w:val="00FD4CEE"/>
    <w:rsid w:val="00FD64B3"/>
    <w:rsid w:val="00FD6ABD"/>
    <w:rsid w:val="00FD795B"/>
    <w:rsid w:val="00FE0465"/>
    <w:rsid w:val="00FE19D6"/>
    <w:rsid w:val="00FE20D9"/>
    <w:rsid w:val="00FE2AFA"/>
    <w:rsid w:val="00FE30B5"/>
    <w:rsid w:val="00FE4575"/>
    <w:rsid w:val="00FE5748"/>
    <w:rsid w:val="00FE63D4"/>
    <w:rsid w:val="00FF0EFD"/>
    <w:rsid w:val="00FF1724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30E205D"/>
  <w15:docId w15:val="{21F81856-9BB1-4A6E-BE32-F775FA25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5FF9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,Footnote Text Char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1"/>
    <w:qFormat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R Char,Footnote Text Char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1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qFormat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uiPriority w:val="20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uiPriority w:val="99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rsid w:val="00730C22"/>
    <w:rPr>
      <w:lang w:eastAsia="en-US"/>
    </w:rPr>
  </w:style>
  <w:style w:type="paragraph" w:customStyle="1" w:styleId="Rom2">
    <w:name w:val="Rom2"/>
    <w:basedOn w:val="Normal"/>
    <w:rsid w:val="00B11922"/>
    <w:pPr>
      <w:numPr>
        <w:numId w:val="6"/>
      </w:numPr>
      <w:suppressAutoHyphens w:val="0"/>
      <w:spacing w:after="240" w:line="240" w:lineRule="auto"/>
    </w:pPr>
    <w:rPr>
      <w:sz w:val="24"/>
      <w:lang w:val="en-GB"/>
    </w:rPr>
  </w:style>
  <w:style w:type="paragraph" w:customStyle="1" w:styleId="NormalLeft">
    <w:name w:val="Normal Left"/>
    <w:basedOn w:val="Normal"/>
    <w:rsid w:val="00B11922"/>
    <w:pPr>
      <w:suppressAutoHyphens w:val="0"/>
      <w:spacing w:before="120" w:after="120" w:line="240" w:lineRule="auto"/>
    </w:pPr>
    <w:rPr>
      <w:sz w:val="24"/>
      <w:lang w:val="en-GB" w:eastAsia="ko-KR"/>
    </w:rPr>
  </w:style>
  <w:style w:type="character" w:customStyle="1" w:styleId="CharChar11">
    <w:name w:val="Char Char11"/>
    <w:rsid w:val="00B11922"/>
    <w:rPr>
      <w:sz w:val="24"/>
      <w:szCs w:val="24"/>
      <w:lang w:val="it-IT" w:eastAsia="it-IT" w:bidi="ar-SA"/>
    </w:rPr>
  </w:style>
  <w:style w:type="paragraph" w:customStyle="1" w:styleId="NormalCentered">
    <w:name w:val="Normal Centered"/>
    <w:basedOn w:val="Normal"/>
    <w:rsid w:val="00B11922"/>
    <w:pPr>
      <w:suppressAutoHyphens w:val="0"/>
      <w:spacing w:before="120" w:after="120" w:line="288" w:lineRule="atLeast"/>
      <w:ind w:left="1134" w:hanging="1134"/>
      <w:jc w:val="center"/>
    </w:pPr>
    <w:rPr>
      <w:sz w:val="24"/>
      <w:lang w:val="en-GB"/>
    </w:rPr>
  </w:style>
  <w:style w:type="character" w:customStyle="1" w:styleId="FootnoteReference1">
    <w:name w:val="Footnote Reference1"/>
    <w:rsid w:val="00B11922"/>
    <w:rPr>
      <w:sz w:val="20"/>
      <w:vertAlign w:val="superscript"/>
    </w:rPr>
  </w:style>
  <w:style w:type="paragraph" w:customStyle="1" w:styleId="ManualNumPar2">
    <w:name w:val="Manual NumPar 2"/>
    <w:basedOn w:val="Normal"/>
    <w:next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ParaNo">
    <w:name w:val="ParaNo."/>
    <w:basedOn w:val="Normal"/>
    <w:rsid w:val="00B11922"/>
    <w:pPr>
      <w:numPr>
        <w:numId w:val="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Point2">
    <w:name w:val="Point 2"/>
    <w:basedOn w:val="Normal"/>
    <w:rsid w:val="00B11922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val="en-GB"/>
    </w:rPr>
  </w:style>
  <w:style w:type="paragraph" w:customStyle="1" w:styleId="StyleH23GLeft0781">
    <w:name w:val="Style _ H_2/3_G + Left:  0.78&quot;1"/>
    <w:basedOn w:val="H23G"/>
    <w:rsid w:val="00B11922"/>
    <w:pPr>
      <w:ind w:left="2304" w:right="1138" w:hanging="1166"/>
    </w:pPr>
    <w:rPr>
      <w:bCs/>
      <w:lang w:val="x-none"/>
    </w:rPr>
  </w:style>
  <w:style w:type="paragraph" w:customStyle="1" w:styleId="t1jfr">
    <w:name w:val="t1_jfr"/>
    <w:basedOn w:val="Normal"/>
    <w:next w:val="Normal"/>
    <w:semiHidden/>
    <w:rsid w:val="00B11922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lang w:val="en-GB" w:eastAsia="en-GB"/>
    </w:rPr>
  </w:style>
  <w:style w:type="character" w:customStyle="1" w:styleId="H23GChar">
    <w:name w:val="_ H_2/3_G Char"/>
    <w:link w:val="H23G"/>
    <w:rsid w:val="00B11922"/>
    <w:rPr>
      <w:b/>
      <w:lang w:val="fr-CH" w:eastAsia="en-US"/>
    </w:rPr>
  </w:style>
  <w:style w:type="character" w:customStyle="1" w:styleId="SingleTxtGCar">
    <w:name w:val="_ Single Txt_G Car"/>
    <w:rsid w:val="00B11922"/>
    <w:rPr>
      <w:lang w:val="en-GB" w:eastAsia="en-US" w:bidi="ar-SA"/>
    </w:rPr>
  </w:style>
  <w:style w:type="paragraph" w:customStyle="1" w:styleId="Applicationdirecte">
    <w:name w:val="Application directe"/>
    <w:basedOn w:val="Normal"/>
    <w:next w:val="Normal"/>
    <w:semiHidden/>
    <w:rsid w:val="00B11922"/>
    <w:pPr>
      <w:suppressAutoHyphens w:val="0"/>
      <w:spacing w:before="480" w:after="120" w:line="240" w:lineRule="auto"/>
      <w:jc w:val="both"/>
    </w:pPr>
    <w:rPr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B11922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val="en-GB" w:eastAsia="en-GB"/>
    </w:rPr>
  </w:style>
  <w:style w:type="paragraph" w:customStyle="1" w:styleId="remjfr">
    <w:name w:val="rem_jfr"/>
    <w:basedOn w:val="Normal"/>
    <w:next w:val="Normal"/>
    <w:semiHidden/>
    <w:rsid w:val="00B11922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B11922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  <w:lang w:val="en-GB"/>
    </w:rPr>
  </w:style>
  <w:style w:type="paragraph" w:customStyle="1" w:styleId="GRPEfauxtitre1">
    <w:name w:val="GRPE faux titre 1"/>
    <w:basedOn w:val="Normal"/>
    <w:next w:val="Normal"/>
    <w:rsid w:val="00B11922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hAnsi="(Utiliser une police de caractè"/>
      <w:sz w:val="24"/>
      <w:szCs w:val="24"/>
      <w:lang w:val="en-GB" w:eastAsia="ja-JP"/>
    </w:rPr>
  </w:style>
  <w:style w:type="table" w:customStyle="1" w:styleId="TableGrid20">
    <w:name w:val="Table Grid2"/>
    <w:basedOn w:val="TableNormal"/>
    <w:next w:val="TableGrid"/>
    <w:uiPriority w:val="59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91F47"/>
  </w:style>
  <w:style w:type="paragraph" w:customStyle="1" w:styleId="i">
    <w:name w:val="(i)"/>
    <w:basedOn w:val="a1"/>
    <w:qFormat/>
    <w:rsid w:val="00091F47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091F47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/>
    </w:rPr>
  </w:style>
  <w:style w:type="paragraph" w:customStyle="1" w:styleId="Document1">
    <w:name w:val="Document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Document2">
    <w:name w:val="Document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Document3">
    <w:name w:val="Document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Document40">
    <w:name w:val="Document[4]"/>
    <w:basedOn w:val="Normal"/>
    <w:rsid w:val="00091F47"/>
    <w:pPr>
      <w:widowControl w:val="0"/>
      <w:suppressAutoHyphens w:val="0"/>
      <w:spacing w:line="240" w:lineRule="auto"/>
    </w:pPr>
    <w:rPr>
      <w:b/>
      <w:i/>
      <w:sz w:val="24"/>
      <w:lang w:val="en-US"/>
    </w:rPr>
  </w:style>
  <w:style w:type="paragraph" w:customStyle="1" w:styleId="Document5">
    <w:name w:val="Document[5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6">
    <w:name w:val="Document[6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7">
    <w:name w:val="Document[7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8">
    <w:name w:val="Document[8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Technical1">
    <w:name w:val="Technical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cal2">
    <w:name w:val="Technical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cal3">
    <w:name w:val="Technical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4">
    <w:name w:val="Technical[4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5">
    <w:name w:val="Technical[5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6">
    <w:name w:val="Technical[6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7">
    <w:name w:val="Technical[7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8">
    <w:name w:val="Technical[8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1">
    <w:name w:val="Technique[1]"/>
    <w:basedOn w:val="Normal"/>
    <w:rsid w:val="00091F47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que2">
    <w:name w:val="Technique[2]"/>
    <w:basedOn w:val="Normal"/>
    <w:rsid w:val="00091F47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que3">
    <w:name w:val="Technique[3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4">
    <w:name w:val="Technique[4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5">
    <w:name w:val="Technique[5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6">
    <w:name w:val="Technique[6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7">
    <w:name w:val="Technique[7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8">
    <w:name w:val="Technique[8]"/>
    <w:basedOn w:val="Normal"/>
    <w:rsid w:val="00091F4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RightPar1">
    <w:name w:val="Right Par[1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2">
    <w:name w:val="Right Par[2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3">
    <w:name w:val="Right Par[3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4">
    <w:name w:val="Right Par[4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5">
    <w:name w:val="Right Par[5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6">
    <w:name w:val="Right Par[6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7">
    <w:name w:val="Right Par[7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8">
    <w:name w:val="Right Par[8]"/>
    <w:basedOn w:val="Normal"/>
    <w:rsid w:val="00091F47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10">
    <w:name w:val="Document 1"/>
    <w:rsid w:val="00091F47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character" w:customStyle="1" w:styleId="Footer1">
    <w:name w:val="Footer1"/>
    <w:rsid w:val="00091F47"/>
    <w:rPr>
      <w:sz w:val="20"/>
    </w:rPr>
  </w:style>
  <w:style w:type="character" w:customStyle="1" w:styleId="Header1">
    <w:name w:val="Header1"/>
    <w:rsid w:val="00091F47"/>
    <w:rPr>
      <w:sz w:val="20"/>
    </w:rPr>
  </w:style>
  <w:style w:type="character" w:customStyle="1" w:styleId="FOOTNOTEREF">
    <w:name w:val="FOOTNOTE REF"/>
    <w:rsid w:val="00091F47"/>
    <w:rPr>
      <w:sz w:val="16"/>
      <w:vertAlign w:val="superscript"/>
    </w:rPr>
  </w:style>
  <w:style w:type="character" w:customStyle="1" w:styleId="FOOTNOTETEX">
    <w:name w:val="FOOTNOTE TEX"/>
    <w:rsid w:val="00091F47"/>
    <w:rPr>
      <w:sz w:val="20"/>
    </w:rPr>
  </w:style>
  <w:style w:type="character" w:customStyle="1" w:styleId="DocInit">
    <w:name w:val="Doc Init"/>
    <w:basedOn w:val="DefaultParagraphFont"/>
    <w:rsid w:val="00091F47"/>
  </w:style>
  <w:style w:type="character" w:customStyle="1" w:styleId="TechInit">
    <w:name w:val="Tech Init"/>
    <w:basedOn w:val="DefaultParagraphFont"/>
    <w:rsid w:val="00091F47"/>
  </w:style>
  <w:style w:type="character" w:customStyle="1" w:styleId="Pleading">
    <w:name w:val="Pleading"/>
    <w:basedOn w:val="DefaultParagraphFont"/>
    <w:rsid w:val="00091F47"/>
  </w:style>
  <w:style w:type="character" w:customStyle="1" w:styleId="Technactif">
    <w:name w:val="Techn actif"/>
    <w:basedOn w:val="DefaultParagraphFont"/>
    <w:rsid w:val="00091F47"/>
  </w:style>
  <w:style w:type="character" w:customStyle="1" w:styleId="Docactif">
    <w:name w:val="Doc actif"/>
    <w:basedOn w:val="DefaultParagraphFont"/>
    <w:rsid w:val="00091F47"/>
  </w:style>
  <w:style w:type="character" w:customStyle="1" w:styleId="footnotetex0">
    <w:name w:val="footnote tex"/>
    <w:rsid w:val="00091F47"/>
    <w:rPr>
      <w:sz w:val="20"/>
    </w:rPr>
  </w:style>
  <w:style w:type="character" w:customStyle="1" w:styleId="Frame">
    <w:name w:val="Frame"/>
    <w:basedOn w:val="DefaultParagraphFont"/>
    <w:rsid w:val="00091F47"/>
  </w:style>
  <w:style w:type="character" w:customStyle="1" w:styleId="WP9Date">
    <w:name w:val="WP9_Date"/>
    <w:rsid w:val="00091F47"/>
    <w:rPr>
      <w:i/>
      <w:iCs w:val="0"/>
    </w:rPr>
  </w:style>
  <w:style w:type="character" w:customStyle="1" w:styleId="Text">
    <w:name w:val="Text"/>
    <w:rsid w:val="00091F47"/>
    <w:rPr>
      <w:sz w:val="24"/>
    </w:rPr>
  </w:style>
  <w:style w:type="character" w:customStyle="1" w:styleId="Heading11">
    <w:name w:val="Heading 11"/>
    <w:rsid w:val="00091F47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091F47"/>
    <w:pPr>
      <w:suppressAutoHyphens w:val="0"/>
      <w:spacing w:after="100" w:line="240" w:lineRule="auto"/>
      <w:ind w:left="480"/>
    </w:pPr>
    <w:rPr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91F47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91F47"/>
    <w:pPr>
      <w:suppressAutoHyphens w:val="0"/>
      <w:spacing w:after="100" w:line="240" w:lineRule="auto"/>
      <w:ind w:left="240"/>
    </w:pPr>
    <w:rPr>
      <w:sz w:val="24"/>
      <w:lang w:val="en-US"/>
    </w:rPr>
  </w:style>
  <w:style w:type="paragraph" w:customStyle="1" w:styleId="Para0">
    <w:name w:val="Para"/>
    <w:basedOn w:val="a1"/>
    <w:qFormat/>
    <w:rsid w:val="00091F47"/>
    <w:pPr>
      <w:ind w:left="2268" w:hanging="1134"/>
    </w:pPr>
  </w:style>
  <w:style w:type="paragraph" w:customStyle="1" w:styleId="blocpara">
    <w:name w:val="bloc para"/>
    <w:basedOn w:val="Para0"/>
    <w:qFormat/>
    <w:rsid w:val="00091F47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91F47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numbering" w:customStyle="1" w:styleId="1ai1">
    <w:name w:val="1 / a / i1"/>
    <w:basedOn w:val="NoList"/>
    <w:next w:val="1ai"/>
    <w:rsid w:val="00091F47"/>
    <w:pPr>
      <w:numPr>
        <w:numId w:val="17"/>
      </w:numPr>
    </w:pPr>
  </w:style>
  <w:style w:type="paragraph" w:customStyle="1" w:styleId="1">
    <w:name w:val="Стиль1"/>
    <w:basedOn w:val="PlainText"/>
    <w:link w:val="10"/>
    <w:rsid w:val="00091F47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091F47"/>
    <w:rPr>
      <w:sz w:val="24"/>
      <w:lang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091F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F47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st">
    <w:name w:val="st"/>
    <w:basedOn w:val="DefaultParagraphFont"/>
    <w:rsid w:val="0009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39CE-2C51-4F5E-B4EB-3606AB03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1701368</vt:lpstr>
      <vt:lpstr>1701368</vt:lpstr>
      <vt:lpstr>1701368</vt:lpstr>
    </vt:vector>
  </TitlesOfParts>
  <Company>CSD</Company>
  <LinksUpToDate>false</LinksUpToDate>
  <CharactersWithSpaces>4404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1701368</dc:title>
  <dc:subject>E/ECE/324/Rev.2/Add.141</dc:subject>
  <dc:creator>PDF ENG</dc:creator>
  <cp:lastModifiedBy>Romain Hubert</cp:lastModifiedBy>
  <cp:revision>3</cp:revision>
  <cp:lastPrinted>2019-02-05T05:32:00Z</cp:lastPrinted>
  <dcterms:created xsi:type="dcterms:W3CDTF">2019-03-29T15:42:00Z</dcterms:created>
  <dcterms:modified xsi:type="dcterms:W3CDTF">2019-03-29T15:52:00Z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