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RPr="0013787D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Pr="0013787D" w:rsidRDefault="002D5AAC" w:rsidP="0013787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13787D" w:rsidRDefault="00DF71B9" w:rsidP="0013787D">
            <w:pPr>
              <w:spacing w:after="80" w:line="300" w:lineRule="exact"/>
              <w:rPr>
                <w:sz w:val="28"/>
              </w:rPr>
            </w:pPr>
            <w:r w:rsidRPr="0013787D"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13787D" w:rsidRDefault="0029052A" w:rsidP="0013787D">
            <w:pPr>
              <w:jc w:val="right"/>
            </w:pPr>
            <w:r w:rsidRPr="0013787D">
              <w:rPr>
                <w:sz w:val="40"/>
              </w:rPr>
              <w:t>ECE</w:t>
            </w:r>
            <w:r w:rsidRPr="0013787D">
              <w:t>/TRANS/WP.29/GRSG/2019/2</w:t>
            </w:r>
          </w:p>
        </w:tc>
      </w:tr>
      <w:tr w:rsidR="002D5AAC" w:rsidRPr="00B13AF2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13787D" w:rsidRDefault="002E5067" w:rsidP="0013787D">
            <w:pPr>
              <w:spacing w:before="120"/>
              <w:jc w:val="center"/>
            </w:pPr>
            <w:r w:rsidRPr="0013787D">
              <w:rPr>
                <w:noProof/>
                <w:lang w:val="en-US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13787D" w:rsidRDefault="008A37C8" w:rsidP="0013787D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13787D">
              <w:rPr>
                <w:rFonts w:eastAsia="Times New Roman" w:cs="Times New Roman"/>
                <w:b/>
                <w:sz w:val="40"/>
                <w:szCs w:val="40"/>
              </w:rPr>
              <w:t xml:space="preserve">Экономический </w:t>
            </w:r>
            <w:r w:rsidRPr="0013787D">
              <w:rPr>
                <w:rFonts w:eastAsia="Times New Roman" w:cs="Times New Roman"/>
                <w:b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Pr="0013787D" w:rsidRDefault="0029052A" w:rsidP="0013787D">
            <w:pPr>
              <w:spacing w:before="240"/>
              <w:rPr>
                <w:lang w:val="en-US"/>
              </w:rPr>
            </w:pPr>
            <w:r w:rsidRPr="0013787D">
              <w:rPr>
                <w:lang w:val="en-US"/>
              </w:rPr>
              <w:t>Distr.: General</w:t>
            </w:r>
          </w:p>
          <w:p w:rsidR="0029052A" w:rsidRPr="0013787D" w:rsidRDefault="0029052A" w:rsidP="0013787D">
            <w:pPr>
              <w:spacing w:line="240" w:lineRule="exact"/>
              <w:rPr>
                <w:lang w:val="en-US"/>
              </w:rPr>
            </w:pPr>
            <w:r w:rsidRPr="0013787D">
              <w:rPr>
                <w:lang w:val="en-US"/>
              </w:rPr>
              <w:t>7 January 2019</w:t>
            </w:r>
          </w:p>
          <w:p w:rsidR="0029052A" w:rsidRPr="0013787D" w:rsidRDefault="0029052A" w:rsidP="0013787D">
            <w:pPr>
              <w:spacing w:line="240" w:lineRule="exact"/>
              <w:rPr>
                <w:lang w:val="en-US"/>
              </w:rPr>
            </w:pPr>
            <w:r w:rsidRPr="0013787D">
              <w:rPr>
                <w:lang w:val="en-US"/>
              </w:rPr>
              <w:t>Russian</w:t>
            </w:r>
          </w:p>
          <w:p w:rsidR="0029052A" w:rsidRPr="0013787D" w:rsidRDefault="0029052A" w:rsidP="0013787D">
            <w:pPr>
              <w:spacing w:line="240" w:lineRule="exact"/>
              <w:rPr>
                <w:lang w:val="en-US"/>
              </w:rPr>
            </w:pPr>
            <w:r w:rsidRPr="0013787D">
              <w:rPr>
                <w:lang w:val="en-US"/>
              </w:rPr>
              <w:t>Original: English</w:t>
            </w:r>
          </w:p>
        </w:tc>
      </w:tr>
    </w:tbl>
    <w:p w:rsidR="0029052A" w:rsidRPr="0013787D" w:rsidRDefault="008A37C8" w:rsidP="0013787D">
      <w:pPr>
        <w:spacing w:before="120"/>
        <w:rPr>
          <w:b/>
          <w:sz w:val="28"/>
          <w:szCs w:val="28"/>
        </w:rPr>
      </w:pPr>
      <w:r w:rsidRPr="0013787D">
        <w:rPr>
          <w:b/>
          <w:sz w:val="28"/>
          <w:szCs w:val="28"/>
        </w:rPr>
        <w:t>Европейская экономическая комиссия</w:t>
      </w:r>
    </w:p>
    <w:p w:rsidR="0029052A" w:rsidRPr="0013787D" w:rsidRDefault="0029052A" w:rsidP="0013787D">
      <w:pPr>
        <w:spacing w:before="120"/>
        <w:rPr>
          <w:sz w:val="28"/>
          <w:szCs w:val="28"/>
        </w:rPr>
      </w:pPr>
      <w:r w:rsidRPr="0013787D">
        <w:rPr>
          <w:sz w:val="28"/>
          <w:szCs w:val="28"/>
        </w:rPr>
        <w:t>Комитет по внутреннему транспорту</w:t>
      </w:r>
    </w:p>
    <w:p w:rsidR="0029052A" w:rsidRPr="0013787D" w:rsidRDefault="0029052A" w:rsidP="0013787D">
      <w:pPr>
        <w:spacing w:before="120"/>
        <w:rPr>
          <w:b/>
          <w:sz w:val="24"/>
          <w:szCs w:val="24"/>
        </w:rPr>
      </w:pPr>
      <w:r w:rsidRPr="0013787D">
        <w:rPr>
          <w:b/>
          <w:sz w:val="24"/>
          <w:szCs w:val="24"/>
        </w:rPr>
        <w:t xml:space="preserve">Всемирный форум для согласования правил </w:t>
      </w:r>
    </w:p>
    <w:p w:rsidR="0029052A" w:rsidRPr="0013787D" w:rsidRDefault="0029052A" w:rsidP="0013787D">
      <w:pPr>
        <w:rPr>
          <w:b/>
          <w:sz w:val="24"/>
          <w:szCs w:val="24"/>
        </w:rPr>
      </w:pPr>
      <w:r w:rsidRPr="0013787D">
        <w:rPr>
          <w:b/>
          <w:sz w:val="24"/>
          <w:szCs w:val="24"/>
        </w:rPr>
        <w:t>в области транспортных средств</w:t>
      </w:r>
    </w:p>
    <w:p w:rsidR="0029052A" w:rsidRPr="0013787D" w:rsidRDefault="0029052A" w:rsidP="0013787D">
      <w:pPr>
        <w:spacing w:before="120"/>
        <w:rPr>
          <w:b/>
        </w:rPr>
      </w:pPr>
      <w:r w:rsidRPr="0013787D">
        <w:rPr>
          <w:b/>
        </w:rPr>
        <w:t xml:space="preserve">Рабочая группа по общим предписаниям, касающимся </w:t>
      </w:r>
      <w:r w:rsidR="002D45D1" w:rsidRPr="0013787D">
        <w:rPr>
          <w:b/>
        </w:rPr>
        <w:br/>
      </w:r>
      <w:r w:rsidRPr="0013787D">
        <w:rPr>
          <w:b/>
        </w:rPr>
        <w:t>безопасности</w:t>
      </w:r>
    </w:p>
    <w:p w:rsidR="0029052A" w:rsidRPr="0013787D" w:rsidRDefault="0029052A" w:rsidP="0013787D">
      <w:pPr>
        <w:spacing w:before="120"/>
        <w:rPr>
          <w:b/>
        </w:rPr>
      </w:pPr>
      <w:r w:rsidRPr="0013787D">
        <w:rPr>
          <w:b/>
        </w:rPr>
        <w:t>116-я сессия</w:t>
      </w:r>
    </w:p>
    <w:p w:rsidR="0029052A" w:rsidRPr="0013787D" w:rsidRDefault="0029052A" w:rsidP="0013787D">
      <w:r w:rsidRPr="0013787D">
        <w:t>Женева, 1–5 апрел</w:t>
      </w:r>
      <w:r w:rsidR="003D6CF9">
        <w:t>я</w:t>
      </w:r>
      <w:r w:rsidRPr="0013787D">
        <w:t xml:space="preserve"> 2019 года</w:t>
      </w:r>
    </w:p>
    <w:p w:rsidR="0029052A" w:rsidRPr="0013787D" w:rsidRDefault="0029052A" w:rsidP="0013787D">
      <w:r w:rsidRPr="0013787D">
        <w:t>Пункт 3 предварительной повестки дня</w:t>
      </w:r>
    </w:p>
    <w:p w:rsidR="0029052A" w:rsidRPr="0013787D" w:rsidRDefault="0029052A" w:rsidP="0013787D">
      <w:pPr>
        <w:rPr>
          <w:b/>
        </w:rPr>
      </w:pPr>
      <w:r w:rsidRPr="0013787D">
        <w:rPr>
          <w:b/>
        </w:rPr>
        <w:t xml:space="preserve">Правила № 26 ООН (наружные выступы пассажирских </w:t>
      </w:r>
      <w:r w:rsidR="002D45D1" w:rsidRPr="0013787D">
        <w:rPr>
          <w:b/>
        </w:rPr>
        <w:br/>
      </w:r>
      <w:r w:rsidRPr="0013787D">
        <w:rPr>
          <w:b/>
        </w:rPr>
        <w:t>автомобилей)</w:t>
      </w:r>
    </w:p>
    <w:p w:rsidR="0029052A" w:rsidRPr="0013787D" w:rsidRDefault="0029052A" w:rsidP="0013787D">
      <w:pPr>
        <w:pStyle w:val="HChG"/>
        <w:tabs>
          <w:tab w:val="left" w:pos="8505"/>
        </w:tabs>
        <w:rPr>
          <w:sz w:val="26"/>
          <w:szCs w:val="26"/>
        </w:rPr>
      </w:pPr>
      <w:r w:rsidRPr="0013787D">
        <w:rPr>
          <w:sz w:val="26"/>
          <w:szCs w:val="26"/>
        </w:rPr>
        <w:tab/>
      </w:r>
      <w:r w:rsidRPr="0013787D">
        <w:rPr>
          <w:sz w:val="26"/>
          <w:szCs w:val="26"/>
        </w:rPr>
        <w:tab/>
        <w:t>Предложение по дополнению 4 к поправкам серии 03 к</w:t>
      </w:r>
      <w:r w:rsidR="002D45D1" w:rsidRPr="0013787D">
        <w:rPr>
          <w:sz w:val="26"/>
          <w:szCs w:val="26"/>
          <w:lang w:val="en-US"/>
        </w:rPr>
        <w:t> </w:t>
      </w:r>
      <w:r w:rsidRPr="0013787D">
        <w:rPr>
          <w:sz w:val="26"/>
          <w:szCs w:val="26"/>
        </w:rPr>
        <w:t>Правилам № 26 ООН (наружные выступы пассажирских автомобилей</w:t>
      </w:r>
      <w:r w:rsidRPr="0013787D">
        <w:rPr>
          <w:szCs w:val="28"/>
        </w:rPr>
        <w:t>)</w:t>
      </w:r>
    </w:p>
    <w:p w:rsidR="0029052A" w:rsidRPr="0013787D" w:rsidRDefault="0029052A" w:rsidP="0013787D">
      <w:pPr>
        <w:pStyle w:val="H1G"/>
        <w:tabs>
          <w:tab w:val="clear" w:pos="851"/>
          <w:tab w:val="left" w:pos="8505"/>
        </w:tabs>
        <w:ind w:firstLine="0"/>
      </w:pPr>
      <w:r w:rsidRPr="0013787D">
        <w:t>Представлено экспертом от Международной организации предприятий автомобильной промышленности</w:t>
      </w:r>
      <w:r w:rsidRPr="0013787D">
        <w:rPr>
          <w:b w:val="0"/>
          <w:sz w:val="20"/>
        </w:rPr>
        <w:footnoteReference w:customMarkFollows="1" w:id="1"/>
        <w:t>*</w:t>
      </w:r>
    </w:p>
    <w:p w:rsidR="0029052A" w:rsidRPr="0013787D" w:rsidRDefault="0029052A" w:rsidP="0013787D">
      <w:pPr>
        <w:tabs>
          <w:tab w:val="left" w:pos="8505"/>
        </w:tabs>
        <w:ind w:left="1134" w:right="1134" w:firstLine="567"/>
        <w:jc w:val="both"/>
      </w:pPr>
      <w:r w:rsidRPr="0013787D">
        <w:t>Воспроизведенный ниже текст был подготовлен экспертом от Международной организации предприятий автомобильной промышленности (МОПАП) в целях внесения поправок в положения, регламентирующие задние края капота. В его основу положен неофициальный документ GRSG-115-16, представленный на 115-й сессии Рабочей группы по общим предписаниям, касающимся безопасности (GRSG) (см.</w:t>
      </w:r>
      <w:r w:rsidR="002D45D1" w:rsidRPr="0013787D">
        <w:rPr>
          <w:lang w:val="en-US"/>
        </w:rPr>
        <w:t> </w:t>
      </w:r>
      <w:r w:rsidRPr="0013787D">
        <w:t>доклад ECE/TRANS/WP.29/GRSG/94, пункт 13). Изменения к нынешнему тексту Правил № 26 ООН выделены жирным шрифтом.</w:t>
      </w:r>
    </w:p>
    <w:p w:rsidR="0029052A" w:rsidRPr="0013787D" w:rsidRDefault="0029052A" w:rsidP="0013787D">
      <w:pPr>
        <w:spacing w:before="360" w:after="240" w:line="240" w:lineRule="auto"/>
        <w:ind w:left="1134" w:right="1134" w:hanging="567"/>
        <w:jc w:val="both"/>
        <w:rPr>
          <w:b/>
          <w:sz w:val="28"/>
        </w:rPr>
      </w:pPr>
      <w:r w:rsidRPr="0013787D">
        <w:br w:type="page"/>
      </w:r>
      <w:r w:rsidRPr="0013787D">
        <w:rPr>
          <w:b/>
          <w:sz w:val="28"/>
        </w:rPr>
        <w:lastRenderedPageBreak/>
        <w:t>I.</w:t>
      </w:r>
      <w:r w:rsidRPr="0013787D">
        <w:rPr>
          <w:b/>
          <w:sz w:val="28"/>
        </w:rPr>
        <w:tab/>
        <w:t>Предложение</w:t>
      </w:r>
    </w:p>
    <w:p w:rsidR="0029052A" w:rsidRPr="0013787D" w:rsidRDefault="0029052A" w:rsidP="0013787D">
      <w:pPr>
        <w:spacing w:before="120" w:after="120"/>
        <w:ind w:left="2268" w:right="1134" w:hanging="1134"/>
        <w:jc w:val="both"/>
        <w:rPr>
          <w:rFonts w:ascii="Malgun Gothic" w:eastAsia="Malgun Gothic" w:hAnsi="Malgun Gothic"/>
          <w:lang w:eastAsia="ko-KR"/>
        </w:rPr>
      </w:pPr>
      <w:r w:rsidRPr="0013787D">
        <w:rPr>
          <w:rFonts w:eastAsia="Malgun Gothic"/>
          <w:i/>
          <w:iCs/>
          <w:lang w:eastAsia="ko-KR"/>
        </w:rPr>
        <w:t xml:space="preserve">Пункт 6.8.1 </w:t>
      </w:r>
      <w:r w:rsidRPr="0013787D">
        <w:rPr>
          <w:rFonts w:eastAsia="Malgun Gothic"/>
          <w:lang w:eastAsia="ko-KR"/>
        </w:rPr>
        <w:t>изменить следующим образом:</w:t>
      </w:r>
    </w:p>
    <w:p w:rsidR="0029052A" w:rsidRPr="0013787D" w:rsidRDefault="0013787D" w:rsidP="0013787D">
      <w:pPr>
        <w:spacing w:before="120" w:after="120"/>
        <w:ind w:left="2268" w:right="1134" w:hanging="1134"/>
        <w:jc w:val="both"/>
        <w:rPr>
          <w:rFonts w:eastAsia="Malgun Gothic"/>
          <w:lang w:eastAsia="ko-KR"/>
        </w:rPr>
      </w:pPr>
      <w:r w:rsidRPr="0013787D">
        <w:rPr>
          <w:rFonts w:eastAsia="Malgun Gothic"/>
          <w:lang w:eastAsia="ko-KR"/>
        </w:rPr>
        <w:t>«</w:t>
      </w:r>
      <w:r w:rsidR="0029052A" w:rsidRPr="0013787D">
        <w:rPr>
          <w:rFonts w:eastAsia="Malgun Gothic"/>
          <w:lang w:eastAsia="ko-KR"/>
        </w:rPr>
        <w:t>6.8.1</w:t>
      </w:r>
      <w:r w:rsidR="0029052A" w:rsidRPr="0013787D">
        <w:rPr>
          <w:rFonts w:eastAsia="Malgun Gothic"/>
          <w:lang w:eastAsia="ko-KR"/>
        </w:rPr>
        <w:tab/>
        <w:t>Кромки из листового металла, такие как водосточные края и направляющие раздвижных дверей, не допускаются, если они не откинуты назад или не оснащены экраном, соответствующим применимым к ним требованиям настоящих Правил.</w:t>
      </w:r>
    </w:p>
    <w:p w:rsidR="0029052A" w:rsidRPr="0013787D" w:rsidRDefault="0029052A" w:rsidP="0013787D">
      <w:pPr>
        <w:spacing w:before="120" w:after="120"/>
        <w:ind w:left="2268" w:right="1134" w:hanging="1134"/>
        <w:jc w:val="both"/>
        <w:rPr>
          <w:rFonts w:eastAsia="Malgun Gothic"/>
          <w:lang w:eastAsia="ko-KR"/>
        </w:rPr>
      </w:pPr>
      <w:r w:rsidRPr="0013787D">
        <w:rPr>
          <w:rFonts w:eastAsia="Malgun Gothic"/>
          <w:lang w:eastAsia="ko-KR"/>
        </w:rPr>
        <w:tab/>
        <w:t>Незащищенный край считается отгибом назад, если он отогнут назад примерно на 180° или если он загнут в сторону кузова таким образом, что он не может соприкасаться со сферой диаметром 100 мм.</w:t>
      </w:r>
    </w:p>
    <w:p w:rsidR="0029052A" w:rsidRPr="0013787D" w:rsidRDefault="0029052A" w:rsidP="0013787D">
      <w:pPr>
        <w:spacing w:before="120" w:after="120"/>
        <w:ind w:left="2268" w:right="1134" w:hanging="1134"/>
        <w:jc w:val="both"/>
        <w:rPr>
          <w:rFonts w:eastAsia="Malgun Gothic"/>
          <w:lang w:eastAsia="ko-KR"/>
        </w:rPr>
      </w:pPr>
      <w:r w:rsidRPr="0013787D">
        <w:rPr>
          <w:rFonts w:eastAsia="Malgun Gothic"/>
          <w:lang w:eastAsia="ko-KR"/>
        </w:rPr>
        <w:tab/>
        <w:t>Требования пункта 5.4 выше не применяются к следующим краям из листового металла: задний край капота и передний край заднего багажника.</w:t>
      </w:r>
    </w:p>
    <w:p w:rsidR="0029052A" w:rsidRPr="0013787D" w:rsidRDefault="0029052A" w:rsidP="0013787D">
      <w:pPr>
        <w:spacing w:before="120" w:after="120"/>
        <w:ind w:left="2268" w:right="1134" w:hanging="1134"/>
        <w:jc w:val="both"/>
        <w:rPr>
          <w:rFonts w:eastAsiaTheme="minorEastAsia"/>
          <w:b/>
          <w:bCs/>
          <w:lang w:eastAsia="ko-KR"/>
        </w:rPr>
      </w:pPr>
      <w:r w:rsidRPr="0013787D">
        <w:rPr>
          <w:rFonts w:eastAsiaTheme="minorEastAsia"/>
          <w:lang w:eastAsia="ko-KR"/>
        </w:rPr>
        <w:tab/>
      </w:r>
      <w:r w:rsidRPr="0013787D">
        <w:rPr>
          <w:rFonts w:eastAsiaTheme="minorEastAsia"/>
          <w:b/>
          <w:bCs/>
          <w:lang w:eastAsia="ko-KR"/>
        </w:rPr>
        <w:t>Задний край капота, включающий выступы этого края слева и справа (как, например, верхний край брызговика или край передней стойки) и другие обращенные внутрь края панелей кузова, которые не могут легко касаться уязвимых участников дорожного движения, могут быть закруглены</w:t>
      </w:r>
      <w:r w:rsidRPr="002B2FE5">
        <w:rPr>
          <w:rFonts w:eastAsiaTheme="minorEastAsia"/>
          <w:bCs/>
          <w:lang w:eastAsia="ko-KR"/>
        </w:rPr>
        <w:t>».</w:t>
      </w:r>
    </w:p>
    <w:p w:rsidR="0029052A" w:rsidRPr="0013787D" w:rsidRDefault="0029052A" w:rsidP="0013787D">
      <w:pPr>
        <w:pStyle w:val="HChG"/>
      </w:pPr>
      <w:r w:rsidRPr="0013787D">
        <w:tab/>
        <w:t>II.</w:t>
      </w:r>
      <w:r w:rsidRPr="0013787D">
        <w:tab/>
        <w:t>Обоснование</w:t>
      </w:r>
    </w:p>
    <w:p w:rsidR="0029052A" w:rsidRPr="0013787D" w:rsidRDefault="0029052A" w:rsidP="0013787D">
      <w:pPr>
        <w:spacing w:before="120" w:line="240" w:lineRule="auto"/>
        <w:ind w:left="1134" w:right="1134"/>
        <w:jc w:val="both"/>
      </w:pPr>
      <w:r w:rsidRPr="0013787D">
        <w:t>1.</w:t>
      </w:r>
      <w:r w:rsidRPr="0013787D">
        <w:tab/>
        <w:t xml:space="preserve">В ходе девятнадцатой сессии в апреле 2006 года </w:t>
      </w:r>
      <w:r w:rsidRPr="0013787D">
        <w:rPr>
          <w:rFonts w:eastAsiaTheme="minorEastAsia"/>
          <w:lang w:val="en-US" w:eastAsia="ko-KR"/>
        </w:rPr>
        <w:t>GRSG</w:t>
      </w:r>
      <w:r w:rsidRPr="0013787D">
        <w:rPr>
          <w:rFonts w:eastAsiaTheme="minorEastAsia"/>
          <w:lang w:eastAsia="ko-KR"/>
        </w:rPr>
        <w:t xml:space="preserve"> решила изменить пункт</w:t>
      </w:r>
      <w:r w:rsidR="002B2FE5">
        <w:rPr>
          <w:rFonts w:eastAsiaTheme="minorEastAsia"/>
          <w:lang w:eastAsia="ko-KR"/>
        </w:rPr>
        <w:t> </w:t>
      </w:r>
      <w:r w:rsidRPr="0013787D">
        <w:rPr>
          <w:rFonts w:eastAsiaTheme="minorEastAsia"/>
          <w:lang w:eastAsia="ko-KR"/>
        </w:rPr>
        <w:t>6.8.1, включив в него последний подпункт: «Предписания пункта 5.4 не применяются в отношении следующих желобов: заднего края капота и переднего края заднего багажника».</w:t>
      </w:r>
    </w:p>
    <w:p w:rsidR="0029052A" w:rsidRPr="0013787D" w:rsidRDefault="0029052A" w:rsidP="0013787D">
      <w:pPr>
        <w:spacing w:before="120" w:line="240" w:lineRule="auto"/>
        <w:ind w:left="1134" w:right="1134"/>
        <w:jc w:val="both"/>
        <w:rPr>
          <w:rFonts w:eastAsiaTheme="minorEastAsia"/>
          <w:lang w:eastAsia="ko-KR"/>
        </w:rPr>
      </w:pPr>
      <w:r w:rsidRPr="0013787D">
        <w:rPr>
          <w:rFonts w:eastAsiaTheme="minorEastAsia"/>
          <w:lang w:eastAsia="ko-KR"/>
        </w:rPr>
        <w:t>2.</w:t>
      </w:r>
      <w:r w:rsidRPr="0013787D">
        <w:rPr>
          <w:rFonts w:eastAsiaTheme="minorEastAsia"/>
          <w:lang w:eastAsia="ko-KR"/>
        </w:rPr>
        <w:tab/>
      </w:r>
      <w:r w:rsidRPr="0013787D">
        <w:rPr>
          <w:rFonts w:eastAsiaTheme="minorEastAsia"/>
          <w:lang w:val="en-US" w:eastAsia="ko-KR"/>
        </w:rPr>
        <w:t>GRSG</w:t>
      </w:r>
      <w:r w:rsidRPr="0013787D">
        <w:rPr>
          <w:rFonts w:eastAsiaTheme="minorEastAsia"/>
          <w:lang w:eastAsia="ko-KR"/>
        </w:rPr>
        <w:t xml:space="preserve"> обосновала эту поправку, подтвержденную накопленным опытом: «некоторые края из листового металла можно считать неопасными по причине их расположения (края, которые не могут повысить риск причинения телесных повреждений)» (см. документ</w:t>
      </w:r>
      <w:r w:rsidRPr="0013787D">
        <w:t xml:space="preserve"> </w:t>
      </w:r>
      <w:r w:rsidRPr="0013787D">
        <w:rPr>
          <w:rFonts w:eastAsiaTheme="minorEastAsia"/>
          <w:lang w:eastAsia="ko-KR"/>
        </w:rPr>
        <w:t>ECE/TRANS/WP.29/GRSG/2006/11).</w:t>
      </w:r>
    </w:p>
    <w:p w:rsidR="0029052A" w:rsidRPr="0013787D" w:rsidRDefault="0029052A" w:rsidP="0013787D">
      <w:pPr>
        <w:spacing w:before="120" w:line="240" w:lineRule="auto"/>
        <w:ind w:left="1134" w:right="1134"/>
        <w:jc w:val="both"/>
        <w:rPr>
          <w:rFonts w:eastAsiaTheme="minorEastAsia"/>
          <w:lang w:eastAsia="ko-KR"/>
        </w:rPr>
      </w:pPr>
      <w:r w:rsidRPr="0013787D">
        <w:rPr>
          <w:rFonts w:eastAsiaTheme="minorEastAsia"/>
          <w:lang w:eastAsia="ko-KR"/>
        </w:rPr>
        <w:t>3.</w:t>
      </w:r>
      <w:r w:rsidRPr="0013787D">
        <w:rPr>
          <w:rFonts w:eastAsiaTheme="minorEastAsia"/>
          <w:lang w:eastAsia="ko-KR"/>
        </w:rPr>
        <w:tab/>
        <w:t>Это обоснование действует аналогичным образом в случае задних краев брызговиков или задних краев передних стоек, если они выходят за задний край капота влево или вправо.</w:t>
      </w:r>
    </w:p>
    <w:p w:rsidR="0029052A" w:rsidRPr="0013787D" w:rsidRDefault="0029052A" w:rsidP="0013787D">
      <w:pPr>
        <w:spacing w:before="120" w:line="240" w:lineRule="auto"/>
        <w:ind w:left="1134" w:right="1134"/>
        <w:jc w:val="both"/>
        <w:rPr>
          <w:rFonts w:eastAsiaTheme="minorEastAsia"/>
          <w:lang w:eastAsia="ko-KR"/>
        </w:rPr>
      </w:pPr>
    </w:p>
    <w:tbl>
      <w:tblPr>
        <w:tblStyle w:val="TableGrid1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1"/>
        <w:gridCol w:w="4101"/>
      </w:tblGrid>
      <w:tr w:rsidR="0029052A" w:rsidRPr="0013787D" w:rsidTr="00D02DEF">
        <w:tc>
          <w:tcPr>
            <w:tcW w:w="5545" w:type="dxa"/>
            <w:vAlign w:val="center"/>
          </w:tcPr>
          <w:p w:rsidR="0029052A" w:rsidRPr="0013787D" w:rsidRDefault="0029052A" w:rsidP="0013787D">
            <w:pPr>
              <w:spacing w:line="240" w:lineRule="auto"/>
              <w:ind w:left="176" w:right="827"/>
              <w:jc w:val="center"/>
              <w:rPr>
                <w:lang w:val="en-US" w:eastAsia="ko-KR"/>
              </w:rPr>
            </w:pPr>
            <w:r w:rsidRPr="0013787D">
              <w:rPr>
                <w:noProof/>
                <w:lang w:val="en-US"/>
              </w:rPr>
              <w:drawing>
                <wp:inline distT="0" distB="0" distL="0" distR="0" wp14:anchorId="7BFA4C3E" wp14:editId="4C4BD5A4">
                  <wp:extent cx="3448050" cy="2093024"/>
                  <wp:effectExtent l="0" t="0" r="0" b="2540"/>
                  <wp:docPr id="4" name="Picture 4" descr="https://www.top-autowelt.de/var/galerie/2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op-autowelt.de/var/galerie/200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2" t="34871" r="42685" b="44254"/>
                          <a:stretch/>
                        </pic:blipFill>
                        <pic:spPr bwMode="auto">
                          <a:xfrm>
                            <a:off x="0" y="0"/>
                            <a:ext cx="3469883" cy="210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29052A" w:rsidRPr="0013787D" w:rsidRDefault="005240C5" w:rsidP="0013787D">
            <w:pPr>
              <w:spacing w:line="240" w:lineRule="auto"/>
              <w:ind w:right="827"/>
              <w:jc w:val="center"/>
              <w:rPr>
                <w:lang w:val="en-US" w:eastAsia="ko-KR"/>
              </w:rPr>
            </w:pPr>
            <w:r w:rsidRPr="0013787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F01814" wp14:editId="08D865E0">
                      <wp:simplePos x="0" y="0"/>
                      <wp:positionH relativeFrom="column">
                        <wp:posOffset>1712087</wp:posOffset>
                      </wp:positionH>
                      <wp:positionV relativeFrom="paragraph">
                        <wp:posOffset>1274064</wp:posOffset>
                      </wp:positionV>
                      <wp:extent cx="530352" cy="251333"/>
                      <wp:effectExtent l="0" t="0" r="317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352" cy="2513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52A" w:rsidRPr="00F43A56" w:rsidRDefault="0029052A" w:rsidP="005240C5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  <w:lang w:val="fr-CH"/>
                                    </w:rPr>
                                  </w:pPr>
                                  <w:r w:rsidRPr="005240C5">
                                    <w:rPr>
                                      <w:sz w:val="14"/>
                                      <w:szCs w:val="14"/>
                                    </w:rPr>
                                    <w:t>Панель брызговик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F018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34.8pt;margin-top:100.3pt;width:41.7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" fillcolor="#f2f2f2 [3052]" stroked="f">
                      <v:textbox inset="1mm,0,0,0">
                        <w:txbxContent>
                          <w:p w:rsidR="0029052A" w:rsidRPr="00F43A56" w:rsidRDefault="0029052A" w:rsidP="005240C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5240C5">
                              <w:rPr>
                                <w:sz w:val="14"/>
                                <w:szCs w:val="14"/>
                              </w:rPr>
                              <w:t>Панель брызговик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787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2022D5" wp14:editId="14E5175A">
                      <wp:simplePos x="0" y="0"/>
                      <wp:positionH relativeFrom="column">
                        <wp:posOffset>294767</wp:posOffset>
                      </wp:positionH>
                      <wp:positionV relativeFrom="paragraph">
                        <wp:posOffset>835152</wp:posOffset>
                      </wp:positionV>
                      <wp:extent cx="474980" cy="328930"/>
                      <wp:effectExtent l="0" t="0" r="127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980" cy="328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52A" w:rsidRPr="005240C5" w:rsidRDefault="0029052A" w:rsidP="005240C5">
                                  <w:pPr>
                                    <w:spacing w:before="20"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240C5">
                                    <w:rPr>
                                      <w:sz w:val="14"/>
                                      <w:szCs w:val="14"/>
                                    </w:rPr>
                                    <w:t>Капот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022D5" id="_x0000_s1027" type="#_x0000_t202" style="position:absolute;left:0;text-align:left;margin-left:23.2pt;margin-top:65.75pt;width:37.4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" fillcolor="#f2f2f2 [3052]" stroked="f">
                      <v:textbox inset="1mm,1mm,1mm,1mm">
                        <w:txbxContent>
                          <w:p w:rsidR="0029052A" w:rsidRPr="005240C5" w:rsidRDefault="0029052A" w:rsidP="005240C5">
                            <w:pPr>
                              <w:spacing w:before="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5240C5">
                              <w:rPr>
                                <w:sz w:val="14"/>
                                <w:szCs w:val="14"/>
                              </w:rPr>
                              <w:t>Капот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52A" w:rsidRPr="0013787D">
              <w:rPr>
                <w:noProof/>
                <w:lang w:val="en-US"/>
              </w:rPr>
              <w:drawing>
                <wp:inline distT="0" distB="0" distL="0" distR="0" wp14:anchorId="550A67E7" wp14:editId="0B40DB9B">
                  <wp:extent cx="2432802" cy="2311603"/>
                  <wp:effectExtent l="0" t="0" r="5715" b="0"/>
                  <wp:docPr id="5" name="Picture 5" descr="197d396955624304b6f7764573e67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97d396955624304b6f7764573e67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46" cy="23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52A" w:rsidRPr="0013787D" w:rsidRDefault="001D62A9" w:rsidP="0013787D">
      <w:pPr>
        <w:spacing w:before="360" w:after="240" w:line="240" w:lineRule="auto"/>
        <w:ind w:left="1134" w:right="543" w:hanging="567"/>
        <w:rPr>
          <w:rFonts w:ascii="Calibri" w:eastAsia="DengXian" w:hAnsi="Calibri"/>
          <w:lang w:eastAsia="zh-CN"/>
        </w:rPr>
      </w:pPr>
      <w:r w:rsidRPr="0013787D">
        <w:rPr>
          <w:rFonts w:asciiTheme="minorHAnsi" w:eastAsiaTheme="minorEastAsia" w:hAnsiTheme="minorHAnsi"/>
          <w:noProof/>
          <w:sz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4A6B43" wp14:editId="7001A894">
                <wp:simplePos x="0" y="0"/>
                <wp:positionH relativeFrom="column">
                  <wp:posOffset>2608326</wp:posOffset>
                </wp:positionH>
                <wp:positionV relativeFrom="paragraph">
                  <wp:posOffset>23114</wp:posOffset>
                </wp:positionV>
                <wp:extent cx="1170432" cy="2901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432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2A" w:rsidRPr="00435035" w:rsidRDefault="001D62A9" w:rsidP="001D62A9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="0029052A">
                              <w:rPr>
                                <w:sz w:val="24"/>
                                <w:szCs w:val="24"/>
                              </w:rPr>
                              <w:t>сключается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6B43" id="_x0000_s1028" type="#_x0000_t202" style="position:absolute;left:0;text-align:left;margin-left:205.4pt;margin-top:1.8pt;width:92.15pt;height:2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" stroked="f">
                <v:textbox inset="1mm,1mm,1mm,1mm">
                  <w:txbxContent>
                    <w:p w:rsidR="0029052A" w:rsidRPr="00435035" w:rsidRDefault="001D62A9" w:rsidP="001D62A9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</w:t>
                      </w:r>
                      <w:r w:rsidR="0029052A">
                        <w:rPr>
                          <w:sz w:val="24"/>
                          <w:szCs w:val="24"/>
                        </w:rPr>
                        <w:t>сключается</w:t>
                      </w:r>
                    </w:p>
                  </w:txbxContent>
                </v:textbox>
              </v:shape>
            </w:pict>
          </mc:Fallback>
        </mc:AlternateContent>
      </w:r>
      <w:r w:rsidR="0029052A" w:rsidRPr="0013787D">
        <w:rPr>
          <w:rFonts w:asciiTheme="minorHAnsi" w:eastAsiaTheme="minorEastAsia" w:hAnsiTheme="minorHAnsi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EDAC3" wp14:editId="7F5B47F9">
                <wp:simplePos x="0" y="0"/>
                <wp:positionH relativeFrom="column">
                  <wp:posOffset>2544318</wp:posOffset>
                </wp:positionH>
                <wp:positionV relativeFrom="paragraph">
                  <wp:posOffset>4366514</wp:posOffset>
                </wp:positionV>
                <wp:extent cx="1564386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38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2A" w:rsidRPr="00F43A56" w:rsidRDefault="0029052A" w:rsidP="001D62A9">
                            <w:pPr>
                              <w:spacing w:line="240" w:lineRule="auto"/>
                              <w:ind w:left="-56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Не исключается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DAC3" id="_x0000_s1029" type="#_x0000_t202" style="position:absolute;left:0;text-align:left;margin-left:200.35pt;margin-top:343.8pt;width:123.2pt;height:1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" stroked="f">
                <v:textbox style="mso-fit-shape-to-text:t" inset="1mm,1mm,1mm,1mm">
                  <w:txbxContent>
                    <w:p w:rsidR="0029052A" w:rsidRPr="00F43A56" w:rsidRDefault="0029052A" w:rsidP="001D62A9">
                      <w:pPr>
                        <w:spacing w:line="240" w:lineRule="auto"/>
                        <w:ind w:left="-567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Не исключается</w:t>
                      </w:r>
                    </w:p>
                  </w:txbxContent>
                </v:textbox>
              </v:shape>
            </w:pict>
          </mc:Fallback>
        </mc:AlternateContent>
      </w:r>
      <w:r w:rsidR="0029052A" w:rsidRPr="0013787D">
        <w:rPr>
          <w:noProof/>
          <w:lang w:val="en-US"/>
        </w:rPr>
        <w:drawing>
          <wp:inline distT="0" distB="0" distL="0" distR="0" wp14:anchorId="4B59F95B" wp14:editId="55BFFCFC">
            <wp:extent cx="5398617" cy="4659449"/>
            <wp:effectExtent l="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00" cy="466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52A" w:rsidRPr="0013787D" w:rsidRDefault="0029052A" w:rsidP="0013787D">
      <w:pPr>
        <w:spacing w:before="120" w:after="120" w:line="240" w:lineRule="auto"/>
        <w:ind w:right="543"/>
        <w:contextualSpacing/>
        <w:jc w:val="both"/>
        <w:rPr>
          <w:rFonts w:eastAsia="DengXian"/>
          <w:lang w:eastAsia="zh-CN"/>
        </w:rPr>
      </w:pPr>
    </w:p>
    <w:p w:rsidR="0029052A" w:rsidRPr="0013787D" w:rsidRDefault="0029052A" w:rsidP="0013787D">
      <w:pPr>
        <w:spacing w:line="240" w:lineRule="auto"/>
        <w:jc w:val="center"/>
        <w:rPr>
          <w:u w:val="single"/>
        </w:rPr>
      </w:pPr>
      <w:r w:rsidRPr="0013787D">
        <w:rPr>
          <w:u w:val="single"/>
        </w:rPr>
        <w:tab/>
      </w:r>
      <w:r w:rsidRPr="0013787D">
        <w:rPr>
          <w:u w:val="single"/>
        </w:rPr>
        <w:tab/>
      </w:r>
      <w:r w:rsidRPr="0013787D">
        <w:rPr>
          <w:u w:val="single"/>
        </w:rPr>
        <w:tab/>
      </w:r>
    </w:p>
    <w:p w:rsidR="00E12C5F" w:rsidRPr="0013787D" w:rsidRDefault="00E12C5F" w:rsidP="0013787D"/>
    <w:sectPr w:rsidR="00E12C5F" w:rsidRPr="0013787D" w:rsidSect="0029052A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5FF1" w:rsidRPr="00A312BC" w:rsidRDefault="008C5FF1" w:rsidP="00A312BC"/>
  </w:endnote>
  <w:endnote w:type="continuationSeparator" w:id="0">
    <w:p w:rsidR="008C5FF1" w:rsidRPr="00A312BC" w:rsidRDefault="008C5FF1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52A" w:rsidRPr="0029052A" w:rsidRDefault="0029052A">
    <w:pPr>
      <w:pStyle w:val="Footer"/>
    </w:pPr>
    <w:r w:rsidRPr="0029052A">
      <w:rPr>
        <w:b/>
        <w:sz w:val="18"/>
      </w:rPr>
      <w:fldChar w:fldCharType="begin"/>
    </w:r>
    <w:r w:rsidRPr="0029052A">
      <w:rPr>
        <w:b/>
        <w:sz w:val="18"/>
      </w:rPr>
      <w:instrText xml:space="preserve"> PAGE  \* MERGEFORMAT </w:instrText>
    </w:r>
    <w:r w:rsidRPr="0029052A">
      <w:rPr>
        <w:b/>
        <w:sz w:val="18"/>
      </w:rPr>
      <w:fldChar w:fldCharType="separate"/>
    </w:r>
    <w:r w:rsidR="00127ECE">
      <w:rPr>
        <w:b/>
        <w:noProof/>
        <w:sz w:val="18"/>
      </w:rPr>
      <w:t>2</w:t>
    </w:r>
    <w:r w:rsidRPr="0029052A">
      <w:rPr>
        <w:b/>
        <w:sz w:val="18"/>
      </w:rPr>
      <w:fldChar w:fldCharType="end"/>
    </w:r>
    <w:r>
      <w:rPr>
        <w:b/>
        <w:sz w:val="18"/>
      </w:rPr>
      <w:tab/>
    </w:r>
    <w:r>
      <w:t>GE.19-00149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52A" w:rsidRPr="0029052A" w:rsidRDefault="0029052A" w:rsidP="0029052A">
    <w:pPr>
      <w:pStyle w:val="Footer"/>
      <w:tabs>
        <w:tab w:val="clear" w:pos="9639"/>
        <w:tab w:val="right" w:pos="9638"/>
      </w:tabs>
      <w:rPr>
        <w:b/>
        <w:sz w:val="18"/>
      </w:rPr>
    </w:pPr>
    <w:r>
      <w:t>GE.19-00149</w:t>
    </w:r>
    <w:r>
      <w:tab/>
    </w:r>
    <w:r w:rsidRPr="0029052A">
      <w:rPr>
        <w:b/>
        <w:sz w:val="18"/>
      </w:rPr>
      <w:fldChar w:fldCharType="begin"/>
    </w:r>
    <w:r w:rsidRPr="0029052A">
      <w:rPr>
        <w:b/>
        <w:sz w:val="18"/>
      </w:rPr>
      <w:instrText xml:space="preserve"> PAGE  \* MERGEFORMAT </w:instrText>
    </w:r>
    <w:r w:rsidRPr="0029052A">
      <w:rPr>
        <w:b/>
        <w:sz w:val="18"/>
      </w:rPr>
      <w:fldChar w:fldCharType="separate"/>
    </w:r>
    <w:r w:rsidR="00127ECE">
      <w:rPr>
        <w:b/>
        <w:noProof/>
        <w:sz w:val="18"/>
      </w:rPr>
      <w:t>3</w:t>
    </w:r>
    <w:r w:rsidRPr="0029052A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72" w:rsidRPr="0029052A" w:rsidRDefault="0029052A" w:rsidP="0029052A">
    <w:pPr>
      <w:spacing w:before="120" w:line="240" w:lineRule="auto"/>
    </w:pPr>
    <w:r>
      <w:t>GE.</w:t>
    </w:r>
    <w:r w:rsidR="00DF71B9">
      <w:rPr>
        <w:b/>
        <w:noProof/>
        <w:lang w:val="en-US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19-00149  (R)</w:t>
    </w:r>
    <w:r w:rsidR="002D45D1">
      <w:rPr>
        <w:lang w:val="en-US"/>
      </w:rPr>
      <w:t xml:space="preserve">  090119  110119</w:t>
    </w:r>
    <w:r>
      <w:br/>
    </w:r>
    <w:r w:rsidRPr="0029052A">
      <w:rPr>
        <w:rFonts w:ascii="C39T30Lfz" w:hAnsi="C39T30Lfz"/>
        <w:kern w:val="14"/>
        <w:sz w:val="56"/>
      </w:rPr>
      <w:t></w:t>
    </w:r>
    <w:r w:rsidRPr="0029052A">
      <w:rPr>
        <w:rFonts w:ascii="C39T30Lfz" w:hAnsi="C39T30Lfz"/>
        <w:kern w:val="14"/>
        <w:sz w:val="56"/>
      </w:rPr>
      <w:t></w:t>
    </w:r>
    <w:r w:rsidRPr="0029052A">
      <w:rPr>
        <w:rFonts w:ascii="C39T30Lfz" w:hAnsi="C39T30Lfz"/>
        <w:kern w:val="14"/>
        <w:sz w:val="56"/>
      </w:rPr>
      <w:t></w:t>
    </w:r>
    <w:r w:rsidRPr="0029052A">
      <w:rPr>
        <w:rFonts w:ascii="C39T30Lfz" w:hAnsi="C39T30Lfz"/>
        <w:kern w:val="14"/>
        <w:sz w:val="56"/>
      </w:rPr>
      <w:t></w:t>
    </w:r>
    <w:r w:rsidRPr="0029052A">
      <w:rPr>
        <w:rFonts w:ascii="C39T30Lfz" w:hAnsi="C39T30Lfz"/>
        <w:kern w:val="14"/>
        <w:sz w:val="56"/>
      </w:rPr>
      <w:t></w:t>
    </w:r>
    <w:r w:rsidRPr="0029052A">
      <w:rPr>
        <w:rFonts w:ascii="C39T30Lfz" w:hAnsi="C39T30Lfz"/>
        <w:kern w:val="14"/>
        <w:sz w:val="56"/>
      </w:rPr>
      <w:t></w:t>
    </w:r>
    <w:r w:rsidRPr="0029052A">
      <w:rPr>
        <w:rFonts w:ascii="C39T30Lfz" w:hAnsi="C39T30Lfz"/>
        <w:kern w:val="14"/>
        <w:sz w:val="56"/>
      </w:rPr>
      <w:t></w:t>
    </w:r>
    <w:r w:rsidRPr="0029052A">
      <w:rPr>
        <w:rFonts w:ascii="C39T30Lfz" w:hAnsi="C39T30Lfz"/>
        <w:kern w:val="14"/>
        <w:sz w:val="56"/>
      </w:rPr>
      <w:t></w:t>
    </w:r>
    <w:r w:rsidRPr="0029052A">
      <w:rPr>
        <w:rFonts w:ascii="C39T30Lfz" w:hAnsi="C39T30Lfz"/>
        <w:kern w:val="14"/>
        <w:sz w:val="56"/>
      </w:rPr>
      <w:t></w: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29/GRSG/2019/2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GRSG/2019/2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5FF1" w:rsidRPr="001075E9" w:rsidRDefault="008C5FF1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8C5FF1" w:rsidRDefault="008C5FF1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29052A" w:rsidRPr="005376C8" w:rsidRDefault="0029052A" w:rsidP="0029052A">
      <w:pPr>
        <w:pStyle w:val="FootnoteText"/>
        <w:tabs>
          <w:tab w:val="clear" w:pos="1021"/>
        </w:tabs>
        <w:ind w:hanging="283"/>
        <w:rPr>
          <w:rFonts w:eastAsia="Calibri"/>
          <w:lang w:val="en-US"/>
        </w:rPr>
      </w:pPr>
      <w:r w:rsidRPr="002D45D1">
        <w:rPr>
          <w:rStyle w:val="FootnoteReference"/>
          <w:sz w:val="20"/>
          <w:vertAlign w:val="baseline"/>
        </w:rPr>
        <w:t>*</w:t>
      </w:r>
      <w:r w:rsidRPr="005376C8">
        <w:tab/>
      </w:r>
      <w:r w:rsidRPr="005376C8">
        <w:rPr>
          <w:szCs w:val="18"/>
        </w:rPr>
        <w:t>В соответствии с программой работы Комитета по внутреннему транспорту на 2018−2019 годы (</w:t>
      </w:r>
      <w:r w:rsidRPr="005376C8">
        <w:rPr>
          <w:szCs w:val="18"/>
          <w:lang w:val="en-US"/>
        </w:rPr>
        <w:t>ECE</w:t>
      </w:r>
      <w:r w:rsidRPr="005376C8">
        <w:rPr>
          <w:szCs w:val="18"/>
        </w:rPr>
        <w:t>/</w:t>
      </w:r>
      <w:r w:rsidRPr="005376C8">
        <w:rPr>
          <w:szCs w:val="18"/>
          <w:lang w:val="en-US"/>
        </w:rPr>
        <w:t>TRANS</w:t>
      </w:r>
      <w:r w:rsidRPr="005376C8">
        <w:rPr>
          <w:szCs w:val="18"/>
        </w:rPr>
        <w:t xml:space="preserve">/274, пункт 123, и </w:t>
      </w:r>
      <w:r w:rsidRPr="005376C8">
        <w:rPr>
          <w:szCs w:val="18"/>
          <w:lang w:val="en-US"/>
        </w:rPr>
        <w:t>ECE</w:t>
      </w:r>
      <w:r w:rsidRPr="005376C8">
        <w:rPr>
          <w:szCs w:val="18"/>
        </w:rPr>
        <w:t>/</w:t>
      </w:r>
      <w:r w:rsidRPr="005376C8">
        <w:rPr>
          <w:szCs w:val="18"/>
          <w:lang w:val="en-US"/>
        </w:rPr>
        <w:t>TRANS</w:t>
      </w:r>
      <w:r w:rsidRPr="005376C8">
        <w:rPr>
          <w:szCs w:val="18"/>
        </w:rPr>
        <w:t>/2018/21/</w:t>
      </w:r>
      <w:r w:rsidRPr="005376C8">
        <w:rPr>
          <w:szCs w:val="18"/>
          <w:lang w:val="en-US"/>
        </w:rPr>
        <w:t>Add</w:t>
      </w:r>
      <w:r w:rsidRPr="005376C8">
        <w:rPr>
          <w:szCs w:val="18"/>
        </w:rPr>
        <w:t xml:space="preserve">.1, направление работы 3.1) Всемирный форум будет разрабатывать, согласовывать и обновлять правила в целях улучшения характеристик транспортных средств. </w:t>
      </w:r>
      <w:r w:rsidRPr="005376C8">
        <w:rPr>
          <w:szCs w:val="18"/>
          <w:lang w:val="en-US"/>
        </w:rPr>
        <w:t>Настоящий документ представлен в 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52A" w:rsidRPr="0029052A" w:rsidRDefault="0053629D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127ECE">
      <w:t>ECE/TRANS/WP.29/GRSG/2019/2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52A" w:rsidRPr="0029052A" w:rsidRDefault="0053629D" w:rsidP="0029052A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127ECE">
      <w:t>ECE/TRANS/WP.29/GRSG/2019/2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771040"/>
    <w:multiLevelType w:val="hybridMultilevel"/>
    <w:tmpl w:val="966AF0FE"/>
    <w:lvl w:ilvl="0" w:tplc="F4CE0ABA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18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 w:numId="19">
    <w:abstractNumId w:val="15"/>
  </w:num>
  <w:num w:numId="20">
    <w:abstractNumId w:val="12"/>
  </w:num>
  <w:num w:numId="21">
    <w:abstractNumId w:val="14"/>
  </w:num>
  <w:num w:numId="22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FF1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27ECE"/>
    <w:rsid w:val="0013787D"/>
    <w:rsid w:val="0014152F"/>
    <w:rsid w:val="00180183"/>
    <w:rsid w:val="0018024D"/>
    <w:rsid w:val="0018649F"/>
    <w:rsid w:val="00196389"/>
    <w:rsid w:val="001B3EF6"/>
    <w:rsid w:val="001C7A89"/>
    <w:rsid w:val="001D62A9"/>
    <w:rsid w:val="00255343"/>
    <w:rsid w:val="0027151D"/>
    <w:rsid w:val="0029052A"/>
    <w:rsid w:val="002A2EFC"/>
    <w:rsid w:val="002B0106"/>
    <w:rsid w:val="002B2FE5"/>
    <w:rsid w:val="002B74B1"/>
    <w:rsid w:val="002C0E18"/>
    <w:rsid w:val="002D45D1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B425A"/>
    <w:rsid w:val="003D6CF9"/>
    <w:rsid w:val="003E0B46"/>
    <w:rsid w:val="00407B78"/>
    <w:rsid w:val="00424203"/>
    <w:rsid w:val="00452493"/>
    <w:rsid w:val="00453318"/>
    <w:rsid w:val="00454AF2"/>
    <w:rsid w:val="00454E07"/>
    <w:rsid w:val="00472C5C"/>
    <w:rsid w:val="004E05B7"/>
    <w:rsid w:val="0050108D"/>
    <w:rsid w:val="00513081"/>
    <w:rsid w:val="00517901"/>
    <w:rsid w:val="005240C5"/>
    <w:rsid w:val="00526683"/>
    <w:rsid w:val="0053629D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7B0FB2"/>
    <w:rsid w:val="00806737"/>
    <w:rsid w:val="00825F8D"/>
    <w:rsid w:val="00834B71"/>
    <w:rsid w:val="0086445C"/>
    <w:rsid w:val="00894693"/>
    <w:rsid w:val="008A08D7"/>
    <w:rsid w:val="008A37C8"/>
    <w:rsid w:val="008B6909"/>
    <w:rsid w:val="008C5FF1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13AF2"/>
    <w:rsid w:val="00B36DF7"/>
    <w:rsid w:val="00B539E7"/>
    <w:rsid w:val="00B62458"/>
    <w:rsid w:val="00BC18B2"/>
    <w:rsid w:val="00BD33EE"/>
    <w:rsid w:val="00BE1CC7"/>
    <w:rsid w:val="00BE3E52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33D63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07D96"/>
    <w:rsid w:val="00E12C5F"/>
    <w:rsid w:val="00E73F76"/>
    <w:rsid w:val="00EA2C9F"/>
    <w:rsid w:val="00EA420E"/>
    <w:rsid w:val="00EB30E3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98CB57E-8CF8-4EBE-8DB5-EAD53262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"/>
    <w:basedOn w:val="DefaultParagraphFont"/>
    <w:link w:val="Footer"/>
    <w:rsid w:val="00617A43"/>
    <w:rPr>
      <w:sz w:val="16"/>
      <w:lang w:val="en-GB" w:eastAsia="ru-RU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,PP"/>
    <w:basedOn w:val="Normal"/>
    <w:link w:val="FootnoteTextChar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 Char,PP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rsid w:val="0029052A"/>
    <w:rPr>
      <w:b/>
      <w:sz w:val="28"/>
      <w:lang w:val="ru-RU" w:eastAsia="ru-RU"/>
    </w:rPr>
  </w:style>
  <w:style w:type="table" w:customStyle="1" w:styleId="TableGrid1">
    <w:name w:val="Table Grid1"/>
    <w:basedOn w:val="TableNormal"/>
    <w:next w:val="TableGrid"/>
    <w:uiPriority w:val="59"/>
    <w:rsid w:val="0029052A"/>
    <w:rPr>
      <w:rFonts w:asciiTheme="minorHAnsi" w:eastAsiaTheme="minorEastAsia" w:hAnsiTheme="minorHAnsi" w:cstheme="minorBidi"/>
      <w:sz w:val="22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cid:image008.jpg@01D42FB8.332186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2390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ECE/TRANS/WP.29/GRSG/2019/2</vt:lpstr>
      <vt:lpstr>ECE/TRANS/WP.29/GRSG/2019/2</vt:lpstr>
      <vt:lpstr>A/</vt:lpstr>
    </vt:vector>
  </TitlesOfParts>
  <Company>DCM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ECE/TRANS/WP.29/GRSG/2019/2</dc:title>
  <dc:subject/>
  <dc:creator>Tatiana SHARKINA</dc:creator>
  <cp:keywords/>
  <cp:lastModifiedBy>Benedicte Boudol</cp:lastModifiedBy>
  <cp:revision>2</cp:revision>
  <cp:lastPrinted>2019-01-11T11:44:00Z</cp:lastPrinted>
  <dcterms:created xsi:type="dcterms:W3CDTF">2019-02-15T09:04:00Z</dcterms:created>
  <dcterms:modified xsi:type="dcterms:W3CDTF">2019-02-15T09:04:00Z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